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初始MQ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什么是同步通讯：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比如双方打电话，优点：等到妹子恢复再聊下一句；缺点：当其他妹子想和你聊天时，不好意思，进不来。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什么是异步通讯：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比如双方微信聊天，优点：可以同时更N个妹子聊天，时间管理大师；缺点：可能不能立即得到妹子的回复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同步调用的问题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微服务间基于Feign的调用就是同步调用，存在一些问题：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1：耦合高：每次加入新的需求，都要修改原来的代码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2：性能下降：调用者需要等待服务提供者响应，如果调用链过长则响应时间等于每次调用的时间之和；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3：资源浪费：调用链中的每个服务在等待响应过程中，不能释放请求占用的资源，高并发场景下会极度浪费系统资源；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4：级联失败：如果服务提供者出现问题了，所有的调用方都会跟着出问题，如同多米诺骨牌一样，迅速导致整个微服务故障。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1：同步调用的优点：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时效性较强，可以立即得到结果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2：同步调用的问题：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耦合度高；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性能和吞吐能力下降；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有额外的资源浪费；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有级联失败问题。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异步调用方案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异步调用常见实现就是事件驱动模式：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案例说明：用户支付时，会调用支付服务，而支付服务在完成支付以后，后续需要订单服务、仓储服务、短信服务等各自完成对应自己的业务，而现在时异步调用，不能像同步调用一样有支付服务去调用订单服务、仓储服务、短信服务这些服务，所以引入一个概念叫Broker，即事件代理者，在我们这个业务中，一旦有人支付成功，就是一个事件，那么这个事件就会交给Broker去管理，订单服务、仓储服务、短信服务就会去找Broker，当有人支付成功了，Borker要通知订单服务、仓储服务、短信服务这些服务，即时间订阅；而支付服务发现有人支付成功，发布一个事件，Borker就会通知订单服务、仓储服务、短信服务这些服务，订单服务就会去更新订单状态，仓储服务就回去完成库存扣减、发货，短信服务就会去完成短信发送。在整个过程中，支付服务完成事件发布之后就立即结束了自己的业务，可以返回结果给用户了，不需要等待订单服务、仓储服务、短信服务这些服务完成业务，因为支付服务已经把事件发不出去了，Broker负责通知订单服务、仓储服务、短信服务这些服务，支付服务不用管订单服务、仓储服务、短信服务这些服务什么时候执行业务、什么时候执行完业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异步调用方案优势：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优势一：服务解耦；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步调用当有新的需求，比如要新增积分服务，那么要改动支付服务，加上调用积分服务的代码，现在不用了，因为支付服务不负责调用这些服务，而是只发一个订单支付了的事件到Broker，至于谁接收事件，什么时候完成，跟支付服务没关系。所以一旦有新的业务（服务）出现，只需要去订阅Broker事件就可以了，于是就解除了服务与服务之间的耦合了。一样的，当有天不需要短信服务了，以前的同步调用方案需要去支付服务里删除代码，而现在的异步调用方案则只需要让短信服务取消Broker事件，将来支付通知就通知不到短信服务，那么短信就不发了。以上，无论是增加业务还是取消业务，都不需要修改支付服务的代码，于是就接触了服务之间的耦合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优势二：性能提升，吞吐量提高：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前的同步调用方案支付服务支付完成后，是要来调用订单服务、仓储服务、短信服务的，每个服务都有哦一定的耗时，因此总耗时就是每个服务的耗时之和；而异步调用方案则是支付服务支付完成后，向Broker发布事件，这个时候，支付服务就可以立即结束告诉用户支付成功了，因为确实是支付成功了，后续的订单、仓储、短信跟支付是没什么关系的，这些动作由Broker去通知订单服务、仓储服务、短信服务去完成，这些动作什么时候完成、耗时多久跟支付服务没关系，只要这些动作最终能做完就行，因此业务总耗时就变成了支付服务里的耗时，耗时缩短了，性能就提升了，吞吐量提高了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优势三：服务没有强依赖关系，不用担心级联失败问题：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，现在仓储服务挂了，跟支付服务没关系，支付服务发完事件就结束了，因此不会出现因为仓储服务挂了导致支付服务跟着挂了的情况，所以级联失败问题也得到解决。同时因为没有强依赖关系，即不在支付服务里面调用其他服务，那么也就不用等待其他服务执行完，那么也就没有了资源浪费的问题，于是资源浪费问题也解决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优势四：流量削峰：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，现在一秒内有一万个支付请求来到支付服务，订单服务、仓储服务、短信服务每秒只能处理一百个，此时Broker就能起到缓冲的作用，就好像洪水来了有个大坝拦住了，然后订单服务、仓储服务、短信服务能处理多少请求就处理多少请求，处理完了，再从Broker中取，这样订单服务、仓储服务、短信服务处理业务的速度是一直按照自己的能力来的，能处理几个就处理几个，压力都由Broker扛着，于是一个高度的并发就被砍平了：短时间内的海量请求变成较长时间处理完，起到了保护微服务的作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异步通信优点：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1：耦合度低；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2：吞吐量提升；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3：故障隔离；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4：流量削峰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，会发现异步通信过程中，所有东西都依赖于Broker去实现，因此，一旦Broker挂了，那么整个微服务也完蛋了；而且流量削峰的过程中，高并发的流量用Broker去缓存，微服务“慢慢”从Broker中去取，因此，如果Broker的高并发能力不行，扛不住这么海量的高并发流量，就像大坝修的不好，洪水来了，可能冲毁大坝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以上，所以对Broker的可用性、并发能力要求都很高！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异步通信缺点：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1：依赖于Broker的可靠性、安全性、吞吐能力；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2：架构复杂了，业务没有明显的流程线，不好追踪管理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什么时候使用同步？什么时候使用异步？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事实上，大多数情况下都会去使用同步，因为大多数情况下对并发并没有很高的要求，相反对失效性要求很高，比如我调用你去查询一个信息，而这个信息又立马在接下来的业务中用到，必须要用同步调用。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而如果你不需要等调用的结果，同时对吞吐量的要求、并发的要求高，还希望接触服务间的耦合，那么就应该用异步方案。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异步通讯的实现：MQ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什么是MQ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MQ（Message Queue）消息队列，字面上看就是存放消息的队列，也就是上面说的事件驱动架构中的Broker。消息就是事件。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常见的MQ：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RabbitMQ：</w:t>
      </w:r>
      <w:r>
        <w:rPr>
          <w:rFonts w:hint="eastAsia"/>
          <w:sz w:val="28"/>
          <w:szCs w:val="28"/>
          <w:lang w:val="en-US" w:eastAsia="zh-CN"/>
        </w:rPr>
        <w:t>基于Erlang语言 可用性高 吞吐一般 消息延迟微秒级 消息可靠性高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ActiveMQ：</w:t>
      </w:r>
      <w:r>
        <w:rPr>
          <w:rFonts w:hint="eastAsia"/>
          <w:sz w:val="28"/>
          <w:szCs w:val="28"/>
          <w:lang w:val="en-US" w:eastAsia="zh-CN"/>
        </w:rPr>
        <w:t>基于Java语言 可用性一般 吞吐量最低 消息延迟毫秒级 消息可靠性一般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RocketMQ：</w:t>
      </w:r>
      <w:r>
        <w:rPr>
          <w:rFonts w:hint="eastAsia"/>
          <w:sz w:val="28"/>
          <w:szCs w:val="28"/>
          <w:lang w:val="en-US" w:eastAsia="zh-CN"/>
        </w:rPr>
        <w:t>基于Java语言 可用性一般 吞吐量高 消息延迟毫秒级 消息可靠性高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Kafka：</w:t>
      </w:r>
      <w:r>
        <w:rPr>
          <w:rFonts w:hint="eastAsia"/>
          <w:sz w:val="28"/>
          <w:szCs w:val="28"/>
          <w:lang w:val="en-US" w:eastAsia="zh-CN"/>
        </w:rPr>
        <w:t>基于Scala&amp;Java 可用性高 吞吐量最高 消息延迟低毫秒级 消息可靠性一般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RabbitMQ安装：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bbitMQ是基于Erlang语言开发的开源消息通信中间件，因为Erlang是面向并发的编程语言，天生就是为了分布式系统设计的，而即然RabbitMQ是基于Erlang开发，那么自然就具备了这些特征，同时，对消息可靠性、稳定性、高可用非常优异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Docker安装RabbitM：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1：拉取镜像：docker pull rabbitmq:3-management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2：安装MQ：--hostname mq1 是配置主机名，为了以后集群部署，单机不配也没问题；开放了两个端口，15672是管理平台的端口；5672是做消息通信的端口，也就是说将来发消息、收消息都需要通过这个端口去建立连接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docker run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-e RABBITMQ_DEFAULT_USER=</w:t>
      </w:r>
      <w:r>
        <w:rPr>
          <w:rFonts w:hint="eastAsia"/>
          <w:color w:val="FF0000"/>
          <w:sz w:val="24"/>
          <w:szCs w:val="24"/>
          <w:lang w:val="en-US" w:eastAsia="zh-CN"/>
        </w:rPr>
        <w:t>hyh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-e RABBITMQ_DEFAULT_PASS=12</w:t>
      </w:r>
      <w:r>
        <w:rPr>
          <w:rFonts w:hint="eastAsia"/>
          <w:color w:val="FF0000"/>
          <w:sz w:val="24"/>
          <w:szCs w:val="24"/>
          <w:lang w:val="en-US" w:eastAsia="zh-CN"/>
        </w:rPr>
        <w:t>3456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--name mq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--hostname mq1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-p 15672:15672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-p 5672:5672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-d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rabbitmq:3-management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3：访问管理平台：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instrText xml:space="preserve"> HYPERLINK "http://120.77.168.189:15672/" </w:instrTex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8"/>
          <w:szCs w:val="28"/>
          <w:lang w:val="en-US" w:eastAsia="zh-CN"/>
        </w:rPr>
        <w:t>http://120.77.168.189:15672/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账号、密码是上面配的：</w:t>
      </w:r>
    </w:p>
    <w:p>
      <w:r>
        <w:drawing>
          <wp:inline distT="0" distB="0" distL="114300" distR="114300">
            <wp:extent cx="5260340" cy="2394585"/>
            <wp:effectExtent l="0" t="0" r="1270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4：添加用户：</w:t>
      </w:r>
    </w:p>
    <w:p>
      <w:r>
        <w:drawing>
          <wp:inline distT="0" distB="0" distL="114300" distR="114300">
            <wp:extent cx="5273040" cy="1437005"/>
            <wp:effectExtent l="0" t="0" r="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虚拟主机：</w:t>
      </w:r>
    </w:p>
    <w:p>
      <w:r>
        <w:drawing>
          <wp:inline distT="0" distB="0" distL="114300" distR="114300">
            <wp:extent cx="5268595" cy="1096645"/>
            <wp:effectExtent l="0" t="0" r="444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添加虚拟主机：</w:t>
      </w:r>
    </w:p>
    <w:p>
      <w:r>
        <w:drawing>
          <wp:inline distT="0" distB="0" distL="114300" distR="114300">
            <wp:extent cx="5269865" cy="1706245"/>
            <wp:effectExtent l="0" t="0" r="317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新的虚拟主机：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1610" cy="1350645"/>
            <wp:effectExtent l="0" t="0" r="11430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回到User界面：</w:t>
      </w:r>
    </w:p>
    <w:p>
      <w:r>
        <w:drawing>
          <wp:inline distT="0" distB="0" distL="114300" distR="114300">
            <wp:extent cx="5270500" cy="186182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为用户分配虚拟主机访问权限</w:t>
      </w:r>
    </w:p>
    <w:p>
      <w:r>
        <w:drawing>
          <wp:inline distT="0" distB="0" distL="114300" distR="114300">
            <wp:extent cx="5272405" cy="20516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发现test用户具备了/gdya虚拟主机的访问权限了：</w:t>
      </w:r>
    </w:p>
    <w:p>
      <w:r>
        <w:drawing>
          <wp:inline distT="0" distB="0" distL="114300" distR="114300">
            <wp:extent cx="5270500" cy="2054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返回User,可以看到test用户具备了/gdya虚拟主机的访问权限了：</w:t>
      </w:r>
    </w:p>
    <w:p>
      <w:r>
        <w:drawing>
          <wp:inline distT="0" distB="0" distL="114300" distR="114300">
            <wp:extent cx="5269230" cy="214439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在exchanges查看交换机：</w:t>
      </w:r>
    </w:p>
    <w:p>
      <w:r>
        <w:drawing>
          <wp:inline distT="0" distB="0" distL="114300" distR="114300">
            <wp:extent cx="5269230" cy="2285365"/>
            <wp:effectExtent l="0" t="0" r="3810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一般情况下，每个用户应该有自己独享的虚拟主机，以隔离不同用户的业务，回到User，把hyh用户的/gdya虚拟主机的访问权限清除：</w:t>
      </w:r>
    </w:p>
    <w:p>
      <w:r>
        <w:drawing>
          <wp:inline distT="0" distB="0" distL="114300" distR="114300">
            <wp:extent cx="5273675" cy="1891030"/>
            <wp:effectExtent l="0" t="0" r="14605" b="139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RabbitMQ的结构和概念：</w:t>
      </w:r>
    </w:p>
    <w:p>
      <w:r>
        <w:drawing>
          <wp:inline distT="0" distB="0" distL="114300" distR="114300">
            <wp:extent cx="5273040" cy="2136140"/>
            <wp:effectExtent l="0" t="0" r="0" b="1270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Publisher：消息发送着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Consumer：消息消费者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Publisher会把消息发送到exchange（交换机），交换机负责路由，再把消息投递到Queue（队列），队列负责暂存消息，而后消费者从队列中获取消息，然后处理消息，。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会看到图中有VirtualHost（虚拟主机），将来创建一个用户，用户应该有自己的虚拟主机，各个虚拟主机之间是相互隔离的、看不到的，这样可以避免干扰。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RabbitMQ中的几个概念：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Channel：操作MQ的工具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Exchange：路有消息到队列中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Queue：缓存消息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Virtual host：虚拟主机，是对queue、exchange等资源的逻辑分组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RabbitMQ中五种常见消息模型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MQ的官方文档中给出了5个MQ的Demo实例，</w:t>
      </w:r>
      <w:r>
        <w:rPr>
          <w:rFonts w:hint="eastAsia"/>
          <w:sz w:val="28"/>
          <w:szCs w:val="28"/>
          <w:lang w:val="en-US" w:eastAsia="zh-CN"/>
        </w:rPr>
        <w:t>1-5是跟消息发送和接收有关的，</w:t>
      </w:r>
      <w:r>
        <w:rPr>
          <w:rFonts w:hint="eastAsia"/>
          <w:sz w:val="28"/>
          <w:szCs w:val="28"/>
          <w:lang w:val="en-US" w:eastAsia="zh-CN"/>
        </w:rPr>
        <w:t>对应了几种不同的用法：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"https://rabbitmq.com/getstarted.html"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sz w:val="28"/>
          <w:szCs w:val="28"/>
          <w:lang w:val="en-US" w:eastAsia="zh-CN"/>
        </w:rPr>
        <w:t>https://rabbitmq.com/getstarted.html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135" cy="4983480"/>
            <wp:effectExtent l="0" t="0" r="190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1：基本消息队列（BasicQueue）：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这个队列和下面的工作消息队列一样，消息的发送和接收都是直接基于队列来完成的，而并没有出现我们上面在架构中出现的交换机，不是一个完整的消息驱动模型。如图所示：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基本消息队列</w:t>
      </w:r>
      <w:r>
        <w:rPr>
          <w:rFonts w:hint="eastAsia"/>
          <w:sz w:val="24"/>
          <w:szCs w:val="24"/>
          <w:lang w:val="en-US" w:eastAsia="zh-CN"/>
        </w:rPr>
        <w:t>只包括三个角色：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Publisher：消息发布者，将消息发送到队列Queue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Queue：消息队列，负责接收并缓存消息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Consumer：订阅队列，处理队列中的消息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50820" cy="1592580"/>
            <wp:effectExtent l="0" t="0" r="762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2：工作消息队列（WorkQueue）：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这个队列和上面的基本消息队列一样，消息的发送和接收都是直接基于队列来完成的，而并没有出现我们上面在架构中出现的交换机，不是一个完整的消息驱动模型。如图所示。</w:t>
      </w:r>
    </w:p>
    <w:p>
      <w:r>
        <w:drawing>
          <wp:inline distT="0" distB="0" distL="114300" distR="114300">
            <wp:extent cx="2796540" cy="2118360"/>
            <wp:effectExtent l="0" t="0" r="762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发布订阅（Publish、Subscribe），剩下三种都是发布订阅，只不过这三种用到的交换机类型不同，所以根据交换机类型不同分为三种：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3：Fanout Exchange：广播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50820" cy="1783080"/>
            <wp:effectExtent l="0" t="0" r="762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4：Direct Exchange：路由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71800" cy="196596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5：Topic Exchange：主题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73680" cy="1943100"/>
            <wp:effectExtent l="0" t="0" r="0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4CBA51A9"/>
    <w:rsid w:val="00E94010"/>
    <w:rsid w:val="01313594"/>
    <w:rsid w:val="02272E51"/>
    <w:rsid w:val="03DD2EE3"/>
    <w:rsid w:val="07CC3FD0"/>
    <w:rsid w:val="0BB2718C"/>
    <w:rsid w:val="0FAA688D"/>
    <w:rsid w:val="1081177B"/>
    <w:rsid w:val="11D67E8A"/>
    <w:rsid w:val="151A6D67"/>
    <w:rsid w:val="15B12F4E"/>
    <w:rsid w:val="1BFB0DD9"/>
    <w:rsid w:val="1C020056"/>
    <w:rsid w:val="1F741D00"/>
    <w:rsid w:val="20147B2F"/>
    <w:rsid w:val="203C0852"/>
    <w:rsid w:val="21837FDF"/>
    <w:rsid w:val="22FC0F0A"/>
    <w:rsid w:val="2319543A"/>
    <w:rsid w:val="2685641B"/>
    <w:rsid w:val="272004E2"/>
    <w:rsid w:val="27E00958"/>
    <w:rsid w:val="29AB438F"/>
    <w:rsid w:val="2A533306"/>
    <w:rsid w:val="2C057D85"/>
    <w:rsid w:val="2CAA1C1B"/>
    <w:rsid w:val="2CCB130B"/>
    <w:rsid w:val="2DE71E78"/>
    <w:rsid w:val="2EA82215"/>
    <w:rsid w:val="314B473D"/>
    <w:rsid w:val="3197426F"/>
    <w:rsid w:val="39744FB1"/>
    <w:rsid w:val="3F0263C7"/>
    <w:rsid w:val="40CD48B8"/>
    <w:rsid w:val="41FA27E0"/>
    <w:rsid w:val="43400F69"/>
    <w:rsid w:val="44127ADD"/>
    <w:rsid w:val="45675FDA"/>
    <w:rsid w:val="45CD01F4"/>
    <w:rsid w:val="45D36D31"/>
    <w:rsid w:val="48AD5549"/>
    <w:rsid w:val="49985AAB"/>
    <w:rsid w:val="4CBA51A9"/>
    <w:rsid w:val="4FEE788F"/>
    <w:rsid w:val="529945F3"/>
    <w:rsid w:val="536D4931"/>
    <w:rsid w:val="553C395C"/>
    <w:rsid w:val="56D41A26"/>
    <w:rsid w:val="58691B86"/>
    <w:rsid w:val="60705DB3"/>
    <w:rsid w:val="61137C66"/>
    <w:rsid w:val="61B31169"/>
    <w:rsid w:val="646E6129"/>
    <w:rsid w:val="64D218B8"/>
    <w:rsid w:val="666B4083"/>
    <w:rsid w:val="676058C5"/>
    <w:rsid w:val="68FD2124"/>
    <w:rsid w:val="691D3373"/>
    <w:rsid w:val="6B24692B"/>
    <w:rsid w:val="6B6338F0"/>
    <w:rsid w:val="6C376741"/>
    <w:rsid w:val="6D7C7C16"/>
    <w:rsid w:val="6FDB4DC1"/>
    <w:rsid w:val="74FC755E"/>
    <w:rsid w:val="752D3F8C"/>
    <w:rsid w:val="77A470BB"/>
    <w:rsid w:val="788D1BF4"/>
    <w:rsid w:val="7C0D2814"/>
    <w:rsid w:val="7F5D6F55"/>
    <w:rsid w:val="7F9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3470</Words>
  <Characters>4173</Characters>
  <Lines>0</Lines>
  <Paragraphs>0</Paragraphs>
  <TotalTime>113</TotalTime>
  <ScaleCrop>false</ScaleCrop>
  <LinksUpToDate>false</LinksUpToDate>
  <CharactersWithSpaces>4223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2022-07-20T13:50:00Z</dcterms:created>
  <dc:creator>遠辉</dc:creator>
  <cp:lastModifiedBy>遠辉</cp:lastModifiedBy>
  <dcterms:modified xsi:type="dcterms:W3CDTF">2022-07-21T15:43:30Z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95868297EC1E449597C9C617E946FC19</vt:lpwstr>
  </property>
</Properties>
</file>