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FF69" w14:textId="77777777" w:rsidR="00B84295" w:rsidRDefault="00B84295"/>
    <w:p w14:paraId="7F591F21" w14:textId="77777777" w:rsidR="00B84295" w:rsidRDefault="00B84295">
      <w:pPr>
        <w:jc w:val="center"/>
        <w:rPr>
          <w:rFonts w:ascii="宋体" w:hint="eastAsia"/>
          <w:b/>
          <w:sz w:val="44"/>
        </w:rPr>
      </w:pPr>
    </w:p>
    <w:p w14:paraId="190C39D7" w14:textId="77777777" w:rsidR="00B84295" w:rsidRDefault="00B84295">
      <w:pPr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圳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 w:hint="eastAsia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0513A289" w14:textId="77777777" w:rsidR="00B84295" w:rsidRDefault="00B84295">
      <w:pPr>
        <w:rPr>
          <w:rFonts w:hint="eastAsia"/>
          <w:b/>
          <w:sz w:val="28"/>
        </w:rPr>
      </w:pPr>
    </w:p>
    <w:p w14:paraId="5D4F0270" w14:textId="77777777" w:rsidR="00B84295" w:rsidRDefault="00B84295">
      <w:pPr>
        <w:rPr>
          <w:rFonts w:hint="eastAsia"/>
          <w:b/>
          <w:sz w:val="28"/>
        </w:rPr>
      </w:pPr>
    </w:p>
    <w:p w14:paraId="3B1D6405" w14:textId="77777777" w:rsidR="00B84295" w:rsidRDefault="00B84295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自然语言处理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7192EBC8" w14:textId="77777777" w:rsidR="00B84295" w:rsidRDefault="00B84295">
      <w:pPr>
        <w:rPr>
          <w:rFonts w:hint="eastAsia"/>
          <w:b/>
          <w:sz w:val="28"/>
        </w:rPr>
      </w:pPr>
    </w:p>
    <w:p w14:paraId="2C6C3AF0" w14:textId="77777777" w:rsidR="00B84295" w:rsidRDefault="00B84295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对话问答回避检测与跨场景迁移分析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      </w:t>
      </w:r>
    </w:p>
    <w:p w14:paraId="4F1DD696" w14:textId="77777777" w:rsidR="00B84295" w:rsidRDefault="00B8429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6BE2AAF" w14:textId="77777777" w:rsidR="00B84295" w:rsidRDefault="00B84295">
      <w:pPr>
        <w:ind w:leftChars="428" w:left="899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08784E86" w14:textId="77777777" w:rsidR="00B84295" w:rsidRDefault="00B8429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A692115" w14:textId="77777777" w:rsidR="00B84295" w:rsidRDefault="00B8429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7E26D128" w14:textId="77777777" w:rsidR="00B84295" w:rsidRDefault="00B8429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232E404" w14:textId="77777777" w:rsidR="00B84295" w:rsidRDefault="00B84295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陈俊扬</w:t>
      </w:r>
      <w:r>
        <w:rPr>
          <w:rFonts w:hint="eastAsia"/>
          <w:b/>
          <w:sz w:val="28"/>
          <w:u w:val="single"/>
        </w:rPr>
        <w:t xml:space="preserve">                     </w:t>
      </w:r>
    </w:p>
    <w:p w14:paraId="65624A4A" w14:textId="77777777" w:rsidR="00B84295" w:rsidRDefault="00B8429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6C8D4C0" w14:textId="77777777" w:rsidR="00B84295" w:rsidRDefault="00B8429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黄宇科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</w:rPr>
        <w:t>025150266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计科</w:t>
      </w:r>
      <w:r>
        <w:rPr>
          <w:rFonts w:hint="eastAsia"/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班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61967163" w14:textId="77777777" w:rsidR="00B84295" w:rsidRDefault="00B8429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6388C02C" w14:textId="77777777" w:rsidR="00B84295" w:rsidRDefault="00B8429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>9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- 2026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>12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30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                  </w:t>
      </w:r>
    </w:p>
    <w:p w14:paraId="104156B1" w14:textId="77777777" w:rsidR="00B84295" w:rsidRDefault="00B84295">
      <w:pPr>
        <w:rPr>
          <w:rFonts w:hint="eastAsia"/>
          <w:b/>
          <w:sz w:val="28"/>
        </w:rPr>
      </w:pPr>
    </w:p>
    <w:p w14:paraId="35A77DB2" w14:textId="77777777" w:rsidR="00B84295" w:rsidRDefault="00B84295">
      <w:pPr>
        <w:ind w:left="899" w:hangingChars="320" w:hanging="899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2026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>12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>30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758DF4BF" w14:textId="77777777" w:rsidR="00B84295" w:rsidRDefault="00B84295">
      <w:pPr>
        <w:jc w:val="center"/>
        <w:rPr>
          <w:b/>
          <w:sz w:val="44"/>
        </w:rPr>
      </w:pPr>
    </w:p>
    <w:p w14:paraId="61F3307B" w14:textId="77777777" w:rsidR="00B84295" w:rsidRDefault="00B84295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p w14:paraId="4997CA81" w14:textId="77777777" w:rsidR="00B84295" w:rsidRDefault="00B84295">
      <w:pPr>
        <w:jc w:val="center"/>
        <w:rPr>
          <w:rFonts w:hint="eastAsia"/>
          <w:b/>
          <w:sz w:val="24"/>
        </w:rPr>
      </w:pP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7"/>
      </w:tblGrid>
      <w:tr w:rsidR="00000000" w14:paraId="73FF3DE2" w14:textId="77777777">
        <w:trPr/>
        <w:tc>
          <w:tcPr>
            <w:tcW w:w="8177" w:type="dxa"/>
          </w:tcPr>
          <w:p w14:paraId="5F409F50" w14:textId="77777777" w:rsidR="00B84295" w:rsidRDefault="00B84295">
            <w:pPr>
              <w:spacing w:after="100" w:before="200"/>
              <w:ind w:left="0" w:firstLine="0"/>
              <w:jc w:val="left"/>
              <w:rPr>
                <w:b/>
                <w:sz w:val="28"/>
                <w:szCs w:val="28"/>
              </w:rPr>
              <w:pStyle w:val="Heading1"/>
              <w:keepNext/>
            </w:pPr>
            <w:r>
              <w:rPr>
                <w:rFonts w:ascii="黑体" w:hAnsi="黑体" w:eastAsia="黑体"/>
                <w:b/>
                <w:color w:val="000000"/>
                <w:sz w:val="28"/>
              </w:rPr>
              <w:t>实验目的与要求：</w:t>
            </w:r>
          </w:p>
          <w:p w14:paraId="4D2CA1D8" w14:textId="77777777" w:rsidR="00B84295" w:rsidRDefault="00B84295">
            <w:pPr>
              <w:spacing w:after="80"/>
              <w:numPr>
                <w:numId w:val="0"/>
              </w:numPr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建立 QEvasion 回答清晰度三分类流程，比较多数类、TF-IDF＋LR 与冻结 MiniLM＋LR。</w:t>
            </w:r>
          </w:p>
          <w:p w14:paraId="4449B6E2" w14:textId="77777777" w:rsidR="00B84295" w:rsidRDefault="00B84295">
            <w:pPr>
              <w:spacing w:after="80"/>
              <w:numPr>
                <w:numId w:val="0"/>
              </w:numPr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用 Macro-F1、类别级指标和混淆矩阵解释错误，检查类不均衡、长回答与来源重合。</w:t>
            </w:r>
          </w:p>
          <w:p w14:paraId="5AF9C6A7" w14:textId="77777777" w:rsidR="00B84295" w:rsidRDefault="00B84295">
            <w:pPr>
              <w:spacing w:after="80"/>
              <w:numPr>
                <w:numId w:val="0"/>
              </w:numPr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将统一文本对接口适配到 QNLI，区分源模型直接投影与目标域标注训练。</w:t>
            </w:r>
          </w:p>
          <w:p w14:paraId="3B46EA9B" w14:textId="77777777" w:rsidR="00B84295" w:rsidRDefault="00B84295">
            <w:pPr>
              <w:tabs>
                <w:tab w:val="left" w:pos="360"/>
              </w:tabs>
              <w:spacing w:after="80"/>
              <w:numPr>
                <w:numId w:val="0"/>
              </w:numPr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 审计粗细标签映射，以固定分组留出、敏感性对照和配对重采样界定层级扩展结论。</w:t>
            </w:r>
          </w:p>
        </w:tc>
      </w:tr>
      <w:tr w:rsidR="00000000" w14:paraId="785EC66C" w14:textId="77777777">
        <w:trPr/>
        <w:tc>
          <w:tcPr>
            <w:tcW w:w="8177" w:type="dxa"/>
          </w:tcPr>
          <w:p w14:paraId="21F5FCAB" w14:textId="77777777" w:rsidR="00B84295" w:rsidRDefault="00B84295">
            <w:pPr>
              <w:pStyle w:val="Heading1"/>
              <w:keepNext/>
              <w:spacing w:before="200" w:after="100"/>
              <w:ind w:firstLine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color w:val="000000"/>
                <w:sz w:val="28"/>
                <w:szCs w:val="28"/>
              </w:rPr>
              <w:t>任务定义</w:t>
            </w:r>
            <w:r>
              <w:rPr>
                <w:rFonts w:hint="eastAsia" w:ascii="黑体" w:hAnsi="黑体" w:eastAsia="黑体"/>
                <w:b/>
                <w:color w:val="000000"/>
                <w:sz w:val="28"/>
                <w:szCs w:val="28"/>
              </w:rPr>
              <w:t>：</w:t>
            </w:r>
          </w:p>
          <w:p w14:paraId="718B0283" w14:textId="77777777" w:rsidR="00B84295" w:rsidRDefault="00B84295">
            <w:pPr>
              <w:numPr>
                <w:ilvl w:val="0"/>
                <w:numId w:val="4"/>
              </w:numPr>
              <w:ind w:firstLine="0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任务输入</w:t>
            </w:r>
          </w:p>
          <w:p w14:paraId="7CEC3D38" w14:textId="77777777" w:rsidR="00B84295" w:rsidRDefault="00B84295">
            <w:pPr>
              <w:spacing w:before="0" w:after="80" w:line="259" w:lineRule="auto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输入为一个目标子问题 question 与对应的完整回答 interview_answer；每条样本按问题—回答文本对独立预测。任务与标签体系依据原论文[1]，数据快照来自发布页面[2]。</w:t>
            </w:r>
          </w:p>
          <w:p w14:paraId="0DF58143" w14:textId="77777777" w:rsidR="00B84295" w:rsidRDefault="00B84295">
            <w:pPr>
              <w:numPr>
                <w:ilvl w:val="0"/>
                <w:numId w:val="4"/>
              </w:numPr>
              <w:ind w:firstLine="0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高层输出</w:t>
            </w:r>
          </w:p>
          <w:p w14:paraId="1E6C9AD1" w14:textId="77777777" w:rsidR="00B84295" w:rsidRDefault="00B84295">
            <w:pPr>
              <w:spacing w:before="0" w:after="50" w:line="259" w:lineRule="auto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高层标签为 Clear Reply、Ambivalent Reply、Clear Non-Reply；目标列为 clarity_label。原始数据中的 Ambivalent 在报告中统一写作 Ambivalent Reply。</w:t>
            </w:r>
          </w:p>
          <w:p w14:paraId="477C1599" w14:textId="77777777" w:rsidR="00B84295" w:rsidRDefault="00B84295">
            <w:pPr>
              <w:numPr>
                <w:ilvl w:val="0"/>
                <w:numId w:val="4"/>
              </w:numPr>
              <w:ind w:firstLine="0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细粒度输出</w:t>
            </w:r>
          </w:p>
          <w:p w14:paraId="7E5567F8" w14:textId="77777777" w:rsidR="00B84295" w:rsidRDefault="00B84295">
            <w:pPr>
              <w:spacing w:before="0" w:after="50" w:line="259" w:lineRule="auto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细粒度标签映射：Clear Reply＝Explicit；Ambivalent Reply＝Implicit、Dodging、General、Deflection、Partial/half-answer；Clear Non-Reply＝Declining to answer、Claims ignorance、Clarification。训练集包含 9 个细类，官方测试集仅提供 3 个高层标签。</w:t>
            </w:r>
          </w:p>
          <w:p w14:paraId="2D8289AF" w14:textId="77777777" w:rsidR="00B84295" w:rsidRDefault="00B84295">
            <w:pPr>
              <w:numPr>
                <w:ilvl w:val="0"/>
                <w:numId w:val="3"/>
              </w:numPr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数据集：</w:t>
            </w:r>
          </w:p>
          <w:p w14:paraId="03E8CA55" w14:textId="77777777" w:rsidR="00B84295" w:rsidRDefault="00B84295">
            <w:pPr>
              <w:rPr>
                <w:rFonts w:ascii="宋体" w:hAnsi="宋体" w:cs="宋体"/>
                <w:color w:val="333333"/>
                <w:kern w:val="0"/>
                <w:szCs w:val="21"/>
              </w:rPr>
            </w:pPr>
            <w:hyperlink r:id="rId7" w:history="1">
              <w:r>
                <w:rPr>
                  <w:rStyle w:val="ab"/>
                  <w:rFonts w:ascii="宋体" w:hAnsi="宋体" w:cs="宋体"/>
                  <w:kern w:val="0"/>
                  <w:szCs w:val="21"/>
                </w:rPr>
                <w:t>https://huggingface.co/datasets/ailsntua/QEvasion</w:t>
              </w:r>
            </w:hyperlink>
          </w:p>
          <w:p w14:paraId="14A6C47F" w14:textId="77777777" w:rsidR="00B84295" w:rsidRDefault="00B84295">
            <w:pPr>
              <w:rPr>
                <w:rFonts w:ascii="宋体" w:hAnsi="宋体" w:cs="宋体"/>
                <w:color w:val="333333"/>
                <w:kern w:val="0"/>
                <w:szCs w:val="21"/>
              </w:rPr>
            </w:pPr>
            <w:hyperlink r:id="rId8" w:history="1">
              <w:r>
                <w:rPr>
                  <w:rStyle w:val="ab"/>
                  <w:rFonts w:ascii="宋体" w:hAnsi="宋体" w:cs="宋体"/>
                  <w:kern w:val="0"/>
                  <w:szCs w:val="21"/>
                </w:rPr>
                <w:t>h</w:t>
              </w:r>
              <w:r>
                <w:rPr>
                  <w:rStyle w:val="ab"/>
                  <w:rFonts w:ascii="宋体" w:hAnsi="宋体" w:cs="宋体"/>
                  <w:kern w:val="0"/>
                  <w:szCs w:val="21"/>
                </w:rPr>
                <w:t>ttps://huggingface.co/datasets/ailsntua/QEvasion/tree/main</w:t>
              </w:r>
            </w:hyperlink>
          </w:p>
          <w:p w14:paraId="5CCCF6A7" w14:textId="77777777" w:rsidR="00B84295" w:rsidRDefault="00B84295">
            <w:pPr>
              <w:numPr>
                <w:ilvl w:val="0"/>
                <w:numId w:val="3"/>
              </w:numPr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参考</w:t>
            </w:r>
            <w:r>
              <w:rPr>
                <w:rFonts w:ascii="宋体" w:hAnsi="宋体" w:cs="宋体"/>
                <w:color w:val="333333"/>
                <w:kern w:val="0"/>
                <w:szCs w:val="21"/>
              </w:rPr>
              <w:t>论文：</w:t>
            </w:r>
            <w:r>
              <w:rPr>
                <w:rFonts w:ascii="宋体" w:hAnsi="宋体" w:cs="宋体"/>
                <w:color w:val="333333"/>
                <w:kern w:val="0"/>
                <w:szCs w:val="21"/>
              </w:rPr>
              <w:t>Thomas et al. (2024), “I Never Said That”: A dataset, taxonomy and baselines on response clarity classification.</w:t>
            </w:r>
          </w:p>
          <w:p w14:paraId="3E1F5F8D" w14:textId="77777777" w:rsidR="00B84295" w:rsidRDefault="00B84295">
            <w:pPr>
              <w:rPr>
                <w:rFonts w:ascii="宋体" w:hAnsi="宋体" w:cs="宋体"/>
                <w:color w:val="333333"/>
                <w:kern w:val="0"/>
                <w:szCs w:val="21"/>
              </w:rPr>
            </w:pPr>
            <w:hyperlink r:id="rId9" w:history="1">
              <w:r>
                <w:rPr>
                  <w:rStyle w:val="ab"/>
                  <w:rFonts w:ascii="宋体" w:hAnsi="宋体" w:cs="宋体"/>
                  <w:kern w:val="0"/>
                  <w:szCs w:val="21"/>
                </w:rPr>
                <w:t>https://aclanthology.org/2024.findings-emnlp.300/</w:t>
              </w:r>
            </w:hyperlink>
          </w:p>
          <w:p w14:paraId="54A179DD" w14:textId="77777777" w:rsidR="00B84295" w:rsidRDefault="00B84295">
            <w:pPr>
              <w:pStyle w:val="Heading1"/>
              <w:keepNext/>
              <w:spacing w:before="200" w:after="100"/>
              <w:ind w:firstLine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color w:val="000000"/>
                <w:sz w:val="28"/>
                <w:szCs w:val="28"/>
              </w:rPr>
              <w:t>方法、步骤</w:t>
            </w:r>
            <w:r>
              <w:rPr>
                <w:rFonts w:hint="eastAsia" w:ascii="黑体" w:hAnsi="黑体" w:eastAsia="黑体"/>
                <w:b/>
                <w:color w:val="000000"/>
                <w:sz w:val="28"/>
                <w:szCs w:val="28"/>
              </w:rPr>
              <w:t>：</w:t>
            </w:r>
          </w:p>
          <w:tbl>
            <w:tblPr>
              <w:tblW w:w="7632" w:type="dxa"/>
              <w:tblInd w:w="0" w:type="dxa"/>
              <w:tblBorders>
                <w:top w:val="single" w:sz="6" w:space="0" w:color="7F7F7F"/>
                <w:left w:val="single" w:sz="6" w:space="0" w:color="7F7F7F"/>
                <w:bottom w:val="single" w:sz="6" w:space="0" w:color="7F7F7F"/>
                <w:right w:val="single" w:sz="6" w:space="0" w:color="7F7F7F"/>
                <w:insideH w:val="single" w:sz="6" w:space="0" w:color="7F7F7F"/>
                <w:insideV w:val="single" w:sz="6" w:space="0" w:color="7F7F7F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632"/>
            </w:tblGrid>
            <w:tr w:rsidR="00000000" w14:paraId="413B2D8F" w14:textId="77777777">
              <w:tc>
                <w:tcPr>
                  <w:tcW w:w="7632" w:type="dxa"/>
                  <w:shd w:val="clear" w:color="auto" w:fill="2F75B5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</w:tcPr>
                <w:p w14:paraId="51CD04BA" w14:textId="77777777" w:rsidR="00B84295" w:rsidRDefault="00B84295">
                  <w:pPr>
                    <w:spacing w:line="259" w:lineRule="auto"/>
                    <w:ind w:rightChars="711" w:right="1493"/>
                    <w:jc w:val="left"/>
                  </w:pPr>
                  <w:r>
                    <w:rPr>
                      <w:rFonts w:eastAsia="Noto Sans CJK SC"/>
                      <w:b/>
                      <w:color w:val="FFFFFF"/>
                      <w:sz w:val="22"/>
                    </w:rPr>
                    <w:t>（一）数据准备</w:t>
                  </w:r>
                </w:p>
              </w:tc>
            </w:tr>
            <w:tr w:rsidR="00000000" w14:paraId="126DA7DE" w14:textId="77777777">
              <w:tc>
                <w:tcPr>
                  <w:tcW w:w="7632" w:type="dxa"/>
                  <w:shd w:val="clear" w:color="auto" w:fill="FFFFFF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  <w:vAlign w:val="center"/>
                </w:tcPr>
                <w:p w14:paraId="164FA690" w14:textId="77777777" w:rsidR="00B84295" w:rsidRDefault="00B84295">
                  <w:pPr>
                    <w:tabs>
                      <w:tab w:val="left" w:pos="360"/>
                    </w:tabs>
                    <w:spacing w:line="276" w:lineRule="auto" w:before="0" w:after="40"/>
                    <w:ind w:rightChars="711" w:right="1493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使用仓库内 QEvasion train/test 原始数据：将 question 与 interview_answer 转为文本对，删除空白风险由缺失值检查确认；训练集 3,448 条、测试集 308 条，未把测试标签用于选参。</w:t>
                  </w:r>
                </w:p>
                <w:p>
                  <w:pPr>
                    <w:spacing w:before="0" w:after="80" w:line="276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QNLI 读取官方 GLUE TSV；question/sentence 统一为 text_a/text_b，二分类标签单独定义。固定随机种子 42，从 train 按类各抽 6,000 条，dev 全量 5,463 条用于报告结果。数据说明与官方TSV来源见[5][7]。</w:t>
                  </w:r>
                </w:p>
              </w:tc>
            </w:tr>
            <w:tr w:rsidR="00000000" w14:paraId="55F471E5" w14:textId="77777777">
              <w:tc>
                <w:tcPr>
                  <w:tcW w:w="7632" w:type="dxa"/>
                  <w:shd w:val="clear" w:color="auto" w:fill="2F75B5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</w:tcPr>
                <w:p w14:paraId="13CDB70F" w14:textId="77777777" w:rsidR="00B84295" w:rsidRDefault="00B84295">
                  <w:pPr>
                    <w:keepNext/>
                    <w:tabs>
                      <w:tab w:val="left" w:pos="7780"/>
                    </w:tabs>
                    <w:spacing w:line="259" w:lineRule="auto" w:after="80"/>
                    <w:ind w:rightChars="606" w:right="1273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FFFFFF"/>
                      <w:sz w:val="24"/>
                    </w:rPr>
                    <w:t>（二）探索性数据分析</w:t>
                  </w:r>
                </w:p>
              </w:tc>
            </w:tr>
            <w:tr w:rsidR="00000000" w14:paraId="1D6F1CA7" w14:textId="77777777">
              <w:tc>
                <w:tcPr>
                  <w:tcW w:w="7632" w:type="dxa"/>
                  <w:shd w:val="clear" w:color="auto" w:fill="FFFFFF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  <w:vAlign w:val="center"/>
                </w:tcPr>
                <w:p w14:paraId="1DC247EB" w14:textId="77777777" w:rsidR="00B84295" w:rsidRDefault="00B84295">
                  <w:pPr>
                    <w:tabs>
                      <w:tab w:val="left" w:pos="7780"/>
                    </w:tabs>
                    <w:spacing w:before="0" w:after="80" w:line="276" w:lineRule="auto"/>
                    <w:ind w:rightChars="606" w:right="1273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标签、缺失和长度见表1及图1—图2；两划分均无空问题或空回答。统计采用空白分词；QNLI train 严格按实际整数标签抽样 12,000 条计算，均长为 9.8/26.5，dev为10.0/27.6。</w:t>
                  </w:r>
                </w:p>
                <w:p>
                  <w:pPr>
                    <w:spacing w:before="0" w:after="80" w:line="276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训练集多数类占59.16%，测试集占66.88%；来源群体仅作训练分布描述，不能据缺失的 president 推断全测试集逐总统性能。</w:t>
                  </w:r>
                </w:p>
                <w:p>
                  <w:pPr>
                    <w:spacing w:before="0" w:after="80" w:line="276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来源审计以原始 url 为单位：训练集有 287 个唯一网址、175 种标题文本，测试集有 56 个网址；39 个网址跨划分重合，涉及 118/308 条测试记录（38.31%）。因此 175 不能解释为独立采访数。完整问答对重合为 0，并不代表来源独立；官方成绩可用于该发布划分的模型比较，但不等同于完全未见来源的泛化成绩。</w:t>
                  </w:r>
                </w:p>
              </w:tc>
            </w:tr>
          </w:tbl>
          <w:p w14:paraId="4AAB01A4" w14:textId="77777777" w:rsidR="00B84295" w:rsidRDefault="00B84295">
            <w:pPr>
              <w:keepNext/>
              <w:spacing w:before="80" w:after="8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eastAsia="Noto Sans CJK SC"/>
                <w:b/>
                <w:color w:val="17365D"/>
                <w:sz w:val="19"/>
              </w:rPr>
              <w:t>表</w:t>
            </w:r>
            <w:r>
              <w:rPr>
                <w:rFonts w:eastAsia="Noto Sans CJK SC"/>
                <w:b/>
                <w:color w:val="17365D"/>
                <w:sz w:val="19"/>
              </w:rPr>
              <w:t xml:space="preserve">1  </w:t>
            </w:r>
            <w:r>
              <w:rPr>
                <w:rFonts w:eastAsia="Noto Sans CJK SC"/>
                <w:b/>
                <w:color w:val="17365D"/>
                <w:sz w:val="19"/>
              </w:rPr>
              <w:t>数据统计记录</w:t>
            </w:r>
          </w:p>
          <w:tbl>
            <w:tblPr>
              <w:tblW w:w="7632" w:type="dxa"/>
              <w:tblInd w:w="0" w:type="dxa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"/>
              <w:gridCol w:w="1282"/>
              <w:gridCol w:w="1124"/>
              <w:gridCol w:w="1365"/>
              <w:gridCol w:w="1343"/>
              <w:gridCol w:w="1186"/>
              <w:gridCol w:w="1331"/>
            </w:tblGrid>
            <w:tr w:rsidR="00000000" w14:paraId="517FCA49" w14:textId="77777777">
              <w:trPr>
                <w:gridAfter w:val="1"/>
                <w:wAfter w:w="1656" w:type="dxa"/>
                <w:tblHeader/>
              </w:trPr>
              <w:tc>
                <w:tcPr>
                  <w:tcW w:w="1284" w:type="dxa"/>
                  <w:gridSpan w:val="2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D6ADBA7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Noto Sans CJK SC"/>
                      <w:b/>
                      <w:color w:val="FFFFFF"/>
                      <w:sz w:val="18"/>
                    </w:rPr>
                    <w:t>数据划分</w:t>
                  </w:r>
                </w:p>
              </w:tc>
              <w:tc>
                <w:tcPr>
                  <w:tcW w:w="1124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7795ECD" w14:textId="77777777" w:rsidR="00B84295" w:rsidRDefault="00B84295">
                  <w:pPr>
                    <w:spacing w:line="252" w:lineRule="auto"/>
                    <w:jc w:val="left"/>
                  </w:pPr>
                  <w:r>
                    <w:rPr>
                      <w:rFonts w:eastAsia="Noto Sans CJK SC"/>
                      <w:b/>
                      <w:color w:val="FFFFFF"/>
                      <w:sz w:val="18"/>
                    </w:rPr>
                    <w:t>样本数</w:t>
                  </w:r>
                </w:p>
              </w:tc>
              <w:tc>
                <w:tcPr>
                  <w:tcW w:w="1365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76369CBC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Noto Sans CJK SC"/>
                      <w:b/>
                      <w:color w:val="FFFFFF"/>
                      <w:sz w:val="18"/>
                    </w:rPr>
                    <w:t>缺失样本</w:t>
                  </w:r>
                </w:p>
              </w:tc>
              <w:tc>
                <w:tcPr>
                  <w:tcW w:w="1343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827D654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Noto Sans CJK SC"/>
                      <w:b/>
                      <w:color w:val="FFFFFF"/>
                      <w:sz w:val="18"/>
                    </w:rPr>
                    <w:t>平均问题长度</w:t>
                  </w:r>
                </w:p>
              </w:tc>
              <w:tc>
                <w:tcPr>
                  <w:tcW w:w="2516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  <w:gridSpan w:val="2"/>
                </w:tcPr>
                <w:p w14:paraId="1B561C13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Noto Sans CJK SC"/>
                      <w:b/>
                      <w:color w:val="FFFFFF"/>
                      <w:sz w:val="18"/>
                    </w:rPr>
                    <w:t>平均回答长</w:t>
                  </w:r>
                  <w:r>
                    <w:rPr>
                      <w:rFonts w:eastAsia="Noto Sans CJK SC"/>
                      <w:b/>
                      <w:color w:val="FFFFFF"/>
                      <w:sz w:val="18"/>
                    </w:rPr>
                    <w:t>度</w:t>
                  </w:r>
                </w:p>
              </w:tc>
            </w:tr>
            <w:tr w:rsidR="00000000" w14:paraId="65DF3EA2" w14:textId="77777777">
              <w:trPr>
                <w:gridAfter w:val="1"/>
                <w:wAfter w:w="1656" w:type="dxa"/>
              </w:trPr>
              <w:tc>
                <w:tcPr>
                  <w:tcW w:w="1284" w:type="dxa"/>
                  <w:gridSpan w:val="2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E803401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QEvasion train</w:t>
                  </w:r>
                </w:p>
              </w:tc>
              <w:tc>
                <w:tcPr>
                  <w:tcW w:w="1124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757C9E8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3,448</w:t>
                  </w:r>
                </w:p>
              </w:tc>
              <w:tc>
                <w:tcPr>
                  <w:tcW w:w="1365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DE97DF5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 / 0</w:t>
                  </w:r>
                </w:p>
              </w:tc>
              <w:tc>
                <w:tcPr>
                  <w:tcW w:w="1343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191EE15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14.5</w:t>
                  </w:r>
                </w:p>
              </w:tc>
              <w:tc>
                <w:tcPr>
                  <w:tcW w:w="2516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  <w:gridSpan w:val="2"/>
                </w:tcPr>
                <w:p w14:paraId="26675972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293.6</w:t>
                  </w:r>
                </w:p>
              </w:tc>
            </w:tr>
            <w:tr w:rsidR="00000000" w14:paraId="38C63716" w14:textId="77777777">
              <w:trPr>
                <w:gridAfter w:val="1"/>
                <w:wAfter w:w="1656" w:type="dxa"/>
              </w:trPr>
              <w:tc>
                <w:tcPr>
                  <w:tcW w:w="1284" w:type="dxa"/>
                  <w:gridSpan w:val="2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072ACFC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QEvasion test</w:t>
                  </w:r>
                </w:p>
              </w:tc>
              <w:tc>
                <w:tcPr>
                  <w:tcW w:w="1124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A631B1D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308</w:t>
                  </w:r>
                </w:p>
              </w:tc>
              <w:tc>
                <w:tcPr>
                  <w:tcW w:w="1365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713D9AA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 / 0</w:t>
                  </w:r>
                </w:p>
              </w:tc>
              <w:tc>
                <w:tcPr>
                  <w:tcW w:w="1343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6F921616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15.3</w:t>
                  </w:r>
                </w:p>
              </w:tc>
              <w:tc>
                <w:tcPr>
                  <w:tcW w:w="2516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  <w:gridSpan w:val="2"/>
                </w:tcPr>
                <w:p w14:paraId="52664732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326.3</w:t>
                  </w:r>
                </w:p>
              </w:tc>
            </w:tr>
            <w:tr w:rsidR="00000000" w14:paraId="08DB6CBE" w14:textId="77777777">
              <w:trPr>
                <w:gridAfter w:val="1"/>
                <w:wAfter w:w="1656" w:type="dxa"/>
              </w:trPr>
              <w:tc>
                <w:tcPr>
                  <w:tcW w:w="1284" w:type="dxa"/>
                  <w:gridSpan w:val="2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73C0C61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QNLI train（抽样）</w:t>
                  </w:r>
                </w:p>
              </w:tc>
              <w:tc>
                <w:tcPr>
                  <w:tcW w:w="1124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5B3A05B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12,000</w:t>
                  </w:r>
                </w:p>
              </w:tc>
              <w:tc>
                <w:tcPr>
                  <w:tcW w:w="1365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71BA8F7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 / 0</w:t>
                  </w:r>
                </w:p>
              </w:tc>
              <w:tc>
                <w:tcPr>
                  <w:tcW w:w="1343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B2DC068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9.8</w:t>
                  </w:r>
                </w:p>
              </w:tc>
              <w:tc>
                <w:tcPr>
                  <w:tcW w:w="2516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  <w:gridSpan w:val="2"/>
                </w:tcPr>
                <w:p w14:paraId="453B23DB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26.5</w:t>
                  </w:r>
                </w:p>
              </w:tc>
            </w:tr>
            <w:tr w:rsidR="00000000" w14:paraId="09601986" w14:textId="77777777">
              <w:trPr>
                <w:gridAfter w:val="1"/>
                <w:wAfter w:w="1656" w:type="dxa"/>
              </w:trPr>
              <w:tc>
                <w:tcPr>
                  <w:tcW w:w="1284" w:type="dxa"/>
                  <w:gridSpan w:val="2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64E762E1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QNLI dev（测试）</w:t>
                  </w:r>
                </w:p>
              </w:tc>
              <w:tc>
                <w:tcPr>
                  <w:tcW w:w="1124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BC931E0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5,463</w:t>
                  </w:r>
                </w:p>
              </w:tc>
              <w:tc>
                <w:tcPr>
                  <w:tcW w:w="1365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08B1394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 / 0</w:t>
                  </w:r>
                </w:p>
              </w:tc>
              <w:tc>
                <w:tcPr>
                  <w:tcW w:w="1343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27AC6E5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10.0</w:t>
                  </w:r>
                </w:p>
              </w:tc>
              <w:tc>
                <w:tcPr>
                  <w:tcW w:w="2516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  <w:gridSpan w:val="2"/>
                </w:tcPr>
                <w:p w14:paraId="7B2D0685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27.6</w:t>
                  </w:r>
                </w:p>
              </w:tc>
            </w:tr>
            <w:tr w:rsidR="00000000" w14:paraId="4C96768B" w14:textId="77777777">
              <w:tblPrEx>
                <w:tblBorders>
                  <w:top w:val="single" w:sz="6" w:space="0" w:color="7F7F7F"/>
                  <w:left w:val="single" w:sz="6" w:space="0" w:color="7F7F7F"/>
                  <w:bottom w:val="single" w:sz="6" w:space="0" w:color="7F7F7F"/>
                  <w:right w:val="single" w:sz="6" w:space="0" w:color="7F7F7F"/>
                  <w:insideH w:val="single" w:sz="6" w:space="0" w:color="7F7F7F"/>
                  <w:insideV w:val="single" w:sz="6" w:space="0" w:color="7F7F7F"/>
                </w:tblBorders>
              </w:tblPrEx>
              <w:trPr>
                <w:gridBefore w:val="1"/>
              </w:trPr>
              <w:tc>
                <w:tcPr>
                  <w:tcW w:w="6301" w:type="dxa"/>
                  <w:gridSpan w:val="6"/>
                  <w:shd w:val="clear" w:color="auto" w:fill="2F75B5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</w:tcPr>
                <w:p w14:paraId="46BFF13C" w14:textId="77777777" w:rsidR="00B84295" w:rsidRDefault="00B84295">
                  <w:pPr>
                    <w:spacing w:line="259" w:lineRule="auto"/>
                    <w:jc w:val="left"/>
                  </w:pPr>
                  <w:r>
                    <w:rPr>
                      <w:rFonts w:eastAsia="Noto Sans CJK SC"/>
                      <w:b/>
                      <w:color w:val="FFFFFF"/>
                      <w:sz w:val="22"/>
                    </w:rPr>
                    <w:t>（三）模型与基线</w:t>
                  </w:r>
                </w:p>
              </w:tc>
            </w:tr>
            <w:tr w:rsidR="00000000" w14:paraId="33A83666" w14:textId="77777777">
              <w:tblPrEx>
                <w:tblBorders>
                  <w:top w:val="single" w:sz="6" w:space="0" w:color="7F7F7F"/>
                  <w:left w:val="single" w:sz="6" w:space="0" w:color="7F7F7F"/>
                  <w:bottom w:val="single" w:sz="6" w:space="0" w:color="7F7F7F"/>
                  <w:right w:val="single" w:sz="6" w:space="0" w:color="7F7F7F"/>
                  <w:insideH w:val="single" w:sz="6" w:space="0" w:color="7F7F7F"/>
                  <w:insideV w:val="single" w:sz="6" w:space="0" w:color="7F7F7F"/>
                </w:tblBorders>
              </w:tblPrEx>
              <w:trPr>
                <w:gridBefore w:val="1"/>
              </w:trPr>
              <w:tc>
                <w:tcPr>
                  <w:tcW w:w="6301" w:type="dxa"/>
                  <w:gridSpan w:val="6"/>
                  <w:shd w:val="clear" w:color="auto" w:fill="FFFFFF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  <w:vAlign w:val="center"/>
                </w:tcPr>
                <w:p w14:paraId="434E93FA" w14:textId="77777777" w:rsidR="00B84295" w:rsidRDefault="00B84295">
                  <w:pPr>
                    <w:spacing w:after="40" w:line="276" w:lineRule="auto" w:befor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基线 A：question 与 answer 以边界符拼接，TF-IDF 单/双词组＋Logistic Regression；QEvasion 采用 balanced 类别权重，C＝1.0。多数类常数预测作为最低参照。</w:t>
                  </w:r>
                </w:p>
                <w:p>
                  <w:pPr>
                    <w:spacing w:before="0" w:after="80" w:line="276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基线 B：冻结 all-MiniLM-L6-v2[3][6] 分别编码问题、回答；拼接 q、a、|q−a|、q×a 得 1,536 维特征，再用 balanced LR，训练集 10% 作分层验证，C 从 0.1/1/10 中选择。近期合成数据嵌入研究[4]提供表示改进方向，本实验未复现其模型。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扩展：九细类模型训练后按三粗类汇总概率；这一设置在官方三分类测试上 Macro-F1 为 0.3504，低于直接粗类模型，作为负结果报告。</w:t>
                  </w:r>
                </w:p>
              </w:tc>
            </w:tr>
            <w:tr w:rsidR="00000000" w14:paraId="2BA2F482" w14:textId="77777777">
              <w:tblPrEx>
                <w:tblBorders>
                  <w:top w:val="single" w:sz="6" w:space="0" w:color="7F7F7F"/>
                  <w:left w:val="single" w:sz="6" w:space="0" w:color="7F7F7F"/>
                  <w:bottom w:val="single" w:sz="6" w:space="0" w:color="7F7F7F"/>
                  <w:right w:val="single" w:sz="6" w:space="0" w:color="7F7F7F"/>
                  <w:insideH w:val="single" w:sz="6" w:space="0" w:color="7F7F7F"/>
                  <w:insideV w:val="single" w:sz="6" w:space="0" w:color="7F7F7F"/>
                </w:tblBorders>
              </w:tblPrEx>
              <w:trPr>
                <w:gridBefore w:val="1"/>
              </w:trPr>
              <w:tc>
                <w:tcPr>
                  <w:tcW w:w="6301" w:type="dxa"/>
                  <w:gridSpan w:val="6"/>
                  <w:shd w:val="clear" w:color="auto" w:fill="2F75B5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</w:tcPr>
                <w:p w14:paraId="573BC936" w14:textId="77777777" w:rsidR="00B84295" w:rsidRDefault="00B84295">
                  <w:pPr>
                    <w:spacing w:line="259" w:lineRule="auto" w:after="80"/>
                    <w:ind w:rightChars="711" w:right="1493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FFFFFF"/>
                      <w:sz w:val="24"/>
                    </w:rPr>
                    <w:t>（四）训练配置与复现</w:t>
                  </w:r>
                </w:p>
              </w:tc>
            </w:tr>
            <w:tr w:rsidR="00000000" w14:paraId="1DA9A5A8" w14:textId="77777777">
              <w:tblPrEx>
                <w:tblBorders>
                  <w:top w:val="single" w:sz="6" w:space="0" w:color="7F7F7F"/>
                  <w:left w:val="single" w:sz="6" w:space="0" w:color="7F7F7F"/>
                  <w:bottom w:val="single" w:sz="6" w:space="0" w:color="7F7F7F"/>
                  <w:right w:val="single" w:sz="6" w:space="0" w:color="7F7F7F"/>
                  <w:insideH w:val="single" w:sz="6" w:space="0" w:color="7F7F7F"/>
                  <w:insideV w:val="single" w:sz="6" w:space="0" w:color="7F7F7F"/>
                </w:tblBorders>
              </w:tblPrEx>
              <w:trPr>
                <w:gridBefore w:val="1"/>
              </w:trPr>
              <w:tc>
                <w:tcPr>
                  <w:tcW w:w="6301" w:type="dxa"/>
                  <w:gridSpan w:val="6"/>
                  <w:shd w:val="clear" w:color="auto" w:fill="FFFFFF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  <w:vAlign w:val="center"/>
                </w:tcPr>
                <w:p w14:paraId="258AFB8A" w14:textId="77777777" w:rsidR="00B84295" w:rsidRDefault="00B84295">
                  <w:pPr>
                    <w:spacing w:before="0" w:after="80" w:line="276" w:lineRule="auto"/>
                    <w:ind w:rightChars="711" w:right="1493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固定种子42；TF-IDF 无显式截断。MiniLM 默认每段256个word pieces，非256空白词；编码器冻结，LR max_iter=2000，无神经微调学习率或epoch。</w:t>
                  </w:r>
                </w:p>
                <w:p>
                  <w:pPr>
                    <w:spacing w:before="0" w:after="80" w:line="276" w:lineRule="auto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复现使用 Windows、Python 3.13.15 与 Anaconda pytorch，模型在 CPU 上运行。本次验证的模型包为 sentence-transformers 5.1.1、transformers 4.57.1、tokenizers 0.22.1；模型修订号、包版本和来源均保存在环境记录中。这是本次复现环境，而非原运行的完整版本锁定记录。日志、进程编号和逐文件比较见 outputs/review/replay_evidence；CPU 环境即可执行本实验。</w:t>
                  </w:r>
                </w:p>
              </w:tc>
            </w:tr>
            <w:tr w:rsidR="00000000" w14:paraId="3FB82543" w14:textId="77777777">
              <w:tblPrEx>
                <w:tblBorders>
                  <w:top w:val="single" w:sz="6" w:space="0" w:color="7F7F7F"/>
                  <w:left w:val="single" w:sz="6" w:space="0" w:color="7F7F7F"/>
                  <w:bottom w:val="single" w:sz="6" w:space="0" w:color="7F7F7F"/>
                  <w:right w:val="single" w:sz="6" w:space="0" w:color="7F7F7F"/>
                  <w:insideH w:val="single" w:sz="6" w:space="0" w:color="7F7F7F"/>
                  <w:insideV w:val="single" w:sz="6" w:space="0" w:color="7F7F7F"/>
                </w:tblBorders>
              </w:tblPrEx>
              <w:trPr>
                <w:gridBefore w:val="1"/>
              </w:trPr>
              <w:tc>
                <w:tcPr>
                  <w:tcW w:w="6301" w:type="dxa"/>
                  <w:gridSpan w:val="6"/>
                  <w:shd w:val="clear" w:color="auto" w:fill="2F75B5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</w:tcPr>
                <w:p w14:paraId="1044F002" w14:textId="77777777" w:rsidR="00B84295" w:rsidRDefault="00B84295">
                  <w:pPr>
                    <w:spacing w:line="259" w:lineRule="auto"/>
                    <w:ind w:rightChars="711" w:right="1493"/>
                    <w:jc w:val="left"/>
                  </w:pPr>
                  <w:r>
                    <w:rPr>
                      <w:rFonts w:eastAsia="Noto Sans CJK SC"/>
                      <w:b/>
                      <w:color w:val="FFFFFF"/>
                      <w:sz w:val="22"/>
                    </w:rPr>
                    <w:lastRenderedPageBreak/>
                    <w:t>（五）评价指标与数据划分</w:t>
                  </w:r>
                </w:p>
              </w:tc>
            </w:tr>
            <w:tr w:rsidR="00000000" w14:paraId="79DDC16D" w14:textId="77777777">
              <w:tblPrEx>
                <w:tblBorders>
                  <w:top w:val="single" w:sz="6" w:space="0" w:color="7F7F7F"/>
                  <w:left w:val="single" w:sz="6" w:space="0" w:color="7F7F7F"/>
                  <w:bottom w:val="single" w:sz="6" w:space="0" w:color="7F7F7F"/>
                  <w:right w:val="single" w:sz="6" w:space="0" w:color="7F7F7F"/>
                  <w:insideH w:val="single" w:sz="6" w:space="0" w:color="7F7F7F"/>
                  <w:insideV w:val="single" w:sz="6" w:space="0" w:color="7F7F7F"/>
                </w:tblBorders>
              </w:tblPrEx>
              <w:trPr>
                <w:gridBefore w:val="1"/>
              </w:trPr>
              <w:tc>
                <w:tcPr>
                  <w:tcW w:w="6301" w:type="dxa"/>
                  <w:gridSpan w:val="6"/>
                  <w:shd w:val="clear" w:color="auto" w:fill="FFFFFF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  <w:vAlign w:val="center"/>
                </w:tcPr>
                <w:p w14:paraId="167A5F72" w14:textId="77777777" w:rsidR="00B84295" w:rsidRDefault="00B84295">
                  <w:pPr>
                    <w:spacing w:after="40" w:line="276" w:lineRule="auto" w:before="0"/>
                    <w:ind w:rightChars="711" w:right="1493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主指标 Macro-F1；同时报告 Accuracy、Macro-P/R、每类 P/R/F1 与混淆矩阵。MiniLM 超参数仅在训练集内部验证，最终使用 QEvasion 官方 test；QNLI 在 train 抽样训练，在全量 dev 评价。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选择 Macro-F1 是因为 QEvasion 测试集三类支持数分别为 79、206、23，类别明显不均衡。该指标先分别计算各类精确率与召回率的调和平均，再对三类等权平均，使少数类的错误不会被多数类样本量掩盖。若模型始终预测最多的 Ambivalent Reply，Accuracy 仍可达到 0.6688，但其余两类召回率均为零，Macro-F1 只有 0.2672；所以只报告准确率会高估实际检测能力。再结合每类 P/R/F1 与混淆矩阵，才能看出明确拒答被误判的情况。QNLI 与 QEvasion 的任务及标签空间不同，两者分数不作直接优劣排序。</w:t>
                  </w:r>
                </w:p>
              </w:tc>
            </w:tr>
          </w:tbl>
          <w:p w14:paraId="4B525C8C" w14:textId="77777777" w:rsidR="00B84295" w:rsidRDefault="00B84295">
            <w:pPr>
              <w:keepNext/>
              <w:spacing w:before="80" w:after="80"/>
              <w:jc w:val="center"/>
            </w:pPr>
            <w:r>
              <w:rPr>
                <w:rFonts w:eastAsia="Noto Sans CJK SC"/>
                <w:b/>
                <w:color w:val="17365D"/>
                <w:sz w:val="19"/>
              </w:rPr>
              <w:t>表</w:t>
            </w:r>
            <w:r>
              <w:rPr>
                <w:rFonts w:eastAsia="Noto Sans CJK SC"/>
                <w:b/>
                <w:color w:val="17365D"/>
                <w:sz w:val="19"/>
              </w:rPr>
              <w:t xml:space="preserve">2  </w:t>
            </w:r>
            <w:r>
              <w:rPr>
                <w:rFonts w:eastAsia="Noto Sans CJK SC"/>
                <w:b/>
                <w:color w:val="17365D"/>
                <w:sz w:val="19"/>
              </w:rPr>
              <w:t>训练配置记录</w:t>
            </w:r>
          </w:p>
          <w:tbl>
            <w:tblPr>
              <w:tblW w:w="7835" w:type="dxa"/>
              <w:tblInd w:w="0" w:type="dxa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84"/>
              <w:gridCol w:w="1656"/>
              <w:gridCol w:w="1584"/>
              <w:gridCol w:w="792"/>
              <w:gridCol w:w="1008"/>
              <w:gridCol w:w="1008"/>
            </w:tblGrid>
            <w:tr w:rsidR="00000000" w14:paraId="159ABD5F" w14:textId="77777777">
              <w:trPr>
                <w:tblHeader/>
              </w:trPr>
              <w:tc>
                <w:tcPr>
                  <w:tcW w:w="1584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31B53AB5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模型</w:t>
                  </w:r>
                </w:p>
              </w:tc>
              <w:tc>
                <w:tcPr>
                  <w:tcW w:w="1656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099EF0C" w14:textId="77777777" w:rsidR="00B84295" w:rsidRDefault="00B84295">
                  <w:pPr>
                    <w:spacing w:line="252" w:lineRule="auto"/>
                    <w:jc w:val="left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文本</w:t>
                  </w:r>
                  <w:r>
                    <w:rPr>
                      <w:rFonts w:hint="eastAsia" w:ascii="Times New Roman" w:hAnsi="Times New Roman" w:eastAsia="宋体"/>
                      <w:b/>
                      <w:color w:val="FFFFFF"/>
                      <w:sz w:val="18"/>
                    </w:rPr>
                    <w:t>表示向量长度</w:t>
                  </w:r>
                </w:p>
              </w:tc>
              <w:tc>
                <w:tcPr>
                  <w:tcW w:w="1584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7C746929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hint="eastAsia" w:ascii="Times New Roman" w:hAnsi="Times New Roman" w:eastAsia="宋体"/>
                      <w:b/>
                      <w:color w:val="FFFFFF"/>
                      <w:sz w:val="18"/>
                    </w:rPr>
                    <w:t>文字</w:t>
                  </w: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最大长度</w:t>
                  </w:r>
                </w:p>
              </w:tc>
              <w:tc>
                <w:tcPr>
                  <w:tcW w:w="792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8F346E1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学习率</w:t>
                  </w:r>
                </w:p>
              </w:tc>
              <w:tc>
                <w:tcPr>
                  <w:tcW w:w="1008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7F2D851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训练轮数</w:t>
                  </w:r>
                </w:p>
              </w:tc>
              <w:tc>
                <w:tcPr>
                  <w:tcW w:w="1008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A616634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随机种子</w:t>
                  </w:r>
                </w:p>
              </w:tc>
            </w:tr>
            <w:tr w:rsidR="00000000" w14:paraId="569E2E11" w14:textId="77777777">
              <w:tc>
                <w:tcPr>
                  <w:tcW w:w="1584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6C5FAF3D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TF-IDF + LR</w:t>
                  </w:r>
                </w:p>
              </w:tc>
              <w:tc>
                <w:tcPr>
                  <w:tcW w:w="1656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DD2AD2C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121,340维</w:t>
                  </w:r>
                </w:p>
              </w:tc>
              <w:tc>
                <w:tcPr>
                  <w:tcW w:w="1584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64A4E20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无显式截断</w:t>
                  </w:r>
                </w:p>
              </w:tc>
              <w:tc>
                <w:tcPr>
                  <w:tcW w:w="792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6BA3CCA2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不适用</w:t>
                  </w:r>
                </w:p>
              </w:tc>
              <w:tc>
                <w:tcPr>
                  <w:tcW w:w="1008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5EE46BC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上限2000</w:t>
                  </w:r>
                </w:p>
              </w:tc>
              <w:tc>
                <w:tcPr>
                  <w:tcW w:w="1008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11C52B8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42</w:t>
                  </w:r>
                </w:p>
              </w:tc>
            </w:tr>
            <w:tr w:rsidR="00000000" w14:paraId="6E3FFC9A" w14:textId="77777777">
              <w:tc>
                <w:tcPr>
                  <w:tcW w:w="1584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D5A181F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MiniLM + LR</w:t>
                  </w:r>
                </w:p>
              </w:tc>
              <w:tc>
                <w:tcPr>
                  <w:tcW w:w="1656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545C1DD9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384×4=1,536维</w:t>
                  </w:r>
                </w:p>
              </w:tc>
              <w:tc>
                <w:tcPr>
                  <w:tcW w:w="1584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6CF1FDB3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默认256 token</w:t>
                  </w:r>
                </w:p>
              </w:tc>
              <w:tc>
                <w:tcPr>
                  <w:tcW w:w="792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A9E9D23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不适用</w:t>
                  </w:r>
                </w:p>
              </w:tc>
              <w:tc>
                <w:tcPr>
                  <w:tcW w:w="1008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51FF0AC6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上限2000</w:t>
                  </w:r>
                </w:p>
              </w:tc>
              <w:tc>
                <w:tcPr>
                  <w:tcW w:w="1008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04D3D93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42</w:t>
                  </w:r>
                </w:p>
              </w:tc>
            </w:tr>
            <w:tr w:rsidR="00000000" w14:paraId="5835367C" w14:textId="77777777">
              <w:tc>
                <w:tcPr>
                  <w:tcW w:w="1584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7CA95BC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QNLI TF-IDF + LR</w:t>
                  </w:r>
                </w:p>
              </w:tc>
              <w:tc>
                <w:tcPr>
                  <w:tcW w:w="1656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1DF1574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词表随训练集</w:t>
                  </w:r>
                </w:p>
              </w:tc>
              <w:tc>
                <w:tcPr>
                  <w:tcW w:w="1584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646D9E9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无显式截断</w:t>
                  </w:r>
                </w:p>
              </w:tc>
              <w:tc>
                <w:tcPr>
                  <w:tcW w:w="792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67228028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不适用</w:t>
                  </w:r>
                </w:p>
              </w:tc>
              <w:tc>
                <w:tcPr>
                  <w:tcW w:w="1008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319B676F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上限2000</w:t>
                  </w:r>
                </w:p>
              </w:tc>
              <w:tc>
                <w:tcPr>
                  <w:tcW w:w="1008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31DBCC31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42</w:t>
                  </w:r>
                </w:p>
              </w:tc>
            </w:tr>
          </w:tbl>
          <w:p w14:paraId="0C782637" w14:textId="77777777" w:rsidR="00B84295" w:rsidRDefault="00B84295">
            <w:pPr>
              <w:spacing w:before="0" w:after="50" w:line="259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注：表2的“训练轮数”对 Logistic Regression 填最大迭代上限，并不表示实际迭代次数；MiniLM 未进行权重微调。QNLI 模型使用 C＝1.0、验证集选择类别权重。</w:t>
            </w:r>
          </w:p>
        </w:tc>
      </w:tr>
      <w:tr w:rsidR="00000000" w14:paraId="2375242B" w14:textId="77777777">
        <w:trPr/>
        <w:tc>
          <w:tcPr>
            <w:tcW w:w="8177" w:type="dxa"/>
          </w:tcPr>
          <w:p w14:paraId="66EF1125" w14:textId="77777777" w:rsidR="00B84295" w:rsidRDefault="00B84295">
            <w:pPr>
              <w:pStyle w:val="Heading1"/>
              <w:keepNext/>
              <w:spacing w:before="200" w:after="100" w:line="259" w:lineRule="auto"/>
              <w:ind w:firstLine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color w:val="000000"/>
                <w:sz w:val="28"/>
              </w:rPr>
              <w:t>实验过程及内容：</w:t>
            </w:r>
          </w:p>
          <w:tbl>
            <w:tblPr>
              <w:tblW w:w="7632" w:type="dxa"/>
              <w:tblInd w:w="0" w:type="dxa"/>
              <w:tblBorders>
                <w:top w:val="single" w:sz="6" w:space="0" w:color="7F7F7F"/>
                <w:left w:val="single" w:sz="6" w:space="0" w:color="7F7F7F"/>
                <w:bottom w:val="single" w:sz="6" w:space="0" w:color="7F7F7F"/>
                <w:right w:val="single" w:sz="6" w:space="0" w:color="7F7F7F"/>
                <w:insideH w:val="single" w:sz="6" w:space="0" w:color="7F7F7F"/>
                <w:insideV w:val="single" w:sz="6" w:space="0" w:color="7F7F7F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632"/>
            </w:tblGrid>
            <w:tr w:rsidR="00000000" w14:paraId="31C5639D" w14:textId="77777777">
              <w:tc>
                <w:tcPr>
                  <w:tcW w:w="7632" w:type="dxa"/>
                  <w:shd w:val="clear" w:color="auto" w:fill="2F75B5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</w:tcPr>
                <w:p w14:paraId="7C71B8A4" w14:textId="77777777" w:rsidR="00B84295" w:rsidRDefault="00B84295">
                  <w:pPr>
                    <w:spacing w:line="259" w:lineRule="auto"/>
                    <w:ind w:rightChars="701" w:right="1472"/>
                    <w:jc w:val="left"/>
                  </w:pPr>
                  <w:r>
                    <w:rPr>
                      <w:rFonts w:eastAsia="Noto Sans CJK SC"/>
                      <w:b/>
                      <w:color w:val="FFFFFF"/>
                      <w:sz w:val="22"/>
                    </w:rPr>
                    <w:t>实验过程记录</w:t>
                  </w:r>
                </w:p>
              </w:tc>
            </w:tr>
            <w:tr w:rsidR="00000000" w14:paraId="7E246429" w14:textId="77777777">
              <w:tc>
                <w:tcPr>
                  <w:tcW w:w="7632" w:type="dxa"/>
                  <w:shd w:val="clear" w:color="auto" w:fill="FFFFFF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  <w:vAlign w:val="center"/>
                </w:tcPr>
                <w:p w14:paraId="7C8B5792" w14:textId="77777777" w:rsidR="00B84295" w:rsidRDefault="00B84295">
                  <w:pPr>
                    <w:tabs>
                      <w:tab w:val="left" w:pos="360"/>
                    </w:tabs>
                    <w:spacing w:before="0" w:after="80" w:line="276" w:lineRule="auto"/>
                    <w:ind w:rightChars="701" w:right="1472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2026年10月18日，在隔离目录中新开 Python 进程，顺序运行 01—06，均正常结束；各进程实测总耗时为 3.84、17.02、44.04、9.79、5.15、7.19 秒（含启动与导入）。03 在 CPU 上重新编码 7,512 段文本，编码日志为 28.9 秒；四个缓存数组与原数组逐元素相同。全部最终硬预测、主要评估指标和混淆矩阵复现一致；未选中的 C=10 验证 Macro-F1 从 0.5468 变为 0.5407，部分概率小数也有差异，因此一致性结论以最终预测和主指标为准。</w:t>
                  </w:r>
                </w:p>
                <w:p>
                  <w:pPr>
                    <w:spacing w:before="0" w:after="80" w:line="276" w:lineRule="auto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在 code 目录依次执行 python 01_eda.py 至 python 06_direct_transfer.py；07—09 为后验复核。日志和数值比较见 outputs/review/replay_evidence，来源与缓存核验见 review_validation.json。数据加载核心代码如下，图3为实际日志查看页截图。</w:t>
                  </w:r>
                </w:p>
              </w:tc>
            </w:tr>
          </w:tbl>
          <w:p>
            <w:pPr>
              <w:spacing w:after="80" w:line="300" w:lineRule="auto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数据读取及标签映射代码节选</w:t>
            </w:r>
          </w:p>
          <w:p>
            <w:pPr>
              <w:spacing w:after="80" w:line="300" w:lineRule="auto"/>
              <w:ind w:firstLine="0"/>
            </w:pPr>
            <w:r>
              <w:rPr>
                <w:rFonts w:ascii="Consolas" w:hAnsi="Consolas" w:eastAsia="Consolas"/>
                <w:b w:val="0"/>
                <w:color w:val="000000"/>
                <w:sz w:val="18"/>
              </w:rPr>
              <w:t>out["text_a"] = df[cfg["text_a_column"]].astype(str)</w:t>
              <w:br/>
              <w:t>out["text_b"] = df[cfg["text_b_column"]].astype(str)</w:t>
              <w:br/>
              <w:t>raw = df[cfg["label_column"]]</w:t>
              <w:br/>
              <w:t>out["label"] = raw.astype(str).map(cfg["label_mapping"])</w:t>
              <w:br/>
              <w:t># 本段适用于本数据的字符串原始标签</w:t>
              <w:br/>
              <w:t># Ambivalent → 1，报告展示为 Ambivalent Reply</w:t>
            </w:r>
          </w:p>
          <w:p w14:paraId="5523623C" w14:textId="77777777" w:rsidR="00B84295" w:rsidRDefault="00B84295">
            <w:pPr>
              <w:keepNext/>
              <w:spacing w:before="80" w:after="80"/>
              <w:jc w:val="center"/>
            </w:pPr>
            <w:r>
              <w:rPr>
                <w:rFonts w:eastAsia="Noto Sans CJK SC"/>
                <w:b/>
                <w:color w:val="17365D"/>
                <w:sz w:val="19"/>
              </w:rPr>
              <w:t>表</w:t>
            </w:r>
            <w:r>
              <w:rPr>
                <w:rFonts w:eastAsia="Noto Sans CJK SC"/>
                <w:b/>
                <w:color w:val="17365D"/>
                <w:sz w:val="19"/>
              </w:rPr>
              <w:t xml:space="preserve">3  </w:t>
            </w:r>
            <w:r>
              <w:rPr>
                <w:rFonts w:eastAsia="Noto Sans CJK SC"/>
                <w:b/>
                <w:color w:val="17365D"/>
                <w:sz w:val="19"/>
              </w:rPr>
              <w:t>模型总体性能</w:t>
            </w:r>
          </w:p>
          <w:tbl>
            <w:tblPr>
              <w:tblW w:w="8081" w:type="dxa"/>
              <w:tblInd w:w="0" w:type="dxa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656"/>
              <w:gridCol w:w="1123"/>
              <w:gridCol w:w="1123"/>
              <w:gridCol w:w="1123"/>
              <w:gridCol w:w="1195"/>
              <w:gridCol w:w="1411"/>
            </w:tblGrid>
            <w:tr w:rsidR="00000000" w14:paraId="76AA908B" w14:textId="77777777">
              <w:trPr>
                <w:tblHeader/>
              </w:trPr>
              <w:tc>
                <w:tcPr>
                  <w:tcW w:w="1656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97C7156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模型</w:t>
                  </w:r>
                </w:p>
              </w:tc>
              <w:tc>
                <w:tcPr>
                  <w:tcW w:w="1123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614CC67" w14:textId="77777777" w:rsidR="00B84295" w:rsidRDefault="00B84295">
                  <w:pPr>
                    <w:spacing w:line="252" w:lineRule="auto"/>
                    <w:jc w:val="left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Accuracy</w:t>
                  </w:r>
                </w:p>
              </w:tc>
              <w:tc>
                <w:tcPr>
                  <w:tcW w:w="1123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6F2754B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Macro-P</w:t>
                  </w:r>
                </w:p>
              </w:tc>
              <w:tc>
                <w:tcPr>
                  <w:tcW w:w="1123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3E8A8AF9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Macro-R</w:t>
                  </w:r>
                </w:p>
              </w:tc>
              <w:tc>
                <w:tcPr>
                  <w:tcW w:w="1195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64024C4B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Macro-F1</w:t>
                  </w:r>
                </w:p>
              </w:tc>
              <w:tc>
                <w:tcPr>
                  <w:tcW w:w="1411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735D148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备注</w:t>
                  </w:r>
                </w:p>
              </w:tc>
            </w:tr>
            <w:tr w:rsidR="00000000" w14:paraId="0B3FBDB9" w14:textId="77777777">
              <w:tc>
                <w:tcPr>
                  <w:tcW w:w="1656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8781917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多数类</w:t>
                  </w:r>
                </w:p>
              </w:tc>
              <w:tc>
                <w:tcPr>
                  <w:tcW w:w="1123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2672CC0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0.6688</w:t>
                  </w:r>
                </w:p>
              </w:tc>
              <w:tc>
                <w:tcPr>
                  <w:tcW w:w="1123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B2C675D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0.2229</w:t>
                  </w:r>
                </w:p>
              </w:tc>
              <w:tc>
                <w:tcPr>
                  <w:tcW w:w="1123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1863BAD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0.3333</w:t>
                  </w:r>
                </w:p>
              </w:tc>
              <w:tc>
                <w:tcPr>
                  <w:tcW w:w="1195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5ABFAA5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0.2672</w:t>
                  </w:r>
                </w:p>
              </w:tc>
              <w:tc>
                <w:tcPr>
                  <w:tcW w:w="1411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1BB5886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常数预测</w:t>
                  </w:r>
                </w:p>
              </w:tc>
            </w:tr>
            <w:tr w:rsidR="00000000" w14:paraId="31636386" w14:textId="77777777">
              <w:tc>
                <w:tcPr>
                  <w:tcW w:w="1656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75E2469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TF-IDF + LR</w:t>
                  </w:r>
                </w:p>
              </w:tc>
              <w:tc>
                <w:tcPr>
                  <w:tcW w:w="1123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61A799D3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0.5390</w:t>
                  </w:r>
                </w:p>
              </w:tc>
              <w:tc>
                <w:tcPr>
                  <w:tcW w:w="1123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75C52A1C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0.4327</w:t>
                  </w:r>
                </w:p>
              </w:tc>
              <w:tc>
                <w:tcPr>
                  <w:tcW w:w="1123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7ED7B0B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0.4391</w:t>
                  </w:r>
                </w:p>
              </w:tc>
              <w:tc>
                <w:tcPr>
                  <w:tcW w:w="1195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5C962D09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0.4351</w:t>
                  </w:r>
                </w:p>
              </w:tc>
              <w:tc>
                <w:tcPr>
                  <w:tcW w:w="1411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84A9C86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balanced</w:t>
                  </w:r>
                </w:p>
              </w:tc>
            </w:tr>
            <w:tr w:rsidR="00000000" w14:paraId="7C5917D4" w14:textId="77777777">
              <w:tc>
                <w:tcPr>
                  <w:tcW w:w="1656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CEDD0EA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MiniLM + LR</w:t>
                  </w:r>
                </w:p>
              </w:tc>
              <w:tc>
                <w:tcPr>
                  <w:tcW w:w="1123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5A74748D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0.5812</w:t>
                  </w:r>
                </w:p>
              </w:tc>
              <w:tc>
                <w:tcPr>
                  <w:tcW w:w="1123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0A8335E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0.4755</w:t>
                  </w:r>
                </w:p>
              </w:tc>
              <w:tc>
                <w:tcPr>
                  <w:tcW w:w="1123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FC77771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0.5353</w:t>
                  </w:r>
                </w:p>
              </w:tc>
              <w:tc>
                <w:tcPr>
                  <w:tcW w:w="1195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723DD8CE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0.4855</w:t>
                  </w:r>
                </w:p>
              </w:tc>
              <w:tc>
                <w:tcPr>
                  <w:tcW w:w="1411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9B33DDD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冻结；C0.1</w:t>
                  </w:r>
                </w:p>
              </w:tc>
            </w:tr>
            <w:tr w:rsidR="00000000" w14:paraId="2DEE2F92" w14:textId="77777777">
              <w:tc>
                <w:tcPr>
                  <w:tcW w:w="1656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0F42A56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九细类汇总</w:t>
                  </w:r>
                </w:p>
              </w:tc>
              <w:tc>
                <w:tcPr>
                  <w:tcW w:w="1123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3208E4B5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0.6526</w:t>
                  </w:r>
                </w:p>
              </w:tc>
              <w:tc>
                <w:tcPr>
                  <w:tcW w:w="1123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A3AC7D4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0.3122</w:t>
                  </w:r>
                </w:p>
              </w:tc>
              <w:tc>
                <w:tcPr>
                  <w:tcW w:w="1123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5C10C759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0.4025</w:t>
                  </w:r>
                </w:p>
              </w:tc>
              <w:tc>
                <w:tcPr>
                  <w:tcW w:w="1195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ABC93CA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0.3504</w:t>
                  </w:r>
                </w:p>
              </w:tc>
              <w:tc>
                <w:tcPr>
                  <w:tcW w:w="1411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7F7E5E22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概率求和</w:t>
                  </w:r>
                </w:p>
              </w:tc>
            </w:tr>
            <w:tr w:rsidR="00000000" w14:paraId="7F9EC896" w14:textId="77777777">
              <w:tc>
                <w:tcPr>
                  <w:tcW w:w="1656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  <w:tcBorders>
                    <w:top w:val="double" w:sz="6" w:color="17365D"/>
                  </w:tcBorders>
                </w:tcPr>
                <w:p w14:paraId="25A3B933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QNLI 适配</w:t>
                  </w:r>
                </w:p>
              </w:tc>
              <w:tc>
                <w:tcPr>
                  <w:tcW w:w="1123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  <w:tcBorders>
                    <w:top w:val="double" w:sz="6" w:color="17365D"/>
                  </w:tcBorders>
                </w:tcPr>
                <w:p w14:paraId="1504A61B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0.5764</w:t>
                  </w:r>
                </w:p>
              </w:tc>
              <w:tc>
                <w:tcPr>
                  <w:tcW w:w="1123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  <w:tcBorders>
                    <w:top w:val="double" w:sz="6" w:color="17365D"/>
                  </w:tcBorders>
                </w:tcPr>
                <w:p w14:paraId="6E6525B5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0.5772</w:t>
                  </w:r>
                </w:p>
              </w:tc>
              <w:tc>
                <w:tcPr>
                  <w:tcW w:w="1123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  <w:tcBorders>
                    <w:top w:val="double" w:sz="6" w:color="17365D"/>
                  </w:tcBorders>
                </w:tcPr>
                <w:p w14:paraId="39649108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0.5757</w:t>
                  </w:r>
                </w:p>
              </w:tc>
              <w:tc>
                <w:tcPr>
                  <w:tcW w:w="1195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  <w:tcBorders>
                    <w:top w:val="double" w:sz="6" w:color="17365D"/>
                  </w:tcBorders>
                </w:tcPr>
                <w:p w14:paraId="621CB88B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0.5741</w:t>
                  </w:r>
                </w:p>
              </w:tc>
              <w:tc>
                <w:tcPr>
                  <w:tcW w:w="1411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  <w:tcBorders>
                    <w:top w:val="double" w:sz="6" w:color="17365D"/>
                  </w:tcBorders>
                </w:tcPr>
                <w:p w14:paraId="02E0A822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QNLI dev</w:t>
                  </w:r>
                </w:p>
              </w:tc>
            </w:tr>
          </w:tbl>
          <w:p w14:paraId="09821118" w14:textId="77777777" w:rsidR="00B84295" w:rsidRDefault="00B84295">
            <w:pPr>
              <w:keepNext/>
              <w:spacing w:before="0" w:after="80" w:line="259" w:lineRule="auto"/>
              <w:jc w:val="center"/>
              <w:rPr>
                <w:rFonts w:eastAsia="Noto Sans CJK SC"/>
                <w:b/>
                <w:color w:val="17365D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表3前四行是同一 QEvasion 官方 test（n=308）三分类；末行另列 QNLI dev 二分类，二者不按绝对分数排名。MiniLM 比 TF-IDF 的 Macro-F1 高0.0504，区间覆盖零，尚不能确认稳定优势。</w:t>
            </w:r>
          </w:p>
          <w:p w14:paraId="5DD66DCE" w14:textId="77777777" w:rsidR="00B84295" w:rsidRDefault="00B84295">
            <w:pPr>
              <w:keepNext/>
              <w:spacing w:before="0" w:after="80" w:line="259" w:lineRule="auto"/>
              <w:jc w:val="center"/>
              <w:rPr>
                <w:rFonts w:eastAsia="Noto Sans CJK SC"/>
                <w:b/>
                <w:color w:val="17365D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九细类求和的 Accuracy 高0.0714而 Macro-F1低0.1351，因为284/308条预测为模糊类、Clear Reply预测数为零。互斥子类概率求和本身合法，退化只针对本次表示、权重与决策组合。</w:t>
            </w:r>
          </w:p>
          <w:p w14:paraId="063F587F" w14:textId="77777777" w:rsidR="00B84295" w:rsidRDefault="00B84295">
            <w:pPr>
              <w:keepNext/>
              <w:keepLines/>
              <w:spacing w:before="0" w:after="80" w:line="259" w:lineRule="auto"/>
              <w:jc w:val="center"/>
              <w:rPr>
                <w:rFonts w:eastAsia="Noto Sans CJK SC"/>
                <w:b/>
                <w:color w:val="17365D"/>
                <w:sz w:val="19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表4列出主模型（C=0.1）的各类指标，支持数合计308。</w:t>
            </w:r>
          </w:p>
          <w:p w14:paraId="4732BFC0" w14:textId="77777777" w:rsidR="00B84295" w:rsidRDefault="00B84295">
            <w:pPr>
              <w:keepNext/>
              <w:spacing w:before="80" w:after="80"/>
              <w:jc w:val="center"/>
            </w:pPr>
            <w:r>
              <w:rPr>
                <w:rFonts w:eastAsia="Noto Sans CJK SC"/>
                <w:b/>
                <w:color w:val="17365D"/>
                <w:sz w:val="19"/>
              </w:rPr>
              <w:lastRenderedPageBreak/>
              <w:t>表</w:t>
            </w:r>
            <w:r>
              <w:rPr>
                <w:rFonts w:eastAsia="Noto Sans CJK SC"/>
                <w:b/>
                <w:color w:val="17365D"/>
                <w:sz w:val="19"/>
              </w:rPr>
              <w:t xml:space="preserve">4  </w:t>
            </w:r>
            <w:r>
              <w:rPr>
                <w:rFonts w:eastAsia="Noto Sans CJK SC"/>
                <w:b/>
                <w:color w:val="17365D"/>
                <w:sz w:val="19"/>
              </w:rPr>
              <w:t>最佳模型类别级结果</w:t>
            </w:r>
          </w:p>
          <w:tbl>
            <w:tblPr>
              <w:tblW w:w="7632" w:type="dxa"/>
              <w:tblInd w:w="0" w:type="dxa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49"/>
              <w:gridCol w:w="1322"/>
              <w:gridCol w:w="1427"/>
              <w:gridCol w:w="1435"/>
              <w:gridCol w:w="1600"/>
            </w:tblGrid>
            <w:tr w:rsidR="00000000" w14:paraId="40A2A9C1" w14:textId="77777777">
              <w:trPr>
                <w:tblHeader/>
              </w:trPr>
              <w:tc>
                <w:tcPr>
                  <w:tcW w:w="1849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0F30AC3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类别</w:t>
                  </w:r>
                </w:p>
              </w:tc>
              <w:tc>
                <w:tcPr>
                  <w:tcW w:w="1322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6F07E6F" w14:textId="77777777" w:rsidR="00B84295" w:rsidRDefault="00B84295">
                  <w:pPr>
                    <w:spacing w:line="252" w:lineRule="auto"/>
                    <w:jc w:val="left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样本数</w:t>
                  </w:r>
                </w:p>
              </w:tc>
              <w:tc>
                <w:tcPr>
                  <w:tcW w:w="1427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532F2684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Precision</w:t>
                  </w:r>
                </w:p>
              </w:tc>
              <w:tc>
                <w:tcPr>
                  <w:tcW w:w="1435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52E57227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Recall</w:t>
                  </w:r>
                </w:p>
              </w:tc>
              <w:tc>
                <w:tcPr>
                  <w:tcW w:w="1600" w:type="dxa"/>
                  <w:shd w:val="clear" w:color="auto" w:fill="17365D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7591C62" w14:textId="77777777" w:rsidR="00B84295" w:rsidRDefault="00B84295">
                  <w:pPr>
                    <w:spacing w:line="252" w:lineRule="auto"/>
                    <w:jc w:val="center"/>
                  </w:pPr>
                  <w:r>
                    <w:rPr>
                      <w:rFonts w:eastAsia="宋体" w:ascii="Times New Roman" w:hAnsi="Times New Roman"/>
                      <w:b/>
                      <w:color w:val="FFFFFF"/>
                      <w:sz w:val="18"/>
                    </w:rPr>
                    <w:t>F1</w:t>
                  </w:r>
                </w:p>
              </w:tc>
            </w:tr>
            <w:tr w:rsidR="00000000" w14:paraId="7E32782F" w14:textId="77777777">
              <w:tc>
                <w:tcPr>
                  <w:tcW w:w="1849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3B5715E6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Clear Reply</w:t>
                  </w:r>
                </w:p>
              </w:tc>
              <w:tc>
                <w:tcPr>
                  <w:tcW w:w="1322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6EFE8A8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79</w:t>
                  </w:r>
                </w:p>
              </w:tc>
              <w:tc>
                <w:tcPr>
                  <w:tcW w:w="1427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CBD2F2E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0.4167</w:t>
                  </w:r>
                </w:p>
              </w:tc>
              <w:tc>
                <w:tcPr>
                  <w:tcW w:w="1435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50C7A963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0.5063</w:t>
                  </w:r>
                </w:p>
              </w:tc>
              <w:tc>
                <w:tcPr>
                  <w:tcW w:w="1600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6BA2537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0.4571</w:t>
                  </w:r>
                </w:p>
              </w:tc>
            </w:tr>
            <w:tr w:rsidR="00000000" w14:paraId="4254B2BE" w14:textId="77777777">
              <w:tc>
                <w:tcPr>
                  <w:tcW w:w="1849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71398EAB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Ambivalent Reply</w:t>
                  </w:r>
                </w:p>
              </w:tc>
              <w:tc>
                <w:tcPr>
                  <w:tcW w:w="1322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8233007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206</w:t>
                  </w:r>
                </w:p>
              </w:tc>
              <w:tc>
                <w:tcPr>
                  <w:tcW w:w="1427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8F66AC4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0.7853</w:t>
                  </w:r>
                </w:p>
              </w:tc>
              <w:tc>
                <w:tcPr>
                  <w:tcW w:w="1435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706A9C18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0.6214</w:t>
                  </w:r>
                </w:p>
              </w:tc>
              <w:tc>
                <w:tcPr>
                  <w:tcW w:w="1600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4F33C14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0.6938</w:t>
                  </w:r>
                </w:p>
              </w:tc>
            </w:tr>
            <w:tr w:rsidR="00000000" w14:paraId="380793DD" w14:textId="77777777">
              <w:tc>
                <w:tcPr>
                  <w:tcW w:w="1849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659F6F1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Clear Non-Reply</w:t>
                  </w:r>
                </w:p>
              </w:tc>
              <w:tc>
                <w:tcPr>
                  <w:tcW w:w="1322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0463662D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23</w:t>
                  </w:r>
                </w:p>
              </w:tc>
              <w:tc>
                <w:tcPr>
                  <w:tcW w:w="1427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74539207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0.2245</w:t>
                  </w:r>
                </w:p>
              </w:tc>
              <w:tc>
                <w:tcPr>
                  <w:tcW w:w="1435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51613E6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0.4783</w:t>
                  </w:r>
                </w:p>
              </w:tc>
              <w:tc>
                <w:tcPr>
                  <w:tcW w:w="1600" w:type="dxa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7B06340B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0.3056</w:t>
                  </w:r>
                </w:p>
              </w:tc>
            </w:tr>
            <w:tr w:rsidR="00000000" w14:paraId="3ACCCB27" w14:textId="77777777">
              <w:tc>
                <w:tcPr>
                  <w:tcW w:w="1849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5C06785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Macro Average</w:t>
                  </w:r>
                </w:p>
              </w:tc>
              <w:tc>
                <w:tcPr>
                  <w:tcW w:w="1322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115011D1" w14:textId="77777777" w:rsidR="00B84295" w:rsidRDefault="00B84295">
                  <w:pPr>
                    <w:spacing w:line="259" w:lineRule="auto" w:before="0" w:after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308</w:t>
                  </w:r>
                </w:p>
              </w:tc>
              <w:tc>
                <w:tcPr>
                  <w:tcW w:w="1427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47C830C1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0.4755</w:t>
                  </w:r>
                </w:p>
              </w:tc>
              <w:tc>
                <w:tcPr>
                  <w:tcW w:w="1435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66032DEF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0.5353</w:t>
                  </w:r>
                </w:p>
              </w:tc>
              <w:tc>
                <w:tcPr>
                  <w:tcW w:w="1600" w:type="dxa"/>
                  <w:shd w:val="clear" w:color="auto" w:fill="F3F6F9"/>
                  <w:tcMar>
                    <w:top w:w="55" w:type="dxa"/>
                    <w:left w:w="100" w:type="dxa"/>
                    <w:bottom w:w="55" w:type="dxa"/>
                    <w:right w:w="100" w:type="dxa"/>
                  </w:tcMar>
                  <w:vAlign w:val="center"/>
                </w:tcPr>
                <w:p w14:paraId="23061127" w14:textId="77777777" w:rsidR="00B84295" w:rsidRDefault="00B84295">
                  <w:pPr>
                    <w:spacing w:line="259" w:lineRule="auto" w:before="0" w:after="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0.4855</w:t>
                  </w:r>
                </w:p>
              </w:tc>
            </w:tr>
          </w:tbl>
          <w:p w14:paraId="5D9A63AB" w14:textId="77777777" w:rsidR="00B84295" w:rsidRDefault="00B84295">
            <w:pPr>
              <w:spacing w:before="0" w:after="50" w:line="259" w:lineRule="auto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Clear Non-Reply 仅 23 条，F1＝0.3056，为三类最低；解释须结合混淆矩阵及案例。</w:t>
            </w:r>
          </w:p>
          <w:p w14:paraId="06EE826C" w14:textId="77777777" w:rsidR="00B84295" w:rsidRDefault="00B84295">
            <w:pPr>
              <w:spacing w:before="0" w:after="80" w:line="259" w:lineRule="auto"/>
              <w:rPr>
                <w:rFonts w:hint="eastAsia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图4展示同一原任务上的指标和主模型混淆矩阵；QNLI 结果仅在迁移表中解释。</w:t>
            </w:r>
          </w:p>
          <w:p w14:paraId="070E20E9" w14:textId="77777777" w:rsidR="00B84295" w:rsidRDefault="00B84295">
            <w:pPr>
              <w:spacing w:before="120" w:after="80" w:line="259" w:lineRule="auto"/>
              <w:rPr>
                <w:rFonts w:hint="eastAsia"/>
                <w:b/>
                <w:bCs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关键图表与运行截图</w:t>
            </w:r>
          </w:p>
          <w:p w14:paraId="44113C8C" w14:textId="77777777" w:rsidR="00B84295" w:rsidRDefault="00B84295">
            <w:pPr>
              <w:spacing w:after="80" w:line="259" w:lineRule="auto" w:befor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图1、图2据原始数据生成；图3记录本次实际复现输出；图4据已核验的预测与指标绘制。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632"/>
            </w:tblGrid>
            <w:tr>
              <w:trPr>
                <w:cantSplit/>
              </w:trPr>
              <w:tc>
                <w:tcPr>
                  <w:tcW w:type="dxa" w:w="763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spacing w:before="10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773168" cy="1869491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ig1_label_distribution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73168" cy="186949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4C9FA6" w14:textId="77777777" w:rsidR="00B84295" w:rsidRDefault="00B84295">
                  <w:pPr>
                    <w:pStyle w:val="Caption"/>
                    <w:keepNext w:val="0"/>
                    <w:keepLines/>
                    <w:spacing w:after="80" w:line="259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图1 QEvasion 高层标签与训练集细粒度策略分布</w:t>
                  </w:r>
                </w:p>
                <w:p>
                  <w:pPr>
                    <w:keepNext w:val="0"/>
                    <w:spacing w:after="80" w:line="300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训练与测试均以模糊回答为多数，明确不回答支持数较少；细类分布只来自训练集，不能解释为测试分布。Implicit属于模糊回答，九类样本量差异较大，因此需要同时查看宏平均和各类指标，不能用多数类准确率替代均衡识别能力。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632"/>
            </w:tblGrid>
            <w:tr>
              <w:trPr>
                <w:cantSplit/>
              </w:trPr>
              <w:tc>
                <w:tcPr>
                  <w:tcW w:type="dxa" w:w="763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spacing w:before="10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773168" cy="190926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ig2_length_distribution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73168" cy="19092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958682" w14:textId="77777777" w:rsidR="00B84295" w:rsidRDefault="00B84295">
                  <w:pPr>
                    <w:pStyle w:val="Caption"/>
                    <w:keepNext w:val="0"/>
                    <w:keepLines/>
                    <w:spacing w:after="80" w:line="259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图2 全量问题与回答长度分布 回答使用对数横轴</w:t>
                  </w:r>
                </w:p>
                <w:p>
                  <w:pPr>
                    <w:keepNext w:val="0"/>
                    <w:spacing w:after="80" w:line="300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图中保留全部3,448条训练记录，三类使用共同分箱，回答采用对数横轴呈现长尾。≥600词回答为498条（14.44%），其中127/358/13条分别属于三类，模糊回答占71.89%，高于总体59.16%。这是分布关联，不能直接证明长度导致模型出错。</w:t>
                  </w:r>
                </w:p>
              </w:tc>
            </w:tr>
          </w:tbl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632"/>
            </w:tblGrid>
            <w:tr>
              <w:trPr>
                <w:cantSplit/>
              </w:trPr>
              <w:tc>
                <w:tcPr>
                  <w:tcW w:type="dxa" w:w="763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spacing w:after="80" w:line="30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846320" cy="3004718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eproduction_log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300471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Next w:val="0"/>
                    <w:spacing w:after="80" w:line="30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图3 隔离复现的实际日志查看页截图</w:t>
                  </w:r>
                </w:p>
                <w:p>
                  <w:pPr>
                    <w:keepNext w:val="0"/>
                    <w:keepLines/>
                    <w:spacing w:after="80" w:line="300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截图展示本次真实运行日志的浏览器摘要页。01—06在独立进程中顺序执行，03重新编码全部文本；最终预测、主要指标与混淆矩阵一致，完整日志保留未选中参数和概率小数的差异。图中耗时包含进程启动及导入，四位小数展示值可由原日志追溯。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"/>
              </w:rPr>
            </w:r>
          </w:p>
        </w:tc>
      </w:tr>
      <w:tr w:rsidR="00000000" w14:paraId="6D16AF3B" w14:textId="77777777">
        <w:trPr/>
        <w:tc>
          <w:tcPr>
            <w:tcW w:w="8177" w:type="dxa"/>
          </w:tcPr>
          <w:p w14:paraId="5FF94BD4" w14:textId="77777777" w:rsidR="00B84295" w:rsidRDefault="00B84295">
            <w:pPr>
              <w:pStyle w:val="Heading1"/>
              <w:keepNext/>
              <w:spacing w:before="200" w:after="100"/>
              <w:ind w:firstLine="0"/>
              <w:rPr>
                <w:rFonts w:hint="eastAsia"/>
                <w:b/>
                <w:bCs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sz w:val="28"/>
              </w:rPr>
              <w:lastRenderedPageBreak/>
              <w:t>数据处理分析：</w:t>
            </w:r>
          </w:p>
          <w:tbl>
            <w:tblPr>
              <w:tblW w:w="7632" w:type="dxa"/>
              <w:tblInd w:w="0" w:type="dxa"/>
              <w:tblBorders>
                <w:top w:val="single" w:sz="6" w:space="0" w:color="7F7F7F"/>
                <w:left w:val="single" w:sz="6" w:space="0" w:color="7F7F7F"/>
                <w:bottom w:val="single" w:sz="6" w:space="0" w:color="7F7F7F"/>
                <w:right w:val="single" w:sz="6" w:space="0" w:color="7F7F7F"/>
                <w:insideH w:val="single" w:sz="6" w:space="0" w:color="7F7F7F"/>
                <w:insideV w:val="single" w:sz="6" w:space="0" w:color="7F7F7F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632"/>
            </w:tblGrid>
            <w:tr w:rsidR="00000000" w14:paraId="77143F2A" w14:textId="77777777">
              <w:tc>
                <w:tcPr>
                  <w:tcW w:w="7632" w:type="dxa"/>
                  <w:shd w:val="clear" w:color="auto" w:fill="2F75B5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</w:tcPr>
                <w:p w14:paraId="79DEE56B" w14:textId="77777777" w:rsidR="00B84295" w:rsidRDefault="00B84295">
                  <w:pPr>
                    <w:spacing w:line="259" w:lineRule="auto"/>
                    <w:ind w:rightChars="606" w:right="1273"/>
                    <w:jc w:val="left"/>
                  </w:pPr>
                  <w:r>
                    <w:rPr>
                      <w:rFonts w:eastAsia="Noto Sans CJK SC"/>
                      <w:b/>
                      <w:color w:val="FFFFFF"/>
                      <w:sz w:val="22"/>
                    </w:rPr>
                    <w:t>（一）总体结果分析</w:t>
                  </w:r>
                </w:p>
              </w:tc>
            </w:tr>
            <w:tr w:rsidR="00000000" w14:paraId="06BC99CF" w14:textId="77777777">
              <w:tc>
                <w:tcPr>
                  <w:tcW w:w="7632" w:type="dxa"/>
                  <w:shd w:val="clear" w:color="auto" w:fill="FFFFFF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  <w:vAlign w:val="center"/>
                </w:tcPr>
                <w:p w14:paraId="5EC833DA" w14:textId="77777777" w:rsidR="00B84295" w:rsidRDefault="00B84295">
                  <w:pPr>
                    <w:tabs>
                      <w:tab w:val="left" w:pos="360"/>
                    </w:tabs>
                    <w:spacing w:before="0" w:after="40" w:line="276" w:lineRule="auto"/>
                    <w:ind w:rightChars="606" w:right="1273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最难类别为 Clear Non-Reply：测试集仅 23 条，主模型 F1＝0.3056，拒答或澄清语句可能被误判为清晰回答。Ambivalent Reply 数量最多（206 条），F1＝0.6938。</w:t>
                  </w:r>
                </w:p>
                <w:p>
                  <w:pPr>
                    <w:spacing w:before="0" w:after="40" w:line="276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TF-IDF 容易受关键词、回答长度和常见套话影响；MiniLM 增加了文本对的语义表示，在本次单次测试中 Macro-F1 高 0.0504，但该差距不应被解释为已证实的因果提升。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答案长短不决定是否清晰：长答可能绕开问题；短答也可能因上下文或标注边界而难判。表5的五个案例均可用逐样本预测文件及原文核查。</w:t>
                  </w:r>
                </w:p>
              </w:tc>
            </w:tr>
          </w:tbl>
          <w:p w14:paraId="0C6548E2" w14:textId="77777777" w:rsidR="00B84295" w:rsidRDefault="00B84295">
            <w:pPr>
              <w:spacing w:before="0" w:after="50" w:line="259" w:lineRule="auto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来源群体仅做训练集分布描述：Trump 1,325 条，Clear Reply 占 32.6%；Obama 1,010 条，占 22.4%；Bush 714 条，占 34.3%；Biden 399 条，占 37.3%。官方测试集 president/title 字段缺失，故不能据此声称模型对不同总统的测试表现有差异。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632"/>
            </w:tblGrid>
            <w:tr>
              <w:trPr>
                <w:cantSplit/>
              </w:trPr>
              <w:tc>
                <w:tcPr>
                  <w:tcW w:type="dxa" w:w="763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spacing w:before="100"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773168" cy="17624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ig3_result_summary_corrected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73168" cy="1762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55615F4" w14:textId="77777777" w:rsidR="00B84295" w:rsidRDefault="00B84295">
                  <w:pPr>
                    <w:pStyle w:val="Caption"/>
                    <w:keepNext w:val="0"/>
                    <w:keepLines/>
                    <w:spacing w:after="80" w:line="259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图4 QEvasion 同一测试集结果与主模型混淆矩阵</w:t>
                  </w:r>
                </w:p>
                <w:p>
                  <w:pPr>
                    <w:keepNext w:val="0"/>
                    <w:spacing w:after="80" w:line="300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四种设置在同一308条测试记录上比较；多数类与九细类求和准确率虽较高，宏平均F1却较低。主模型仍将一部分模糊回答判为明确回答，明确不回答仅23条，单类结果受样本量影响。图中没有混列QNLI二分类成绩，避免跨任务直接排名。</w:t>
                  </w:r>
                </w:p>
              </w:tc>
            </w:tr>
          </w:tbl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632"/>
            </w:tblGrid>
            <w:tr>
              <w:trPr>
                <w:cantSplit/>
              </w:trPr>
              <w:tc>
                <w:tcPr>
                  <w:tcW w:type="dxa" w:w="7632"/>
                </w:tcPr>
                <w:p w14:paraId="24A9BFCC" w14:textId="77777777" w:rsidR="00B84295" w:rsidRDefault="00B84295">
                  <w:pPr>
                    <w:spacing w:after="80" w:line="259" w:lineRule="auto" w:before="80"/>
                    <w:jc w:val="center"/>
                    <w:rPr>
                      <w:rFonts w:eastAsia="Noto Sans CJK SC" w:hint="eastAsia"/>
                      <w:i/>
                      <w:color w:val="666666"/>
                      <w:sz w:val="19"/>
                    </w:rPr>
                  </w:pPr>
                  <w:r>
                    <w:rPr>
                      <w:rFonts w:ascii="宋体" w:hAnsi="宋体" w:eastAsia="宋体"/>
                      <w:b/>
                      <w:color w:val="17365D"/>
                      <w:sz w:val="19"/>
                    </w:rPr>
                    <w:t>表5  典型误判样本</w:t>
                  </w:r>
                </w:p>
                <w:tbl>
                  <w:tblPr>
                    <w:tblW w:w="7596" w:type="dxa"/>
                    <w:tblInd w:w="0" w:type="dxa"/>
                    <w:tblBorders>
                      <w:top w:val="single" w:sz="4" w:space="0" w:color="9AA5B1"/>
                      <w:left w:val="single" w:sz="4" w:space="0" w:color="9AA5B1"/>
                      <w:bottom w:val="single" w:sz="4" w:space="0" w:color="9AA5B1"/>
                      <w:right w:val="single" w:sz="4" w:space="0" w:color="9AA5B1"/>
                      <w:insideH w:val="single" w:sz="4" w:space="0" w:color="9AA5B1"/>
                      <w:insideV w:val="single" w:sz="4" w:space="0" w:color="9AA5B1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600"/>
                    <w:gridCol w:w="1600"/>
                    <w:gridCol w:w="1600"/>
                    <w:gridCol w:w="1200"/>
                    <w:gridCol w:w="1200"/>
                    <w:gridCol w:w="1396"/>
                  </w:tblGrid>
                  <w:tr w:rsidR="00000000" w14:paraId="1036232B" w14:textId="77777777">
                    <w:trPr>
                      <w:cantSplit/>
                      <w:tblHeader/>
                    </w:trPr>
                    <w:tc>
                      <w:tcPr>
                        <w:tcW w:w="600" w:type="dxa"/>
                        <w:shd w:val="clear" w:color="auto" w:fill="17365D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1F2FC9B5" w14:textId="77777777" w:rsidR="00B84295" w:rsidRDefault="00B84295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Noto Sans CJK SC"/>
                            <w:b/>
                            <w:color w:val="FFFFFF"/>
                            <w:sz w:val="18"/>
                          </w:rPr>
                          <w:t>序号</w:t>
                        </w:r>
                      </w:p>
                    </w:tc>
                    <w:tc>
                      <w:tcPr>
                        <w:tcW w:w="1600" w:type="dxa"/>
                        <w:shd w:val="clear" w:color="auto" w:fill="17365D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0759DB01" w14:textId="77777777" w:rsidR="00B84295" w:rsidRDefault="00B84295">
                        <w:pPr>
                          <w:spacing w:line="252" w:lineRule="auto"/>
                          <w:jc w:val="left"/>
                        </w:pPr>
                        <w:r>
                          <w:rPr>
                            <w:rFonts w:eastAsia="Noto Sans CJK SC"/>
                            <w:b/>
                            <w:color w:val="FFFFFF"/>
                            <w:sz w:val="18"/>
                          </w:rPr>
                          <w:t>问题摘要</w:t>
                        </w:r>
                      </w:p>
                    </w:tc>
                    <w:tc>
                      <w:tcPr>
                        <w:tcW w:w="1600" w:type="dxa"/>
                        <w:shd w:val="clear" w:color="auto" w:fill="17365D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1D337C53" w14:textId="77777777" w:rsidR="00B84295" w:rsidRDefault="00B84295">
                        <w:pPr>
                          <w:spacing w:line="252" w:lineRule="auto"/>
                          <w:jc w:val="left"/>
                        </w:pPr>
                        <w:r>
                          <w:rPr>
                            <w:rFonts w:eastAsia="Noto Sans CJK SC"/>
                            <w:b/>
                            <w:color w:val="FFFFFF"/>
                            <w:sz w:val="18"/>
                          </w:rPr>
                          <w:t>回答摘要</w:t>
                        </w:r>
                      </w:p>
                    </w:tc>
                    <w:tc>
                      <w:tcPr>
                        <w:tcW w:w="1200" w:type="dxa"/>
                        <w:shd w:val="clear" w:color="auto" w:fill="17365D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5B353027" w14:textId="77777777" w:rsidR="00B84295" w:rsidRDefault="00B84295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Noto Sans CJK SC"/>
                            <w:b/>
                            <w:color w:val="FFFFFF"/>
                            <w:sz w:val="18"/>
                          </w:rPr>
                          <w:t>真实标签</w:t>
                        </w:r>
                      </w:p>
                    </w:tc>
                    <w:tc>
                      <w:tcPr>
                        <w:tcW w:w="1200" w:type="dxa"/>
                        <w:shd w:val="clear" w:color="auto" w:fill="17365D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22852442" w14:textId="77777777" w:rsidR="00B84295" w:rsidRDefault="00B84295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Noto Sans CJK SC"/>
                            <w:b/>
                            <w:color w:val="FFFFFF"/>
                            <w:sz w:val="18"/>
                          </w:rPr>
                          <w:t>预测标签</w:t>
                        </w:r>
                      </w:p>
                    </w:tc>
                    <w:tc>
                      <w:tcPr>
                        <w:tcW w:w="1396" w:type="dxa"/>
                        <w:shd w:val="clear" w:color="auto" w:fill="17365D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68CCB484" w14:textId="77777777" w:rsidR="00B84295" w:rsidRDefault="00B84295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Noto Sans CJK SC"/>
                            <w:b/>
                            <w:color w:val="FFFFFF"/>
                            <w:sz w:val="18"/>
                          </w:rPr>
                          <w:t>误差类型</w:t>
                        </w:r>
                        <w:r>
                          <w:rPr>
                            <w:rFonts w:eastAsia="Noto Sans CJK SC"/>
                            <w:b/>
                            <w:color w:val="FFFFFF"/>
                            <w:sz w:val="18"/>
                          </w:rPr>
                          <w:t>/</w:t>
                        </w:r>
                        <w:r>
                          <w:rPr>
                            <w:rFonts w:eastAsia="Noto Sans CJK SC"/>
                            <w:b/>
                            <w:color w:val="FFFFFF"/>
                            <w:sz w:val="18"/>
                          </w:rPr>
                          <w:t>原因</w:t>
                        </w:r>
                      </w:p>
                    </w:tc>
                  </w:tr>
                  <w:tr w:rsidR="00000000" w14:paraId="32A915EA" w14:textId="77777777">
                    <w:trPr>
                      <w:cantSplit/>
                    </w:trPr>
                    <w:tc>
                      <w:tcPr>
                        <w:tcW w:w="6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16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Can we go back to North Korea? (id154)</w:t>
                        </w:r>
                      </w:p>
                    </w:tc>
                    <w:tc>
                      <w:tcPr>
                        <w:tcW w:w="16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Please.</w:t>
                        </w:r>
                      </w:p>
                    </w:tc>
                    <w:tc>
                      <w:tcPr>
                        <w:tcW w:w="12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Clear Reply</w:t>
                        </w:r>
                      </w:p>
                    </w:tc>
                    <w:tc>
                      <w:tcPr>
                        <w:tcW w:w="12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Clear Non-Reply</w:t>
                        </w:r>
                      </w:p>
                    </w:tc>
                    <w:tc>
                      <w:tcPr>
                        <w:tcW w:w="1396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短答回应话题请求，依赖言语功能</w:t>
                        </w:r>
                      </w:p>
                    </w:tc>
                  </w:tr>
                  <w:tr w:rsidR="00000000" w14:paraId="7CE40CCA" w14:textId="77777777">
                    <w:trPr>
                      <w:cantSplit/>
                    </w:trPr>
                    <w:tc>
                      <w:tcPr>
                        <w:tcW w:w="600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1600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Why not a failure on North Korea? (id307)</w:t>
                        </w:r>
                      </w:p>
                    </w:tc>
                    <w:tc>
                      <w:tcPr>
                        <w:tcW w:w="1600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Because it takes time to get things done.</w:t>
                        </w:r>
                      </w:p>
                    </w:tc>
                    <w:tc>
                      <w:tcPr>
                        <w:tcW w:w="1200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Clear Reply</w:t>
                        </w:r>
                      </w:p>
                    </w:tc>
                    <w:tc>
                      <w:tcPr>
                        <w:tcW w:w="1200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Ambivalent Reply</w:t>
                        </w:r>
                      </w:p>
                    </w:tc>
                    <w:tc>
                      <w:tcPr>
                        <w:tcW w:w="1396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概括理由与模糊回答边界</w:t>
                        </w:r>
                      </w:p>
                    </w:tc>
                  </w:tr>
                  <w:tr w:rsidR="00000000" w14:paraId="61D87B2B" w14:textId="77777777">
                    <w:trPr>
                      <w:cantSplit/>
                    </w:trPr>
                    <w:tc>
                      <w:tcPr>
                        <w:tcW w:w="6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16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Military options after diplomacy? (id132)</w:t>
                        </w:r>
                      </w:p>
                    </w:tc>
                    <w:tc>
                      <w:tcPr>
                        <w:tcW w:w="16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Well, diplomacy hasn’t run its course…</w:t>
                        </w:r>
                      </w:p>
                    </w:tc>
                    <w:tc>
                      <w:tcPr>
                        <w:tcW w:w="12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Ambivalent Reply</w:t>
                        </w:r>
                      </w:p>
                    </w:tc>
                    <w:tc>
                      <w:tcPr>
                        <w:tcW w:w="12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Clear Reply</w:t>
                        </w:r>
                      </w:p>
                    </w:tc>
                    <w:tc>
                      <w:tcPr>
                        <w:tcW w:w="1396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回答未覆盖所问假设条件</w:t>
                        </w:r>
                      </w:p>
                    </w:tc>
                  </w:tr>
                  <w:tr w:rsidR="00000000" w14:paraId="0FCAF9E2" w14:textId="77777777">
                    <w:trPr>
                      <w:cantSplit/>
                    </w:trPr>
                    <w:tc>
                      <w:tcPr>
                        <w:tcW w:w="600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1600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Relation to Iraq? (id237)</w:t>
                        </w:r>
                      </w:p>
                    </w:tc>
                    <w:tc>
                      <w:tcPr>
                        <w:tcW w:w="1600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What did have to do with what?</w:t>
                        </w:r>
                      </w:p>
                    </w:tc>
                    <w:tc>
                      <w:tcPr>
                        <w:tcW w:w="1200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Clear Non-Reply</w:t>
                        </w:r>
                      </w:p>
                    </w:tc>
                    <w:tc>
                      <w:tcPr>
                        <w:tcW w:w="1200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Ambivalent Reply</w:t>
                        </w:r>
                      </w:p>
                    </w:tc>
                    <w:tc>
                      <w:tcPr>
                        <w:tcW w:w="1396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澄清或转写歧义，缺上下文</w:t>
                        </w:r>
                      </w:p>
                    </w:tc>
                  </w:tr>
                  <w:tr w:rsidR="00000000" w14:paraId="7E7F8510" w14:textId="77777777">
                    <w:trPr>
                      <w:cantSplit/>
                    </w:trPr>
                    <w:tc>
                      <w:tcPr>
                        <w:tcW w:w="6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16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Would Fed cuts avert recession? (id240)</w:t>
                        </w:r>
                      </w:p>
                    </w:tc>
                    <w:tc>
                      <w:tcPr>
                        <w:tcW w:w="16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I do not comment on the decisions made by the Fed…</w:t>
                        </w:r>
                      </w:p>
                    </w:tc>
                    <w:tc>
                      <w:tcPr>
                        <w:tcW w:w="12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Clear Non-Reply</w:t>
                        </w:r>
                      </w:p>
                    </w:tc>
                    <w:tc>
                      <w:tcPr>
                        <w:tcW w:w="1200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Ambivalent Reply</w:t>
                        </w:r>
                      </w:p>
                    </w:tc>
                    <w:tc>
                      <w:tcPr>
                        <w:tcW w:w="1396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显式不评论线索被背景内容稀释</w:t>
                        </w:r>
                      </w:p>
                    </w:tc>
                  </w:tr>
                </w:tbl>
                <w:p>
                  <w:pPr>
                    <w:spacing w:after="80" w:line="300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五例与大作业使用同一组 id，均来自 predictions_st_lr.csv。问题栏为英文摘要，回答为原文片段；测试集没有细标签，因此误差原因只是基于可见文本的解释，不把它当作新的策略金标。</w:t>
                  </w:r>
                </w:p>
              </w:tc>
            </w:tr>
          </w:tbl>
          <w:p w14:paraId="7D20C446" w14:textId="77777777" w:rsidR="00B84295" w:rsidRDefault="00B84295">
            <w:pPr>
              <w:spacing w:before="0" w:after="50" w:line="259" w:lineRule="auto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改进方向：按问题类型和实体覆盖度分析误差，并以分组验证、少数类阈值校准和层级汇总归一化作后续实验。表5给出错误表现和假设性原因，不能仅凭单例证明模型内部决策机制。</w:t>
            </w:r>
          </w:p>
          <w:p>
            <w:pPr>
              <w:pStyle w:val="Caption"/>
              <w:keepNext/>
              <w:spacing w:after="80" w:line="30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表6a 固定模型 Macro-F1 差值的95%置信区间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color="9AA5B1"/>
                <w:left w:val="single" w:sz="4" w:color="9AA5B1"/>
                <w:bottom w:val="single" w:sz="4" w:color="9AA5B1"/>
                <w:right w:val="single" w:sz="4" w:color="9AA5B1"/>
                <w:insideH w:val="single" w:sz="4" w:color="9AA5B1"/>
                <w:insideV w:val="single" w:sz="4" w:color="9AA5B1"/>
              </w:tblBorders>
            </w:tblPr>
            <w:tblGrid>
              <w:gridCol w:w="2448"/>
              <w:gridCol w:w="864"/>
              <w:gridCol w:w="2160"/>
              <w:gridCol w:w="2160"/>
            </w:tblGrid>
            <w:tr>
              <w:trPr>
                <w:cantSplit/>
                <w:tblHeader/>
              </w:trPr>
              <w:tc>
                <w:tcPr>
                  <w:tcW w:type="dxa" w:w="2448"/>
                  <w:vAlign w:val="center"/>
                  <w:shd w:fill="17365D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/>
                      <w:color w:val="FFFFFF"/>
                      <w:sz w:val="18"/>
                    </w:rPr>
                    <w:t>比较</w:t>
                  </w:r>
                </w:p>
              </w:tc>
              <w:tc>
                <w:tcPr>
                  <w:tcW w:type="dxa" w:w="864"/>
                  <w:vAlign w:val="center"/>
                  <w:shd w:fill="17365D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/>
                      <w:color w:val="FFFFFF"/>
                      <w:sz w:val="18"/>
                    </w:rPr>
                    <w:t>差值</w:t>
                  </w:r>
                </w:p>
              </w:tc>
              <w:tc>
                <w:tcPr>
                  <w:tcW w:type="dxa" w:w="2160"/>
                  <w:vAlign w:val="center"/>
                  <w:shd w:fill="17365D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/>
                      <w:color w:val="FFFFFF"/>
                      <w:sz w:val="18"/>
                    </w:rPr>
                    <w:t>样本配对区间</w:t>
                  </w:r>
                </w:p>
              </w:tc>
              <w:tc>
                <w:tcPr>
                  <w:tcW w:type="dxa" w:w="2160"/>
                  <w:vAlign w:val="center"/>
                  <w:shd w:fill="17365D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/>
                      <w:color w:val="FFFFFF"/>
                      <w:sz w:val="18"/>
                    </w:rPr>
                    <w:t>URL簇配对区间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48"/>
                  <w:vAlign w:val="center"/>
                  <w:shd w:fill="FFFFFF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MiniLM − TF-IDF</w:t>
                  </w:r>
                </w:p>
              </w:tc>
              <w:tc>
                <w:tcPr>
                  <w:tcW w:type="dxa" w:w="864"/>
                  <w:vAlign w:val="center"/>
                  <w:shd w:fill="FFFFFF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+0.0504</w:t>
                  </w:r>
                </w:p>
              </w:tc>
              <w:tc>
                <w:tcPr>
                  <w:tcW w:type="dxa" w:w="2160"/>
                  <w:vAlign w:val="center"/>
                  <w:shd w:fill="FFFFFF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[−0.0157, 0.1189]</w:t>
                  </w:r>
                </w:p>
              </w:tc>
              <w:tc>
                <w:tcPr>
                  <w:tcW w:type="dxa" w:w="2160"/>
                  <w:vAlign w:val="center"/>
                  <w:shd w:fill="FFFFFF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[−0.0222, 0.1498]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48"/>
                  <w:vAlign w:val="center"/>
                  <w:shd w:fill="F3F6F9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九细类求和 − MiniLM</w:t>
                  </w:r>
                </w:p>
              </w:tc>
              <w:tc>
                <w:tcPr>
                  <w:tcW w:type="dxa" w:w="864"/>
                  <w:vAlign w:val="center"/>
                  <w:shd w:fill="F3F6F9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−0.1351</w:t>
                  </w:r>
                </w:p>
              </w:tc>
              <w:tc>
                <w:tcPr>
                  <w:tcW w:type="dxa" w:w="2160"/>
                  <w:vAlign w:val="center"/>
                  <w:shd w:fill="F3F6F9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[−0.2062, −0.0649]</w:t>
                  </w:r>
                </w:p>
              </w:tc>
              <w:tc>
                <w:tcPr>
                  <w:tcW w:type="dxa" w:w="2160"/>
                  <w:vAlign w:val="center"/>
                  <w:shd w:fill="F3F6F9"/>
                </w:tcPr>
                <w:p>
                  <w:pPr>
                    <w:spacing w:after="60" w:line="252" w:lineRule="auto" w:before="6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[−0.2268, −0.0637]</w:t>
                  </w:r>
                </w:p>
              </w:tc>
            </w:tr>
          </w:tbl>
          <w:p>
            <w:pPr>
              <w:spacing w:after="80" w:line="30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固定现有模型，在相同测试记录上做 10,000 次配对百分位 bootstrap（seed=42）。样本重采样沿用 08 的 Python RNG；来源簇使用 09 的 NumPy PCG64，按 56 个 URL 有放回抽簇并保留簇内全部记录。两种分析下 MiniLM 增量的区间均覆盖 0，尚不能确认稳定优势；原层级设置退化的区间均未覆盖 0。区间只描述当前测试样本的不确定性，不包括训练种子波动，也不能证明因果或跨数据集普遍优势。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632"/>
            </w:tblGrid>
            <w:tr>
              <w:trPr>
                <w:cantSplit/>
              </w:trPr>
              <w:tc>
                <w:tcPr>
                  <w:tcW w:type="dxa" w:w="7632"/>
                </w:tcPr>
                <w:p>
                  <w:pPr>
                    <w:pStyle w:val="Caption"/>
                    <w:keepNext/>
                    <w:spacing w:after="80" w:line="300" w:lineRule="auto"/>
                    <w:ind w:firstLin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表6b 固定表示与配置下的后验敏感性对照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single" w:sz="4" w:color="9AA5B1"/>
                      <w:left w:val="single" w:sz="4" w:color="9AA5B1"/>
                      <w:bottom w:val="single" w:sz="4" w:color="9AA5B1"/>
                      <w:right w:val="single" w:sz="4" w:color="9AA5B1"/>
                      <w:insideH w:val="single" w:sz="4" w:color="9AA5B1"/>
                      <w:insideV w:val="single" w:sz="4" w:color="9AA5B1"/>
                    </w:tblBorders>
                  </w:tblPr>
                  <w:tblGrid>
                    <w:gridCol w:w="4176"/>
                    <w:gridCol w:w="1728"/>
                    <w:gridCol w:w="172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4176"/>
                        <w:vAlign w:val="center"/>
                        <w:shd w:fill="17365D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/>
                            <w:color w:val="FFFFFF"/>
                            <w:sz w:val="18"/>
                          </w:rPr>
                          <w:t>训练与决策设置</w:t>
                        </w:r>
                      </w:p>
                    </w:tc>
                    <w:tc>
                      <w:tcPr>
                        <w:tcW w:type="dxa" w:w="1728"/>
                        <w:vAlign w:val="center"/>
                        <w:shd w:fill="17365D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/>
                            <w:color w:val="FFFFFF"/>
                            <w:sz w:val="18"/>
                          </w:rPr>
                          <w:t>title留出 F1</w:t>
                        </w:r>
                      </w:p>
                    </w:tc>
                    <w:tc>
                      <w:tcPr>
                        <w:tcW w:type="dxa" w:w="1728"/>
                        <w:vAlign w:val="center"/>
                        <w:shd w:fill="17365D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/>
                            <w:color w:val="FFFFFF"/>
                            <w:sz w:val="18"/>
                          </w:rPr>
                          <w:t>URL留出 F1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76"/>
                        <w:vAlign w:val="center"/>
                        <w:shd w:fill="FFFFFF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直接三分类 balanced</w:t>
                        </w:r>
                      </w:p>
                    </w:tc>
                    <w:tc>
                      <w:tcPr>
                        <w:tcW w:type="dxa" w:w="1728"/>
                        <w:vAlign w:val="center"/>
                        <w:shd w:fill="FFFFFF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0.4814</w:t>
                        </w:r>
                      </w:p>
                    </w:tc>
                    <w:tc>
                      <w:tcPr>
                        <w:tcW w:type="dxa" w:w="1728"/>
                        <w:vAlign w:val="center"/>
                        <w:shd w:fill="FFFFFF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0.4792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76"/>
                        <w:vAlign w:val="center"/>
                        <w:shd w:fill="F3F6F9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九分类 balanced＋求和</w:t>
                        </w:r>
                      </w:p>
                    </w:tc>
                    <w:tc>
                      <w:tcPr>
                        <w:tcW w:type="dxa" w:w="1728"/>
                        <w:vAlign w:val="center"/>
                        <w:shd w:fill="F3F6F9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0.3167</w:t>
                        </w:r>
                      </w:p>
                    </w:tc>
                    <w:tc>
                      <w:tcPr>
                        <w:tcW w:type="dxa" w:w="1728"/>
                        <w:vAlign w:val="center"/>
                        <w:shd w:fill="F3F6F9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0.3396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76"/>
                        <w:vAlign w:val="center"/>
                        <w:shd w:fill="FFFFFF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九分类 balanced＋子类均值</w:t>
                        </w:r>
                      </w:p>
                    </w:tc>
                    <w:tc>
                      <w:tcPr>
                        <w:tcW w:type="dxa" w:w="1728"/>
                        <w:vAlign w:val="center"/>
                        <w:shd w:fill="FFFFFF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0.4394</w:t>
                        </w:r>
                      </w:p>
                    </w:tc>
                    <w:tc>
                      <w:tcPr>
                        <w:tcW w:type="dxa" w:w="1728"/>
                        <w:vAlign w:val="center"/>
                        <w:shd w:fill="FFFFFF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0.4713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76"/>
                        <w:vAlign w:val="center"/>
                        <w:shd w:fill="F3F6F9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九分类无权重＋求和</w:t>
                        </w:r>
                      </w:p>
                    </w:tc>
                    <w:tc>
                      <w:tcPr>
                        <w:tcW w:type="dxa" w:w="1728"/>
                        <w:vAlign w:val="center"/>
                        <w:shd w:fill="F3F6F9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0.3349</w:t>
                        </w:r>
                      </w:p>
                    </w:tc>
                    <w:tc>
                      <w:tcPr>
                        <w:tcW w:type="dxa" w:w="1728"/>
                        <w:vAlign w:val="center"/>
                        <w:shd w:fill="F3F6F9"/>
                      </w:tcPr>
                      <w:p>
                        <w:pPr>
                          <w:spacing w:after="60" w:line="252" w:lineRule="auto" w:before="60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0.3475</w:t>
                        </w: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spacing w:after="80" w:line="30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后验敏感性对照固定缓存表示、C=0.1 和种子 42。原 title 留出为 3,182/266 条（140/35 个标题组），两侧 URL 也无交集；新增 URL 留出为 2,785/663 条（229/58 个来源），URL 交集为 0。按子类数 1/5/3 求均值缓解了原偏向，但两种留出上的 Macro-F1 仍低于直接三分类。细类互斥概率求和是合法边缘化；子类均值只是启发式决策分数，不能称为已校准概率。这些分析在既有测试结果可见后补做，用于解释敏感性，不用于重新选择主模型。</w:t>
            </w:r>
          </w:p>
          <w:p>
            <w:pPr>
              <w:spacing w:after="80" w:line="30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TF-IDF 的四种内部验证配置 Macro-F1 依次为 0.5084、0.5646、0.5115、0.5912，选中 unigram+bigram 与 balanced 权重；官方测试为 0.4351，下降 0.1561。实际整数标签分层划分产生 3,103 条拟合样本和 345 条验证样本，验证三类数量为 105/204/36；其中 343 条的来源 URL 已在拟合集出现，220 条（63.77%）共享完整回答，14 条共享完整问答对。这些相关样本使验证结果可能乐观；小样本波动与类别组成差异也可能有关，但不能据此确定全部落差的因果。官方测试未用于原始选参，仍作为主要模型比较依据。</w:t>
            </w:r>
          </w:p>
        </w:tc>
      </w:tr>
      <w:tr w:rsidR="00000000" w14:paraId="4C9119D0" w14:textId="77777777">
        <w:trPr/>
        <w:tc>
          <w:tcPr>
            <w:tcW w:w="8177" w:type="dxa"/>
          </w:tcPr>
          <w:p w14:paraId="1A4D69BD" w14:textId="77777777" w:rsidR="00B84295" w:rsidRDefault="00B84295">
            <w:pPr>
              <w:pStyle w:val="Heading1"/>
              <w:keepNext/>
              <w:spacing w:before="200" w:after="100"/>
              <w:ind w:firstLine="0"/>
              <w:rPr>
                <w:rFonts w:hint="eastAsia"/>
                <w:b/>
                <w:color w:val="17365D"/>
                <w:sz w:val="34"/>
              </w:rPr>
            </w:pPr>
            <w:r>
              <w:rPr>
                <w:rFonts w:eastAsia="黑体" w:ascii="黑体" w:hAnsi="黑体"/>
                <w:b/>
                <w:color w:val="000000"/>
                <w:sz w:val="28"/>
              </w:rPr>
              <w:lastRenderedPageBreak/>
              <w:t>跨场景迁移实验</w:t>
            </w:r>
            <w:r>
              <w:rPr>
                <w:rFonts w:hint="eastAsia" w:ascii="黑体" w:hAnsi="黑体" w:eastAsia="黑体"/>
                <w:b/>
                <w:color w:val="000000"/>
                <w:sz w:val="28"/>
              </w:rPr>
              <w:t>：</w:t>
            </w:r>
          </w:p>
          <w:tbl>
            <w:tblPr>
              <w:tblW w:w="7632" w:type="dxa"/>
              <w:tblInd w:w="0" w:type="dxa"/>
              <w:tblBorders>
                <w:top w:val="single" w:sz="6" w:space="0" w:color="7F7F7F"/>
                <w:left w:val="single" w:sz="6" w:space="0" w:color="7F7F7F"/>
                <w:bottom w:val="single" w:sz="6" w:space="0" w:color="7F7F7F"/>
                <w:right w:val="single" w:sz="6" w:space="0" w:color="7F7F7F"/>
                <w:insideH w:val="single" w:sz="6" w:space="0" w:color="7F7F7F"/>
                <w:insideV w:val="single" w:sz="6" w:space="0" w:color="7F7F7F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632"/>
            </w:tblGrid>
            <w:tr w:rsidR="00000000" w14:paraId="37AA870A" w14:textId="77777777">
              <w:tc>
                <w:tcPr>
                  <w:tcW w:w="7632" w:type="dxa"/>
                  <w:shd w:val="clear" w:color="auto" w:fill="2F75B5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</w:tcPr>
                <w:p w14:paraId="26DE4284" w14:textId="77777777" w:rsidR="00B84295" w:rsidRDefault="00B84295">
                  <w:pPr>
                    <w:spacing w:line="259" w:lineRule="auto"/>
                    <w:jc w:val="left"/>
                  </w:pPr>
                  <w:r>
                    <w:rPr>
                      <w:rFonts w:eastAsia="Noto Sans CJK SC"/>
                      <w:b/>
                      <w:color w:val="FFFFFF"/>
                      <w:sz w:val="22"/>
                    </w:rPr>
                    <w:t>（一）迁移数据选择</w:t>
                  </w:r>
                </w:p>
              </w:tc>
            </w:tr>
            <w:tr w:rsidR="00000000" w14:paraId="418F5E3B" w14:textId="77777777">
              <w:tc>
                <w:tcPr>
                  <w:tcW w:w="7632" w:type="dxa"/>
                  <w:shd w:val="clear" w:color="auto" w:fill="FFFFFF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  <w:vAlign w:val="center"/>
                </w:tcPr>
                <w:p w14:paraId="240B503E" w14:textId="77777777" w:rsidR="00B84295" w:rsidRDefault="00B84295">
                  <w:pPr>
                    <w:spacing w:after="40" w:line="276" w:lineRule="auto" w:befor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选择 GLUE QNLI。QNLI 输入 question 与 sentence，标签是 entailment／not_entailment，属于证据句是否支持回答的二分类，而非政治问答回避三分类。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适配器复用 text_a/text_b、TF-IDF＋LR 管线、固定种子、评估与逐样本预测输出；按类各抽样 6,000 条训练，使用官方 dev 5,463 条评价。标签意义和错误解释需要重新定义。</w:t>
                  </w:r>
                </w:p>
              </w:tc>
            </w:tr>
          </w:tbl>
          <w:p w14:paraId="341ECAFC" w14:textId="77777777" w:rsidR="00B84295" w:rsidRDefault="00B84295">
            <w:pPr>
              <w:spacing w:before="0" w:after="50" w:line="259" w:lineRule="auto"/>
              <w:rPr>
                <w:rFonts w:hint="eastAsia"/>
                <w:b/>
                <w:color w:val="17365D"/>
                <w:sz w:val="34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“直接迁移”使用源域模型预测后作固定投影：Clear Reply→entailment，另两类→not_entailment。这只是可检验的操作性假设，不能把“回答清晰”与“证据蕴含”视为同一语义。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632"/>
            </w:tblGrid>
            <w:tr>
              <w:trPr>
                <w:cantSplit/>
              </w:trPr>
              <w:tc>
                <w:tcPr>
                  <w:tcW w:type="dxa" w:w="7632"/>
                </w:tcPr>
                <w:p w14:paraId="1C5DFF50" w14:textId="77777777" w:rsidR="00B84295" w:rsidRDefault="00B84295">
                  <w:pPr>
                    <w:keepNext/>
                    <w:spacing w:before="80" w:after="80"/>
                    <w:jc w:val="center"/>
                  </w:pPr>
                  <w:r>
                    <w:rPr>
                      <w:rFonts w:eastAsia="Noto Sans CJK SC"/>
                      <w:b/>
                      <w:color w:val="17365D"/>
                      <w:sz w:val="19"/>
                    </w:rPr>
                    <w:t>表</w:t>
                  </w:r>
                  <w:r>
                    <w:rPr>
                      <w:rFonts w:eastAsia="Noto Sans CJK SC"/>
                      <w:b/>
                      <w:color w:val="17365D"/>
                      <w:sz w:val="19"/>
                    </w:rPr>
                    <w:t xml:space="preserve">7  </w:t>
                  </w:r>
                  <w:r>
                    <w:rPr>
                      <w:rFonts w:eastAsia="Noto Sans CJK SC"/>
                      <w:b/>
                      <w:color w:val="17365D"/>
                      <w:sz w:val="19"/>
                    </w:rPr>
                    <w:t>原任务与迁移任务对比</w:t>
                  </w:r>
                </w:p>
                <w:tbl>
                  <w:tblPr>
                    <w:tblW w:w="7632" w:type="dxa"/>
                    <w:tblInd w:w="0" w:type="dxa"/>
                    <w:tblBorders>
                      <w:top w:val="single" w:sz="4" w:space="0" w:color="9AA5B1"/>
                      <w:left w:val="single" w:sz="4" w:space="0" w:color="9AA5B1"/>
                      <w:bottom w:val="single" w:sz="4" w:space="0" w:color="9AA5B1"/>
                      <w:right w:val="single" w:sz="4" w:space="0" w:color="9AA5B1"/>
                      <w:insideH w:val="single" w:sz="4" w:space="0" w:color="9AA5B1"/>
                      <w:insideV w:val="single" w:sz="4" w:space="0" w:color="9AA5B1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1549"/>
                    <w:gridCol w:w="1549"/>
                    <w:gridCol w:w="3129"/>
                  </w:tblGrid>
                  <w:tr w:rsidR="00000000" w14:paraId="17D1D4E7" w14:textId="77777777">
                    <w:trPr>
                      <w:tblHeader/>
                    </w:trPr>
                    <w:tc>
                      <w:tcPr>
                        <w:tcW w:w="1404" w:type="dxa"/>
                        <w:shd w:val="clear" w:color="auto" w:fill="17365D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5D186AC4" w14:textId="77777777" w:rsidR="00B84295" w:rsidRDefault="00B84295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宋体" w:ascii="Times New Roman" w:hAnsi="Times New Roman"/>
                            <w:b/>
                            <w:color w:val="FFFFFF"/>
                            <w:sz w:val="18"/>
                          </w:rPr>
                          <w:t>实验设置</w:t>
                        </w:r>
                      </w:p>
                    </w:tc>
                    <w:tc>
                      <w:tcPr>
                        <w:tcW w:w="1549" w:type="dxa"/>
                        <w:shd w:val="clear" w:color="auto" w:fill="17365D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0CC4BEB8" w14:textId="77777777" w:rsidR="00B84295" w:rsidRDefault="00B84295">
                        <w:pPr>
                          <w:spacing w:line="252" w:lineRule="auto"/>
                          <w:jc w:val="left"/>
                        </w:pPr>
                        <w:r>
                          <w:rPr>
                            <w:rFonts w:eastAsia="宋体" w:ascii="Times New Roman" w:hAnsi="Times New Roman"/>
                            <w:b/>
                            <w:color w:val="FFFFFF"/>
                            <w:sz w:val="18"/>
                          </w:rPr>
                          <w:t>Accuracy</w:t>
                        </w:r>
                      </w:p>
                    </w:tc>
                    <w:tc>
                      <w:tcPr>
                        <w:tcW w:w="1549" w:type="dxa"/>
                        <w:shd w:val="clear" w:color="auto" w:fill="17365D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72D54054" w14:textId="77777777" w:rsidR="00B84295" w:rsidRDefault="00B84295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宋体" w:ascii="Times New Roman" w:hAnsi="Times New Roman"/>
                            <w:b/>
                            <w:color w:val="FFFFFF"/>
                            <w:sz w:val="18"/>
                          </w:rPr>
                          <w:t>Macro-F1</w:t>
                        </w:r>
                      </w:p>
                    </w:tc>
                    <w:tc>
                      <w:tcPr>
                        <w:tcW w:w="3129" w:type="dxa"/>
                        <w:shd w:val="clear" w:color="auto" w:fill="17365D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7A11CC26" w14:textId="77777777" w:rsidR="00B84295" w:rsidRDefault="00B84295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宋体" w:ascii="Times New Roman" w:hAnsi="Times New Roman"/>
                            <w:b/>
                            <w:color w:val="FFFFFF"/>
                            <w:sz w:val="18"/>
                          </w:rPr>
                          <w:t>主要结论</w:t>
                        </w:r>
                      </w:p>
                    </w:tc>
                  </w:tr>
                  <w:tr w:rsidR="00000000" w14:paraId="109E079F" w14:textId="77777777">
                    <w:tc>
                      <w:tcPr>
                        <w:tcW w:w="1404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67E16893" w14:textId="77777777" w:rsidR="00B84295" w:rsidRDefault="00B84295">
                        <w:pPr>
                          <w:spacing w:line="259" w:lineRule="auto" w:before="0" w:after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原方法基线</w:t>
                        </w:r>
                      </w:p>
                    </w:tc>
                    <w:tc>
                      <w:tcPr>
                        <w:tcW w:w="1549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4D75B441" w14:textId="77777777" w:rsidR="00B84295" w:rsidRDefault="00B84295">
                        <w:pPr>
                          <w:spacing w:line="259" w:lineRule="auto" w:before="0" w:after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0.5390</w:t>
                        </w:r>
                      </w:p>
                    </w:tc>
                    <w:tc>
                      <w:tcPr>
                        <w:tcW w:w="1549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37910E2F" w14:textId="77777777" w:rsidR="00B84295" w:rsidRDefault="00B84295">
                        <w:pPr>
                          <w:spacing w:line="259" w:lineRule="auto" w:before="0" w:after="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0.4351</w:t>
                        </w:r>
                      </w:p>
                    </w:tc>
                    <w:tc>
                      <w:tcPr>
                        <w:tcW w:w="3129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52DA027B" w14:textId="77777777" w:rsidR="00B84295" w:rsidRDefault="00B84295">
                        <w:pPr>
                          <w:spacing w:line="259" w:lineRule="auto" w:before="0" w:after="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QEvasion TF-IDF + LR；原任务三分类</w:t>
                        </w:r>
                      </w:p>
                    </w:tc>
                  </w:tr>
                  <w:tr w:rsidR="00000000" w14:paraId="41BC78B3" w14:textId="77777777">
                    <w:tc>
                      <w:tcPr>
                        <w:tcW w:w="1404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  <w:tcBorders>
                          <w:top w:val="double" w:sz="6" w:color="17365D"/>
                        </w:tcBorders>
                      </w:tcPr>
                      <w:p w14:paraId="1997178F" w14:textId="77777777" w:rsidR="00B84295" w:rsidRDefault="00B84295">
                        <w:pPr>
                          <w:spacing w:line="259" w:lineRule="auto" w:before="0" w:after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迁移数据基线</w:t>
                        </w:r>
                      </w:p>
                    </w:tc>
                    <w:tc>
                      <w:tcPr>
                        <w:tcW w:w="1549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  <w:tcBorders>
                          <w:top w:val="double" w:sz="6" w:color="17365D"/>
                        </w:tcBorders>
                      </w:tcPr>
                      <w:p w14:paraId="546F96A6" w14:textId="77777777" w:rsidR="00B84295" w:rsidRDefault="00B84295">
                        <w:pPr>
                          <w:spacing w:line="259" w:lineRule="auto" w:before="0" w:after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0.4946</w:t>
                        </w:r>
                      </w:p>
                    </w:tc>
                    <w:tc>
                      <w:tcPr>
                        <w:tcW w:w="1549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  <w:tcBorders>
                          <w:top w:val="double" w:sz="6" w:color="17365D"/>
                        </w:tcBorders>
                      </w:tcPr>
                      <w:p w14:paraId="57F34601" w14:textId="77777777" w:rsidR="00B84295" w:rsidRDefault="00B84295">
                        <w:pPr>
                          <w:spacing w:line="259" w:lineRule="auto" w:before="0" w:after="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0.3309</w:t>
                        </w:r>
                      </w:p>
                    </w:tc>
                    <w:tc>
                      <w:tcPr>
                        <w:tcW w:w="3129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  <w:tcBorders>
                          <w:top w:val="double" w:sz="6" w:color="17365D"/>
                        </w:tcBorders>
                      </w:tcPr>
                      <w:p w14:paraId="2AD17D31" w14:textId="77777777" w:rsidR="00B84295" w:rsidRDefault="00B84295">
                        <w:pPr>
                          <w:spacing w:line="259" w:lineRule="auto" w:before="0" w:after="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QNLI 平衡抽样训练集平局时固定预测一类</w:t>
                        </w:r>
                      </w:p>
                    </w:tc>
                  </w:tr>
                  <w:tr w:rsidR="00000000" w14:paraId="5D0B2A37" w14:textId="77777777">
                    <w:tc>
                      <w:tcPr>
                        <w:tcW w:w="1404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766F31D5" w14:textId="77777777" w:rsidR="00B84295" w:rsidRDefault="00B84295">
                        <w:pPr>
                          <w:spacing w:line="259" w:lineRule="auto" w:before="0" w:after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直接迁移</w:t>
                        </w:r>
                      </w:p>
                    </w:tc>
                    <w:tc>
                      <w:tcPr>
                        <w:tcW w:w="1549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22D7AB2C" w14:textId="77777777" w:rsidR="00B84295" w:rsidRDefault="00B84295">
                        <w:pPr>
                          <w:spacing w:line="259" w:lineRule="auto" w:before="0" w:after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0.5047</w:t>
                        </w:r>
                      </w:p>
                    </w:tc>
                    <w:tc>
                      <w:tcPr>
                        <w:tcW w:w="1549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46CE74F3" w14:textId="77777777" w:rsidR="00B84295" w:rsidRDefault="00B84295">
                        <w:pPr>
                          <w:spacing w:line="259" w:lineRule="auto" w:before="0" w:after="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0.3364</w:t>
                        </w:r>
                      </w:p>
                    </w:tc>
                    <w:tc>
                      <w:tcPr>
                        <w:tcW w:w="3129" w:type="dxa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7969706E" w14:textId="77777777" w:rsidR="00B84295" w:rsidRDefault="00B84295">
                        <w:pPr>
                          <w:spacing w:line="259" w:lineRule="auto" w:before="0" w:after="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仅源域训练；固定投影 Clear Reply→entailment，其余→not entailment</w:t>
                        </w:r>
                      </w:p>
                    </w:tc>
                  </w:tr>
                  <w:tr w:rsidR="00000000" w14:paraId="0FECBBB1" w14:textId="77777777">
                    <w:tc>
                      <w:tcPr>
                        <w:tcW w:w="1404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105F5C5F" w14:textId="77777777" w:rsidR="00B84295" w:rsidRDefault="00B84295">
                        <w:pPr>
                          <w:spacing w:line="259" w:lineRule="auto" w:before="0" w:after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适配后训练</w:t>
                        </w:r>
                      </w:p>
                    </w:tc>
                    <w:tc>
                      <w:tcPr>
                        <w:tcW w:w="1549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35675A91" w14:textId="77777777" w:rsidR="00B84295" w:rsidRDefault="00B84295">
                        <w:pPr>
                          <w:spacing w:line="259" w:lineRule="auto" w:before="0" w:after="0"/>
                          <w:jc w:val="center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0.5764</w:t>
                        </w:r>
                      </w:p>
                    </w:tc>
                    <w:tc>
                      <w:tcPr>
                        <w:tcW w:w="1549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590A2D0A" w14:textId="77777777" w:rsidR="00B84295" w:rsidRDefault="00B84295">
                        <w:pPr>
                          <w:spacing w:line="259" w:lineRule="auto" w:before="0" w:after="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0.5741</w:t>
                        </w:r>
                      </w:p>
                    </w:tc>
                    <w:tc>
                      <w:tcPr>
                        <w:tcW w:w="3129" w:type="dxa"/>
                        <w:shd w:val="clear" w:color="auto" w:fill="F3F6F9"/>
                        <w:tcMar>
                          <w:top w:w="55" w:type="dxa"/>
                          <w:left w:w="100" w:type="dxa"/>
                          <w:bottom w:w="55" w:type="dxa"/>
                          <w:right w:w="100" w:type="dxa"/>
                        </w:tcMar>
                        <w:vAlign w:val="center"/>
                      </w:tcPr>
                      <w:p w14:paraId="766EB398" w14:textId="77777777" w:rsidR="00B84295" w:rsidRDefault="00B84295">
                        <w:pPr>
                          <w:spacing w:line="259" w:lineRule="auto" w:before="0" w:after="0"/>
                          <w:jc w:val="left"/>
                        </w:pPr>
                        <w:r>
                          <w:rPr>
                            <w:rFonts w:ascii="Times New Roman" w:hAnsi="Times New Roman" w:eastAsia="宋体"/>
                            <w:b w:val="0"/>
                            <w:color w:val="000000"/>
                            <w:sz w:val="18"/>
                          </w:rPr>
                          <w:t>QNLI 重新训练分类器；字段和管线复用</w:t>
                        </w: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 w14:paraId="07E93751" w14:textId="77777777" w:rsidR="00B84295" w:rsidRDefault="00B84295">
            <w:pPr>
              <w:spacing w:before="0" w:after="50" w:line="259" w:lineRule="auto"/>
              <w:rPr>
                <w:rFonts w:hint="eastAsia"/>
                <w:b/>
                <w:color w:val="17365D"/>
                <w:sz w:val="34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表7首行来自 QEvasion test 三分类，后三行来自 QNLI dev 二分类；跨任务绝对分数不可直接比较。QNLI 训练集平局固定类基线为 0.4946/0.3309，直接投影为 0.5047/0.3364，目标域重训后为 0.5764/0.5741。</w:t>
            </w:r>
          </w:p>
          <w:tbl>
            <w:tblPr>
              <w:tblW w:w="7632" w:type="dxa"/>
              <w:tblInd w:w="0" w:type="dxa"/>
              <w:tblBorders>
                <w:top w:val="single" w:sz="6" w:space="0" w:color="7F7F7F"/>
                <w:left w:val="single" w:sz="6" w:space="0" w:color="7F7F7F"/>
                <w:bottom w:val="single" w:sz="6" w:space="0" w:color="7F7F7F"/>
                <w:right w:val="single" w:sz="6" w:space="0" w:color="7F7F7F"/>
                <w:insideH w:val="single" w:sz="6" w:space="0" w:color="7F7F7F"/>
                <w:insideV w:val="single" w:sz="6" w:space="0" w:color="7F7F7F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632"/>
            </w:tblGrid>
            <w:tr w:rsidR="00000000" w14:paraId="0FD5BAE9" w14:textId="77777777">
              <w:tc>
                <w:tcPr>
                  <w:tcW w:w="7632" w:type="dxa"/>
                  <w:shd w:val="clear" w:color="auto" w:fill="2F75B5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</w:tcPr>
                <w:p w14:paraId="18FBD2E1" w14:textId="77777777" w:rsidR="00B84295" w:rsidRDefault="00B84295">
                  <w:pPr>
                    <w:spacing w:line="259" w:lineRule="auto"/>
                    <w:jc w:val="left"/>
                  </w:pPr>
                  <w:r>
                    <w:rPr>
                      <w:rFonts w:eastAsia="Noto Sans CJK SC"/>
                      <w:b/>
                      <w:color w:val="FFFFFF"/>
                      <w:sz w:val="22"/>
                    </w:rPr>
                    <w:t>（二）迁移分析问题</w:t>
                  </w:r>
                </w:p>
              </w:tc>
            </w:tr>
            <w:tr w:rsidR="00000000" w14:paraId="05E98D17" w14:textId="77777777">
              <w:tc>
                <w:tcPr>
                  <w:tcW w:w="7632" w:type="dxa"/>
                  <w:shd w:val="clear" w:color="auto" w:fill="FFFFFF"/>
                  <w:tcMar>
                    <w:top w:w="65" w:type="dxa"/>
                    <w:left w:w="125" w:type="dxa"/>
                    <w:bottom w:w="65" w:type="dxa"/>
                    <w:right w:w="125" w:type="dxa"/>
                  </w:tcMar>
                  <w:vAlign w:val="center"/>
                </w:tcPr>
                <w:p w14:paraId="157046D4" w14:textId="77777777" w:rsidR="00B84295" w:rsidRDefault="00B84295">
                  <w:pPr>
                    <w:tabs>
                      <w:tab w:val="left" w:pos="360"/>
                    </w:tabs>
                    <w:spacing w:before="0" w:after="40" w:line="276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共同点：都需要联合理解问句与后续文本，而不是孤立处理单句。区别：QEvasion 判回答是否正面回应，QNLI 判候选句是否蕴含答案；标签空间、证据结构与错误代价均不同。</w:t>
                  </w:r>
                </w:p>
                <w:p>
                  <w:pPr>
                    <w:spacing w:before="0" w:after="0" w:line="276" w:lineRule="auto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直接标签投影仅略高于 QNLI 基线；使用 QNLI 标签重训后 Macro-F1 提升至 0.5741。这支持复用处理与评估框架、重新学习目标决策边界，不能证明 QEvasion 模型参数能零样本迁移。</w:t>
                  </w:r>
                </w:p>
              </w:tc>
            </w:tr>
          </w:tbl>
          <w:p w14:paraId="6BD651A4" w14:textId="77777777" w:rsidR="00B84295" w:rsidRDefault="00B84295">
            <w:pPr>
              <w:spacing w:before="0" w:after="50" w:line="259" w:lineRule="auto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迁移局限：QNLI 是二分类且 dev 有标签；源域和目标域并无自然的一一对应标签。目标任务内部的基线—直接迁移—适配后训练才构成有效的数值对照。</w:t>
            </w:r>
          </w:p>
          <w:p w14:paraId="1806F9D1" w14:textId="77777777" w:rsidR="00B84295" w:rsidRDefault="00B84295">
            <w:pPr>
              <w:spacing w:before="0" w:after="0" w:line="259" w:lineRule="auto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  <w:p w14:paraId="5EAA7681" w14:textId="77777777" w:rsidR="00B84295" w:rsidRDefault="00B84295">
            <w:pPr>
              <w:spacing w:before="0" w:after="0" w:line="259" w:lineRule="auto"/>
              <w:rPr>
                <w:rFonts w:hint="eastAsia"/>
              </w:rPr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 w14:paraId="7598306D" w14:textId="77777777" w:rsidR="00B84295" w:rsidRDefault="00B84295">
      <w:pPr>
        <w:rPr>
          <w:rFonts w:hint="eastAsia"/>
        </w:rPr>
      </w:pPr>
    </w:p>
    <w:tbl>
      <w:tblPr>
        <w:tblW w:w="0" w:type="auto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8"/>
      </w:tblGrid>
      <w:tr w:rsidR="00000000" w14:paraId="5FC7C0A0" w14:textId="77777777">
        <w:tc>
          <w:tcPr>
            <w:tcW w:w="8218" w:type="dxa"/>
          </w:tcPr>
          <w:p w14:paraId="6A86CD11" w14:textId="77777777" w:rsidR="00B84295" w:rsidRDefault="00B84295">
            <w:pPr>
              <w:pStyle w:val="Heading1"/>
              <w:keepNext/>
              <w:spacing w:before="200" w:after="100" w:line="259" w:lineRule="auto"/>
              <w:ind w:firstLine="0"/>
              <w:rPr>
                <w:rFonts w:hint="eastAsia"/>
              </w:rPr>
            </w:pPr>
            <w:r>
              <w:rPr>
                <w:rFonts w:ascii="黑体" w:hAnsi="黑体" w:eastAsia="黑体"/>
                <w:b/>
                <w:color w:val="000000"/>
                <w:sz w:val="28"/>
              </w:rPr>
              <w:t>实验结论：</w:t>
            </w:r>
          </w:p>
          <w:p w14:paraId="5075EE99" w14:textId="77777777" w:rsidR="00B84295" w:rsidRDefault="00B84295">
            <w:pPr>
              <w:spacing w:line="240" w:lineRule="auto" w:before="0" w:after="8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实验将回答清晰度建模为问题与回答之间的信息关系，而不是单段文本的情感或主题判断。相同回答随提问内容改变可能具有不同标签，长回答又常含与目标子问题无关的背景。因此，输入必须保留文本对，解释错误时也要区分问题需求、回答证据与人工标注边界。</w:t>
            </w:r>
          </w:p>
          <w:p w14:paraId="574F5339" w14:textId="77777777" w:rsidR="00B84295" w:rsidRDefault="00B84295">
            <w:pPr>
              <w:spacing w:after="80" w:line="240" w:lineRule="auto" w:befor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多数类准确率0.6688但Macro-F1仅0.2672，说明均衡识别比只命中多数类更重要。冻结MiniLM模型本次Macro-F1为0.4855，较TF-IDF高0.0504，主要伴随Clear Reply改善；明确不回答F1反而下降。按来源URL聚类的增量区间覆盖零，不能将一次观察写成稳定优势。原九细类求和偏向模糊类；启发式子类均值缓解退化但未超过直接三分类，不足以否定所有层级方法。</w:t>
            </w:r>
          </w:p>
          <w:p w14:paraId="1938A446" w14:textId="77777777" w:rsidR="00B84295" w:rsidRDefault="00B84295">
            <w:pPr>
              <w:spacing w:before="0" w:after="8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典型错误涉及短答的言语功能、概括理由、假设条件、拒绝评论与转写歧义。QNLI复用了字段、训练和评估接口，标签语义与分类器仍需重新学习；源域固定投影Macro-F1为0.3364，目标域训练为0.5741，这不构成两个任务难度的直接比较。来源审计还发现118条测试记录的URL在训练出现，且原行级验证共享回答，因而补做零URL重叠的训练内留出分析，并收窄跨来源泛化结论。</w:t>
            </w:r>
          </w:p>
          <w:p w14:paraId="2D02E0DB" w14:textId="77777777" w:rsidR="00B84295" w:rsidRDefault="00B84295">
            <w:pPr>
              <w:spacing w:before="0" w:after="80" w:line="24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程复核在隔离依赖与新进程中完整重跑01—06，重新编码缓存逐元素一致，全部最终预测与主要指标复现；未选参数和概率小数差异如实留在日志中。数据、特征与指标核验、来源分组和真实运行记录使复现证据更完整，但单次训练种子及有限样本仍限制外推。后续应优先检验来源分组多次验证、句对交互、分句证据定位及独立校准。</w:t>
            </w:r>
          </w:p>
          <w:p>
            <w:pPr>
              <w:spacing w:after="80" w:line="300" w:lineRule="auto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参考文献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[1] THOMAS K, FILANDRIANOS G, LYMPERAIOU M, et al. “I Never Said That”: A dataset, taxonomy and baselines on response clarity classification[C]//Findings of ACL: EMNLP 2024. 2024: 5204–5233. https://aclanthology.org/2024.findings-emnlp.300/.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[2] AILSNTUA. QEvasion dataset[DB/OL]. Hugging Face. [2026-10-18]. https://huggingface.co/datasets/ailsntua/QEvasion.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[3] REIMERS N, GUREVYCH I. Sentence-BERT: Sentence Embeddings using Siamese BERT-Networks[C]//EMNLP-IJCNLP 2019. 2019: 3982–3992. https://aclanthology.org/D19-1410/.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[4] WANG L, YANG N, HUANG X, et al. Improving Text Embeddings with Large Language Models[C]//ACL 2024, Volume 1: Long Papers. 2024: 11897–11916. https://aclanthology.org/2024.acl-long.642/.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[5] WANG A, SINGH A, MICHAEL J, et al. GLUE: A Multi-Task Benchmark and Analysis Platform for Natural Language Understanding[C]//BlackboxNLP 2018. 2018: 353–355. https://aclanthology.org/W18-5446/.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[6] SENTENCE-TRANSFORMERS. all-MiniLM-L6-v2 model card[EB/OL]. Hugging Face. [2026-10-18]. https://huggingface.co/sentence-transformers/all-MiniLM-L6-v2.</w:t>
            </w:r>
          </w:p>
          <w:p>
            <w:pPr>
              <w:spacing w:after="80" w:line="30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[7] GLUE. QNLI official data files[DB/OL]. [2026-10-18]. https://dl.fbaipublicfiles.com/glue/data/QNLI.zip.</w:t>
            </w:r>
          </w:p>
          <w:p>
            <w:pPr>
              <w:spacing w:after="80" w:line="300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GitHub 仓库：</w:t>
            </w:r>
            <w:hyperlink r:id="rId15">
              <w:r>
                <w:rPr>
                  <w:color w:val="0563C1"/>
                </w:rPr>
                <w:t>https://github.com/huangyuke914235/NLP-</w:t>
              </w:r>
            </w:hyperlink>
          </w:p>
        </w:tc>
      </w:tr>
      <w:tr w:rsidR="00000000" w14:paraId="6695367B" w14:textId="77777777">
        <w:trPr>
          <w:trHeight w:val="6496"/>
        </w:trPr>
        <w:tc>
          <w:tcPr>
            <w:tcW w:w="8218" w:type="dxa"/>
          </w:tcPr>
          <w:p w14:paraId="0D3596D1" w14:textId="77777777" w:rsidR="00B84295" w:rsidRDefault="00B84295">
            <w:r>
              <w:rPr>
                <w:rFonts w:hint="eastAsia"/>
              </w:rPr>
              <w:lastRenderedPageBreak/>
              <w:t>指导教师批阅意见：</w:t>
            </w:r>
          </w:p>
          <w:p w14:paraId="5BE7777D" w14:textId="77777777" w:rsidR="00B84295" w:rsidRDefault="00B84295"/>
          <w:p w14:paraId="59DFCCA7" w14:textId="77777777" w:rsidR="00B84295" w:rsidRDefault="00B84295"/>
          <w:p w14:paraId="79BAFF20" w14:textId="77777777" w:rsidR="00B84295" w:rsidRDefault="00B84295"/>
          <w:p w14:paraId="15DA7460" w14:textId="77777777" w:rsidR="00B84295" w:rsidRDefault="00B84295"/>
          <w:p w14:paraId="78AF4330" w14:textId="77777777" w:rsidR="00B84295" w:rsidRDefault="00B84295"/>
          <w:p w14:paraId="76B1911B" w14:textId="77777777" w:rsidR="00B84295" w:rsidRDefault="00B84295">
            <w:r>
              <w:rPr>
                <w:rFonts w:hint="eastAsia"/>
              </w:rPr>
              <w:t>实验报告评分：</w:t>
            </w:r>
          </w:p>
          <w:p w14:paraId="15189EA4" w14:textId="77777777" w:rsidR="00B84295" w:rsidRDefault="00B84295"/>
          <w:p w14:paraId="6C8AA75B" w14:textId="77777777" w:rsidR="00B84295" w:rsidRDefault="00B84295"/>
          <w:p w14:paraId="1E434D97" w14:textId="77777777" w:rsidR="00B84295" w:rsidRDefault="00B84295"/>
          <w:p w14:paraId="17045354" w14:textId="77777777" w:rsidR="00B84295" w:rsidRDefault="00B84295"/>
          <w:p w14:paraId="1BFD7D35" w14:textId="77777777" w:rsidR="00B84295" w:rsidRDefault="00B84295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66B91CDD" w14:textId="77777777" w:rsidR="00B84295" w:rsidRDefault="00B84295">
            <w:pPr>
              <w:rPr>
                <w:rFonts w:hint="eastAsia"/>
              </w:rPr>
            </w:pPr>
            <w:r>
              <w:t xml:space="preserve">                                          </w:t>
            </w:r>
            <w:r>
              <w:t xml:space="preserve">     </w:t>
            </w:r>
            <w:r>
              <w:rPr>
                <w:rFonts w:ascii="宋体" w:hAnsi="宋体" w:cs="宋体" w:hint="eastAsia"/>
                <w:sz w:val="24"/>
              </w:rPr>
              <w:t>2026</w:t>
            </w:r>
            <w:r>
              <w:rPr>
                <w:rFonts w:ascii="宋体" w:hAnsi="宋体" w:cs="宋体"/>
                <w:sz w:val="24"/>
              </w:rPr>
              <w:t>年</w:t>
            </w:r>
            <w:r>
              <w:rPr>
                <w:rFonts w:ascii="宋体" w:hAnsi="宋体" w:cs="宋体" w:hint="eastAsia"/>
                <w:sz w:val="24"/>
              </w:rPr>
              <w:t xml:space="preserve"> 12</w:t>
            </w:r>
            <w:r>
              <w:rPr>
                <w:rFonts w:ascii="宋体" w:hAnsi="宋体" w:cs="宋体"/>
                <w:sz w:val="24"/>
              </w:rPr>
              <w:t>月</w:t>
            </w:r>
            <w:r>
              <w:rPr>
                <w:rFonts w:ascii="宋体" w:hAnsi="宋体" w:cs="宋体" w:hint="eastAsia"/>
                <w:sz w:val="24"/>
              </w:rPr>
              <w:t>30</w:t>
            </w:r>
            <w:r>
              <w:rPr>
                <w:rFonts w:ascii="宋体" w:hAnsi="宋体" w:cs="宋体"/>
                <w:sz w:val="24"/>
              </w:rPr>
              <w:t>日</w:t>
            </w:r>
          </w:p>
        </w:tc>
      </w:tr>
      <w:tr w:rsidR="00000000" w14:paraId="19DCE137" w14:textId="77777777">
        <w:trPr>
          <w:trHeight w:val="1236"/>
        </w:trPr>
        <w:tc>
          <w:tcPr>
            <w:tcW w:w="8218" w:type="dxa"/>
          </w:tcPr>
          <w:p w14:paraId="0557F19E" w14:textId="77777777" w:rsidR="00B84295" w:rsidRDefault="00B84295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49B8B1E7" w14:textId="77777777" w:rsidR="00B84295" w:rsidRDefault="00B84295">
      <w:pPr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D8DCA3A" w14:textId="77777777" w:rsidR="00B84295" w:rsidRDefault="00B84295">
      <w:pPr>
        <w:rPr>
          <w:rFonts w:hint="eastAsia"/>
        </w:rPr>
      </w:pPr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B84295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9F771" w14:textId="77777777" w:rsidR="00B84295" w:rsidRDefault="00B84295" w:rsidP="00AB47F1">
      <w:r>
        <w:separator/>
      </w:r>
    </w:p>
  </w:endnote>
  <w:endnote w:type="continuationSeparator" w:id="0">
    <w:p w14:paraId="4C823637" w14:textId="77777777" w:rsidR="00B84295" w:rsidRDefault="00B84295" w:rsidP="00AB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Segoe Print"/>
    <w:charset w:val="00"/>
    <w:family w:val="auto"/>
    <w:pitch w:val="default"/>
    <w:sig w:usb0="00000000" w:usb1="00000000" w:usb2="00000000" w:usb3="00000000" w:csb0="00040001" w:csb1="00000000"/>
  </w:font>
  <w:font w:name="DejaVu Sans Mono">
    <w:altName w:val="Segoe Print"/>
    <w:charset w:val="00"/>
    <w:family w:val="auto"/>
    <w:pitch w:val="default"/>
    <w:sig w:usb0="E60026FF" w:usb1="D200F9FB" w:usb2="02000028" w:usb3="00000000" w:csb0="600001DF" w:csb1="DFD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3D596" w14:textId="77777777" w:rsidR="00B84295" w:rsidRDefault="00B84295" w:rsidP="00AB47F1">
      <w:r>
        <w:separator/>
      </w:r>
    </w:p>
  </w:footnote>
  <w:footnote w:type="continuationSeparator" w:id="0">
    <w:p w14:paraId="1933166D" w14:textId="77777777" w:rsidR="00B84295" w:rsidRDefault="00B84295" w:rsidP="00AB47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A41F39"/>
    <w:multiLevelType w:val="singleLevel"/>
    <w:tmpl w:val="E6A41F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580B8AC"/>
    <w:multiLevelType w:val="singleLevel"/>
    <w:tmpl w:val="4580B8A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AADC6A9"/>
    <w:multiLevelType w:val="singleLevel"/>
    <w:tmpl w:val="5AADC6A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B8CCABE"/>
    <w:multiLevelType w:val="singleLevel"/>
    <w:tmpl w:val="5B8CCABE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963000415">
    <w:abstractNumId w:val="2"/>
  </w:num>
  <w:num w:numId="2" w16cid:durableId="549152200">
    <w:abstractNumId w:val="3"/>
  </w:num>
  <w:num w:numId="3" w16cid:durableId="1903984080">
    <w:abstractNumId w:val="1"/>
  </w:num>
  <w:num w:numId="4" w16cid:durableId="1597984369">
    <w:abstractNumId w:val="0"/>
  </w:num>
  <w:num w:numId="5" w16cid:durableId="249392184">
    <w:abstractNumId w:val="2"/>
    <w:lvlOverride w:ilvl="0">
      <w:startOverride w:val="1"/>
    </w:lvlOverride>
  </w:num>
  <w:num w:numId="6" w16cid:durableId="6300744">
    <w:abstractNumId w:val="2"/>
    <w:lvlOverride w:ilvl="0">
      <w:startOverride w:val="1"/>
    </w:lvlOverride>
  </w:num>
  <w:num w:numId="7" w16cid:durableId="311719483">
    <w:abstractNumId w:val="2"/>
    <w:lvlOverride w:ilvl="0">
      <w:startOverride w:val="1"/>
    </w:lvlOverride>
  </w:num>
  <w:num w:numId="8" w16cid:durableId="787909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ZiMWNkMzNmYTEzODcwNmQ5MTk1ZTFmMjczMWYwZGIifQ=="/>
  </w:docVars>
  <w:rsids>
    <w:rsidRoot w:val="00AD42E2"/>
    <w:rsid w:val="00001B68"/>
    <w:rsid w:val="00003B9B"/>
    <w:rsid w:val="00020DF0"/>
    <w:rsid w:val="000251C9"/>
    <w:rsid w:val="000342EA"/>
    <w:rsid w:val="000345A0"/>
    <w:rsid w:val="00037E89"/>
    <w:rsid w:val="000411D1"/>
    <w:rsid w:val="00044ACC"/>
    <w:rsid w:val="0006074F"/>
    <w:rsid w:val="00060DFB"/>
    <w:rsid w:val="000619D9"/>
    <w:rsid w:val="00066604"/>
    <w:rsid w:val="00067522"/>
    <w:rsid w:val="00071E42"/>
    <w:rsid w:val="00074E98"/>
    <w:rsid w:val="00076FA8"/>
    <w:rsid w:val="000873B6"/>
    <w:rsid w:val="00096447"/>
    <w:rsid w:val="000A637B"/>
    <w:rsid w:val="000B6009"/>
    <w:rsid w:val="000B68F2"/>
    <w:rsid w:val="000D5BFE"/>
    <w:rsid w:val="000D766B"/>
    <w:rsid w:val="000D7E91"/>
    <w:rsid w:val="000E3314"/>
    <w:rsid w:val="000E4794"/>
    <w:rsid w:val="000E5ED3"/>
    <w:rsid w:val="000F639A"/>
    <w:rsid w:val="00101224"/>
    <w:rsid w:val="0010539D"/>
    <w:rsid w:val="001142D2"/>
    <w:rsid w:val="00117549"/>
    <w:rsid w:val="00122B85"/>
    <w:rsid w:val="001233E6"/>
    <w:rsid w:val="0012447D"/>
    <w:rsid w:val="001405BE"/>
    <w:rsid w:val="00145865"/>
    <w:rsid w:val="00150CB9"/>
    <w:rsid w:val="00163C78"/>
    <w:rsid w:val="00175A7D"/>
    <w:rsid w:val="0019023D"/>
    <w:rsid w:val="001A4483"/>
    <w:rsid w:val="001B1B34"/>
    <w:rsid w:val="001B79E1"/>
    <w:rsid w:val="001C553C"/>
    <w:rsid w:val="001D3901"/>
    <w:rsid w:val="001F1C48"/>
    <w:rsid w:val="00211059"/>
    <w:rsid w:val="00225A94"/>
    <w:rsid w:val="002275F7"/>
    <w:rsid w:val="002362DC"/>
    <w:rsid w:val="00250C87"/>
    <w:rsid w:val="00261EA0"/>
    <w:rsid w:val="00263039"/>
    <w:rsid w:val="002642C2"/>
    <w:rsid w:val="00265D29"/>
    <w:rsid w:val="0028174F"/>
    <w:rsid w:val="002864E0"/>
    <w:rsid w:val="002A0E53"/>
    <w:rsid w:val="002A1853"/>
    <w:rsid w:val="002B02D0"/>
    <w:rsid w:val="002B0623"/>
    <w:rsid w:val="002B4669"/>
    <w:rsid w:val="002C0BA5"/>
    <w:rsid w:val="002C1F69"/>
    <w:rsid w:val="002C6B43"/>
    <w:rsid w:val="002C6DB1"/>
    <w:rsid w:val="002D3031"/>
    <w:rsid w:val="002D44C0"/>
    <w:rsid w:val="002E79D0"/>
    <w:rsid w:val="002F33B6"/>
    <w:rsid w:val="002F354A"/>
    <w:rsid w:val="002F74FD"/>
    <w:rsid w:val="00304070"/>
    <w:rsid w:val="00313B70"/>
    <w:rsid w:val="00321EC7"/>
    <w:rsid w:val="00322B63"/>
    <w:rsid w:val="00331128"/>
    <w:rsid w:val="00335F79"/>
    <w:rsid w:val="00342A0F"/>
    <w:rsid w:val="00345D64"/>
    <w:rsid w:val="0035017C"/>
    <w:rsid w:val="00350BEF"/>
    <w:rsid w:val="00362F6F"/>
    <w:rsid w:val="00374587"/>
    <w:rsid w:val="003752DE"/>
    <w:rsid w:val="00375343"/>
    <w:rsid w:val="003764C9"/>
    <w:rsid w:val="0039404D"/>
    <w:rsid w:val="00396B45"/>
    <w:rsid w:val="003A0D56"/>
    <w:rsid w:val="003A1A5E"/>
    <w:rsid w:val="003A6DDD"/>
    <w:rsid w:val="003A7196"/>
    <w:rsid w:val="003B460F"/>
    <w:rsid w:val="003C7DF9"/>
    <w:rsid w:val="003D412E"/>
    <w:rsid w:val="003E0A5F"/>
    <w:rsid w:val="003F2223"/>
    <w:rsid w:val="003F4350"/>
    <w:rsid w:val="004066F0"/>
    <w:rsid w:val="00414F2C"/>
    <w:rsid w:val="00416877"/>
    <w:rsid w:val="00421A3D"/>
    <w:rsid w:val="00433823"/>
    <w:rsid w:val="00434EFB"/>
    <w:rsid w:val="0044156E"/>
    <w:rsid w:val="00441BFF"/>
    <w:rsid w:val="004434CB"/>
    <w:rsid w:val="004443B2"/>
    <w:rsid w:val="004444FE"/>
    <w:rsid w:val="00453B7B"/>
    <w:rsid w:val="00453F91"/>
    <w:rsid w:val="00466E98"/>
    <w:rsid w:val="00467E9D"/>
    <w:rsid w:val="00470AA0"/>
    <w:rsid w:val="00477FB0"/>
    <w:rsid w:val="0048609A"/>
    <w:rsid w:val="004860DF"/>
    <w:rsid w:val="00487904"/>
    <w:rsid w:val="004A1405"/>
    <w:rsid w:val="004C187C"/>
    <w:rsid w:val="004D736C"/>
    <w:rsid w:val="004E1678"/>
    <w:rsid w:val="004E2D24"/>
    <w:rsid w:val="004E4DD1"/>
    <w:rsid w:val="004E53D0"/>
    <w:rsid w:val="00500603"/>
    <w:rsid w:val="0050172F"/>
    <w:rsid w:val="00506516"/>
    <w:rsid w:val="00516CBC"/>
    <w:rsid w:val="00534B39"/>
    <w:rsid w:val="00543D7F"/>
    <w:rsid w:val="0054799E"/>
    <w:rsid w:val="005509CF"/>
    <w:rsid w:val="00550F53"/>
    <w:rsid w:val="00551152"/>
    <w:rsid w:val="00552D61"/>
    <w:rsid w:val="00556555"/>
    <w:rsid w:val="00556983"/>
    <w:rsid w:val="005618CD"/>
    <w:rsid w:val="00561F05"/>
    <w:rsid w:val="00566069"/>
    <w:rsid w:val="005679EC"/>
    <w:rsid w:val="00591311"/>
    <w:rsid w:val="005A5B5B"/>
    <w:rsid w:val="005B3723"/>
    <w:rsid w:val="005C5013"/>
    <w:rsid w:val="005C7AE8"/>
    <w:rsid w:val="005D3A5F"/>
    <w:rsid w:val="005D411A"/>
    <w:rsid w:val="005E2773"/>
    <w:rsid w:val="005E61FB"/>
    <w:rsid w:val="005E7EA5"/>
    <w:rsid w:val="005F0524"/>
    <w:rsid w:val="005F3123"/>
    <w:rsid w:val="005F7698"/>
    <w:rsid w:val="006131EA"/>
    <w:rsid w:val="00614822"/>
    <w:rsid w:val="00620FB6"/>
    <w:rsid w:val="006311F3"/>
    <w:rsid w:val="006319D7"/>
    <w:rsid w:val="0063361E"/>
    <w:rsid w:val="006427F6"/>
    <w:rsid w:val="006436AA"/>
    <w:rsid w:val="00645B73"/>
    <w:rsid w:val="00683A4F"/>
    <w:rsid w:val="00685566"/>
    <w:rsid w:val="006857C0"/>
    <w:rsid w:val="00696CA0"/>
    <w:rsid w:val="006A0C84"/>
    <w:rsid w:val="006A38BC"/>
    <w:rsid w:val="006B4CA9"/>
    <w:rsid w:val="006C6CD6"/>
    <w:rsid w:val="006D0DB7"/>
    <w:rsid w:val="006E70DC"/>
    <w:rsid w:val="006F0007"/>
    <w:rsid w:val="006F6E92"/>
    <w:rsid w:val="00710A32"/>
    <w:rsid w:val="00711A2E"/>
    <w:rsid w:val="0071350C"/>
    <w:rsid w:val="00713BCD"/>
    <w:rsid w:val="00715FBF"/>
    <w:rsid w:val="00721E4F"/>
    <w:rsid w:val="007222C7"/>
    <w:rsid w:val="00732B88"/>
    <w:rsid w:val="00746462"/>
    <w:rsid w:val="00776001"/>
    <w:rsid w:val="007A0B16"/>
    <w:rsid w:val="007A432A"/>
    <w:rsid w:val="007A74A0"/>
    <w:rsid w:val="007B0E0B"/>
    <w:rsid w:val="007B3F88"/>
    <w:rsid w:val="007B7145"/>
    <w:rsid w:val="007B758B"/>
    <w:rsid w:val="007C03B1"/>
    <w:rsid w:val="007C4CAC"/>
    <w:rsid w:val="007C6DEF"/>
    <w:rsid w:val="007C7DAE"/>
    <w:rsid w:val="007D2A88"/>
    <w:rsid w:val="007D38E1"/>
    <w:rsid w:val="007E3BEE"/>
    <w:rsid w:val="007E7431"/>
    <w:rsid w:val="008037D3"/>
    <w:rsid w:val="00803D42"/>
    <w:rsid w:val="00810024"/>
    <w:rsid w:val="00810EBF"/>
    <w:rsid w:val="0081561F"/>
    <w:rsid w:val="00815AC6"/>
    <w:rsid w:val="00825669"/>
    <w:rsid w:val="00830ADF"/>
    <w:rsid w:val="00837C9F"/>
    <w:rsid w:val="00850FB6"/>
    <w:rsid w:val="00856304"/>
    <w:rsid w:val="008571CA"/>
    <w:rsid w:val="00860295"/>
    <w:rsid w:val="00860ED1"/>
    <w:rsid w:val="008611E1"/>
    <w:rsid w:val="00863893"/>
    <w:rsid w:val="00870683"/>
    <w:rsid w:val="0087243D"/>
    <w:rsid w:val="00873E8F"/>
    <w:rsid w:val="008B00D4"/>
    <w:rsid w:val="008B0A7B"/>
    <w:rsid w:val="008B5557"/>
    <w:rsid w:val="008B75D5"/>
    <w:rsid w:val="008C036F"/>
    <w:rsid w:val="008C257A"/>
    <w:rsid w:val="008C40FE"/>
    <w:rsid w:val="008D4AD6"/>
    <w:rsid w:val="008E280D"/>
    <w:rsid w:val="008E6D8C"/>
    <w:rsid w:val="008F3990"/>
    <w:rsid w:val="008F533E"/>
    <w:rsid w:val="00910DC2"/>
    <w:rsid w:val="009153C9"/>
    <w:rsid w:val="00921D9A"/>
    <w:rsid w:val="00922C91"/>
    <w:rsid w:val="00924CA5"/>
    <w:rsid w:val="009252D7"/>
    <w:rsid w:val="00925F1E"/>
    <w:rsid w:val="009400E3"/>
    <w:rsid w:val="009420C0"/>
    <w:rsid w:val="00942820"/>
    <w:rsid w:val="00945180"/>
    <w:rsid w:val="009451F5"/>
    <w:rsid w:val="00950F0D"/>
    <w:rsid w:val="00975152"/>
    <w:rsid w:val="00975719"/>
    <w:rsid w:val="00975D73"/>
    <w:rsid w:val="009767E0"/>
    <w:rsid w:val="009779CF"/>
    <w:rsid w:val="00980939"/>
    <w:rsid w:val="009A2BA2"/>
    <w:rsid w:val="009A4ADD"/>
    <w:rsid w:val="009A69D1"/>
    <w:rsid w:val="009A6D69"/>
    <w:rsid w:val="009B1EE6"/>
    <w:rsid w:val="009B44C6"/>
    <w:rsid w:val="009B7DD9"/>
    <w:rsid w:val="009C32A2"/>
    <w:rsid w:val="009C5335"/>
    <w:rsid w:val="009C6480"/>
    <w:rsid w:val="009D4823"/>
    <w:rsid w:val="009E2B3F"/>
    <w:rsid w:val="009E7C10"/>
    <w:rsid w:val="009F0E88"/>
    <w:rsid w:val="009F3108"/>
    <w:rsid w:val="009F3756"/>
    <w:rsid w:val="009F518F"/>
    <w:rsid w:val="00A0336E"/>
    <w:rsid w:val="00A13FE9"/>
    <w:rsid w:val="00A23BB9"/>
    <w:rsid w:val="00A24448"/>
    <w:rsid w:val="00A34F6F"/>
    <w:rsid w:val="00A353FB"/>
    <w:rsid w:val="00A54468"/>
    <w:rsid w:val="00A54E44"/>
    <w:rsid w:val="00A7047C"/>
    <w:rsid w:val="00A71AEC"/>
    <w:rsid w:val="00A7394C"/>
    <w:rsid w:val="00A7477A"/>
    <w:rsid w:val="00A74C8E"/>
    <w:rsid w:val="00A80901"/>
    <w:rsid w:val="00A84E18"/>
    <w:rsid w:val="00A90465"/>
    <w:rsid w:val="00A9308F"/>
    <w:rsid w:val="00A96F0F"/>
    <w:rsid w:val="00AA11F6"/>
    <w:rsid w:val="00AA1FCE"/>
    <w:rsid w:val="00AA2FDB"/>
    <w:rsid w:val="00AA618B"/>
    <w:rsid w:val="00AB47F1"/>
    <w:rsid w:val="00AB6F95"/>
    <w:rsid w:val="00AD0469"/>
    <w:rsid w:val="00AD42E2"/>
    <w:rsid w:val="00AD7ECB"/>
    <w:rsid w:val="00AE2A89"/>
    <w:rsid w:val="00AF3434"/>
    <w:rsid w:val="00AF7CF4"/>
    <w:rsid w:val="00B058CE"/>
    <w:rsid w:val="00B12156"/>
    <w:rsid w:val="00B12962"/>
    <w:rsid w:val="00B15611"/>
    <w:rsid w:val="00B16AE4"/>
    <w:rsid w:val="00B24123"/>
    <w:rsid w:val="00B31011"/>
    <w:rsid w:val="00B314C7"/>
    <w:rsid w:val="00B42C99"/>
    <w:rsid w:val="00B5334C"/>
    <w:rsid w:val="00B54D2A"/>
    <w:rsid w:val="00B6061E"/>
    <w:rsid w:val="00B61533"/>
    <w:rsid w:val="00B66589"/>
    <w:rsid w:val="00B7226F"/>
    <w:rsid w:val="00B838AD"/>
    <w:rsid w:val="00B84295"/>
    <w:rsid w:val="00B85573"/>
    <w:rsid w:val="00B95BA5"/>
    <w:rsid w:val="00BA76A6"/>
    <w:rsid w:val="00BC4091"/>
    <w:rsid w:val="00BC6E61"/>
    <w:rsid w:val="00BD7ADD"/>
    <w:rsid w:val="00BE2CF3"/>
    <w:rsid w:val="00BE4174"/>
    <w:rsid w:val="00BE7E72"/>
    <w:rsid w:val="00C0124D"/>
    <w:rsid w:val="00C16648"/>
    <w:rsid w:val="00C252E1"/>
    <w:rsid w:val="00C33DA0"/>
    <w:rsid w:val="00C34ED2"/>
    <w:rsid w:val="00C3529B"/>
    <w:rsid w:val="00C51591"/>
    <w:rsid w:val="00C54EF7"/>
    <w:rsid w:val="00C7747F"/>
    <w:rsid w:val="00C7783D"/>
    <w:rsid w:val="00C809B9"/>
    <w:rsid w:val="00C9094D"/>
    <w:rsid w:val="00C96C99"/>
    <w:rsid w:val="00CB5EB6"/>
    <w:rsid w:val="00CC23ED"/>
    <w:rsid w:val="00CD2D28"/>
    <w:rsid w:val="00CD569C"/>
    <w:rsid w:val="00CD7013"/>
    <w:rsid w:val="00CF6432"/>
    <w:rsid w:val="00D06730"/>
    <w:rsid w:val="00D07545"/>
    <w:rsid w:val="00D1350F"/>
    <w:rsid w:val="00D170C7"/>
    <w:rsid w:val="00D2766C"/>
    <w:rsid w:val="00D32996"/>
    <w:rsid w:val="00D36C6C"/>
    <w:rsid w:val="00D54EF1"/>
    <w:rsid w:val="00D63D84"/>
    <w:rsid w:val="00D764C0"/>
    <w:rsid w:val="00D76E30"/>
    <w:rsid w:val="00D97B9A"/>
    <w:rsid w:val="00DA2FFC"/>
    <w:rsid w:val="00DA7146"/>
    <w:rsid w:val="00DC38CC"/>
    <w:rsid w:val="00DC6A4B"/>
    <w:rsid w:val="00DD1A35"/>
    <w:rsid w:val="00DD298A"/>
    <w:rsid w:val="00DD5BC2"/>
    <w:rsid w:val="00DD6C05"/>
    <w:rsid w:val="00DE124B"/>
    <w:rsid w:val="00DE1BE8"/>
    <w:rsid w:val="00DF10EE"/>
    <w:rsid w:val="00DF2866"/>
    <w:rsid w:val="00DF2C55"/>
    <w:rsid w:val="00DF33DE"/>
    <w:rsid w:val="00DF6B4A"/>
    <w:rsid w:val="00DF703E"/>
    <w:rsid w:val="00E04340"/>
    <w:rsid w:val="00E146BB"/>
    <w:rsid w:val="00E24DAC"/>
    <w:rsid w:val="00E30BA5"/>
    <w:rsid w:val="00E3226A"/>
    <w:rsid w:val="00E372CD"/>
    <w:rsid w:val="00E41FC3"/>
    <w:rsid w:val="00E471B3"/>
    <w:rsid w:val="00E72216"/>
    <w:rsid w:val="00E73FDA"/>
    <w:rsid w:val="00E74B05"/>
    <w:rsid w:val="00EA3089"/>
    <w:rsid w:val="00EA3530"/>
    <w:rsid w:val="00EA4929"/>
    <w:rsid w:val="00EA6B02"/>
    <w:rsid w:val="00EA7B12"/>
    <w:rsid w:val="00EB13E9"/>
    <w:rsid w:val="00EB1FAD"/>
    <w:rsid w:val="00EB5CA9"/>
    <w:rsid w:val="00EC2266"/>
    <w:rsid w:val="00EE43DE"/>
    <w:rsid w:val="00EE4419"/>
    <w:rsid w:val="00EF6E12"/>
    <w:rsid w:val="00F05708"/>
    <w:rsid w:val="00F104F4"/>
    <w:rsid w:val="00F45F78"/>
    <w:rsid w:val="00F46377"/>
    <w:rsid w:val="00F46DFA"/>
    <w:rsid w:val="00F51A25"/>
    <w:rsid w:val="00F567FD"/>
    <w:rsid w:val="00F60D67"/>
    <w:rsid w:val="00F67308"/>
    <w:rsid w:val="00F72CF7"/>
    <w:rsid w:val="00F775BE"/>
    <w:rsid w:val="00F831CB"/>
    <w:rsid w:val="00F84AAF"/>
    <w:rsid w:val="00F8518E"/>
    <w:rsid w:val="00F8646A"/>
    <w:rsid w:val="00F90E33"/>
    <w:rsid w:val="00F94667"/>
    <w:rsid w:val="00FA2190"/>
    <w:rsid w:val="00FA576C"/>
    <w:rsid w:val="00FB2CDE"/>
    <w:rsid w:val="00FB57C4"/>
    <w:rsid w:val="00FC28D7"/>
    <w:rsid w:val="00FC3BFE"/>
    <w:rsid w:val="00FC4974"/>
    <w:rsid w:val="00FC61A2"/>
    <w:rsid w:val="00FD4887"/>
    <w:rsid w:val="00FD5B7E"/>
    <w:rsid w:val="00FD6DA5"/>
    <w:rsid w:val="00FD75F7"/>
    <w:rsid w:val="00FF2728"/>
    <w:rsid w:val="01EC42D0"/>
    <w:rsid w:val="03491E62"/>
    <w:rsid w:val="03C91E09"/>
    <w:rsid w:val="08BC35F8"/>
    <w:rsid w:val="096E5EC8"/>
    <w:rsid w:val="0A57582F"/>
    <w:rsid w:val="0A8859D4"/>
    <w:rsid w:val="0AAF2B45"/>
    <w:rsid w:val="0B0B2CBA"/>
    <w:rsid w:val="0C5908E2"/>
    <w:rsid w:val="0E977C76"/>
    <w:rsid w:val="10773D36"/>
    <w:rsid w:val="114B66B2"/>
    <w:rsid w:val="11683CF4"/>
    <w:rsid w:val="12B51389"/>
    <w:rsid w:val="13394A5B"/>
    <w:rsid w:val="1382143C"/>
    <w:rsid w:val="14FC4D24"/>
    <w:rsid w:val="15D55AB8"/>
    <w:rsid w:val="17E87A98"/>
    <w:rsid w:val="1A322DCB"/>
    <w:rsid w:val="1C83028B"/>
    <w:rsid w:val="1D567FA4"/>
    <w:rsid w:val="1F9A3374"/>
    <w:rsid w:val="1FA805EB"/>
    <w:rsid w:val="1FDA6DBE"/>
    <w:rsid w:val="243F7B36"/>
    <w:rsid w:val="25C46060"/>
    <w:rsid w:val="26EC66EC"/>
    <w:rsid w:val="284F6DA3"/>
    <w:rsid w:val="290675CB"/>
    <w:rsid w:val="2A34234D"/>
    <w:rsid w:val="2CC822C9"/>
    <w:rsid w:val="2D4776D4"/>
    <w:rsid w:val="2DC4548F"/>
    <w:rsid w:val="2F601055"/>
    <w:rsid w:val="2FE52A7E"/>
    <w:rsid w:val="30713DB9"/>
    <w:rsid w:val="31EF0CAF"/>
    <w:rsid w:val="35E3706B"/>
    <w:rsid w:val="36DA0980"/>
    <w:rsid w:val="3A78120E"/>
    <w:rsid w:val="3AAD23A9"/>
    <w:rsid w:val="3AC4360F"/>
    <w:rsid w:val="3BB659E8"/>
    <w:rsid w:val="3CA915C7"/>
    <w:rsid w:val="3D3D787A"/>
    <w:rsid w:val="3D596F67"/>
    <w:rsid w:val="3D752351"/>
    <w:rsid w:val="3E3E74C9"/>
    <w:rsid w:val="3F760C61"/>
    <w:rsid w:val="3FC90A0E"/>
    <w:rsid w:val="46E106DE"/>
    <w:rsid w:val="47FD478C"/>
    <w:rsid w:val="48474A35"/>
    <w:rsid w:val="4A3508FC"/>
    <w:rsid w:val="4AFD572C"/>
    <w:rsid w:val="4C1142BE"/>
    <w:rsid w:val="4C4B23CA"/>
    <w:rsid w:val="4C8D7382"/>
    <w:rsid w:val="4E213BD3"/>
    <w:rsid w:val="526B0299"/>
    <w:rsid w:val="57CE3BEF"/>
    <w:rsid w:val="57E079C3"/>
    <w:rsid w:val="59A57964"/>
    <w:rsid w:val="5A73314A"/>
    <w:rsid w:val="5AB86CB3"/>
    <w:rsid w:val="5AFC5446"/>
    <w:rsid w:val="5BCC0A0C"/>
    <w:rsid w:val="5F864151"/>
    <w:rsid w:val="5FD73100"/>
    <w:rsid w:val="61951049"/>
    <w:rsid w:val="62360387"/>
    <w:rsid w:val="653B379E"/>
    <w:rsid w:val="672D7CE1"/>
    <w:rsid w:val="67446DCC"/>
    <w:rsid w:val="689E09BC"/>
    <w:rsid w:val="6A841BD5"/>
    <w:rsid w:val="6A9E79DF"/>
    <w:rsid w:val="6AB01B1D"/>
    <w:rsid w:val="6CC67B61"/>
    <w:rsid w:val="6EA31C75"/>
    <w:rsid w:val="70B277DA"/>
    <w:rsid w:val="70F72A2A"/>
    <w:rsid w:val="71A70AFF"/>
    <w:rsid w:val="738B16F3"/>
    <w:rsid w:val="741962C2"/>
    <w:rsid w:val="7669689F"/>
    <w:rsid w:val="770A7851"/>
    <w:rsid w:val="77687F65"/>
    <w:rsid w:val="783D3FBA"/>
    <w:rsid w:val="786C2904"/>
    <w:rsid w:val="7AFF1702"/>
    <w:rsid w:val="7B071531"/>
    <w:rsid w:val="7D3C5D3E"/>
    <w:rsid w:val="7D973A8F"/>
    <w:rsid w:val="7ED0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AFB19"/>
  <w15:chartTrackingRefBased/>
  <w15:docId w15:val="{3390AB89-D031-426E-B701-6C7656F09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Number"/>
    <w:basedOn w:val="a"/>
    <w:pPr>
      <w:numPr>
        <w:numId w:val="1"/>
      </w:numPr>
      <w:tabs>
        <w:tab w:val="left" w:pos="360"/>
      </w:tabs>
    </w:pPr>
  </w:style>
  <w:style w:type="paragraph" w:styleId="a4">
    <w:name w:val="List Bullet"/>
    <w:basedOn w:val="a"/>
    <w:pPr>
      <w:numPr>
        <w:numId w:val="2"/>
      </w:numPr>
      <w:tabs>
        <w:tab w:val="left" w:pos="360"/>
      </w:tabs>
    </w:p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eastAsia="等线"/>
      <w:kern w:val="0"/>
      <w:sz w:val="24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rPr>
      <w:color w:val="0000FF"/>
      <w:u w:val="single"/>
    </w:rPr>
  </w:style>
  <w:style w:type="character" w:styleId="HTML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paragraph" w:customStyle="1" w:styleId="Heading1">
    <w:name w:val="heading 1"/>
    <w:basedOn w:val="a"/>
    <w:pPr>
      <w:outlineLvl w:val="0"/>
    </w:pPr>
  </w:style>
  <w:style w:type="paragraph" w:customStyle="1" w:styleId="Heading2">
    <w:name w:val="heading 2"/>
    <w:basedOn w:val="a"/>
    <w:pPr>
      <w:outlineLvl w:val="1"/>
    </w:pPr>
  </w:style>
  <w:style w:type="paragraph" w:customStyle="1" w:styleId="Caption">
    <w:name w:val="caption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huggingface.co/datasets/ailsntua/QEvasion/tree/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ailsntua/QEva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clanthology.org/2024.findings-emnlp.300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github.com/huangyuke914235/NLP-" TargetMode="External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2306</Words>
  <Characters>4127</Characters>
  <Application>Microsoft Office Word</Application>
  <DocSecurity>4</DocSecurity>
  <Lines>347</Lines>
  <Paragraphs>177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宇科 黄</cp:lastModifiedBy>
  <cp:revision>2</cp:revision>
  <cp:lastPrinted>2006-09-04T06:46:00Z</cp:lastPrinted>
  <dcterms:created xsi:type="dcterms:W3CDTF">2026-10-18T04:00:00Z</dcterms:created>
  <dcterms:modified xsi:type="dcterms:W3CDTF">2026-10-18T04:00:00Z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DBBC4213EAED448F86F56AA3EBA5353A_13</vt:lpwstr>
  </property>
  <property fmtid="{D5CDD505-2E9C-101B-9397-08002B2CF9AE}" pid="4" name="KSOTemplateDocerSaveRecord">
    <vt:lpwstr>eyJoZGlkIjoiMmYwNTQ0ODM0YzhlZDBhZDVjN2EyZmIzNTAxZmNkNTkiLCJ1c2VySWQiOiIzMDQ4NjA5MDUifQ==</vt:lpwstr>
  </property>
</Properties>
</file>