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0F958">
      <w:pPr>
        <w:pStyle w:val="2"/>
        <w:bidi w:val="0"/>
        <w:rPr>
          <w:rFonts w:hint="eastAsia" w:ascii="黑体" w:hAnsi="黑体" w:eastAsia="黑体" w:cs="黑体"/>
          <w:sz w:val="48"/>
          <w:szCs w:val="44"/>
          <w:lang w:val="en-US" w:eastAsia="zh-CN"/>
        </w:rPr>
      </w:pPr>
      <w:bookmarkStart w:id="0" w:name="引言"/>
      <w:bookmarkStart w:id="1" w:name="课题-典型建筑物结构的热态传热分析"/>
      <w:r>
        <w:rPr>
          <w:rFonts w:hint="eastAsia" w:ascii="黑体" w:hAnsi="黑体" w:eastAsia="黑体" w:cs="黑体"/>
          <w:sz w:val="48"/>
          <w:szCs w:val="44"/>
          <w:lang w:val="en-US" w:eastAsia="zh-CN"/>
        </w:rPr>
        <w:t>典型建筑墙体的稳态传热分析</w:t>
      </w:r>
    </w:p>
    <w:p w14:paraId="6A7E748A">
      <w:pPr>
        <w:pStyle w:val="3"/>
        <w:rPr>
          <w:rFonts w:hint="eastAsia"/>
        </w:rPr>
      </w:pPr>
    </w:p>
    <w:p w14:paraId="542C164B">
      <w:pPr>
        <w:pStyle w:val="5"/>
        <w:bidi w:val="0"/>
        <w:rPr>
          <w:rFonts w:hint="eastAsia" w:ascii="黑体" w:hAnsi="黑体" w:eastAsia="黑体" w:cs="黑体"/>
          <w:sz w:val="36"/>
          <w:szCs w:val="36"/>
        </w:rPr>
      </w:pPr>
      <w:r>
        <w:rPr>
          <w:rFonts w:hint="eastAsia" w:ascii="黑体" w:hAnsi="黑体" w:cs="黑体"/>
          <w:sz w:val="36"/>
          <w:szCs w:val="36"/>
          <w:lang w:val="en-US" w:eastAsia="zh-CN"/>
        </w:rPr>
        <w:t>一、</w:t>
      </w:r>
      <w:r>
        <w:rPr>
          <w:rFonts w:hint="eastAsia" w:ascii="黑体" w:hAnsi="黑体" w:eastAsia="黑体" w:cs="黑体"/>
          <w:sz w:val="36"/>
          <w:szCs w:val="36"/>
          <w:lang w:val="en-US" w:eastAsia="zh-CN"/>
        </w:rPr>
        <w:t>背景介绍</w:t>
      </w:r>
    </w:p>
    <w:p w14:paraId="7E3189CE">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在当代建筑领域，热态传热分析是评估建筑物能源消耗、室内热舒适性和环境可持续性的核心环节。典型建筑物墙体作为主要围护结构，直接参与热量的交换过程。根据相关研究，墙体热损失通常占建筑物总热损失的 20%-30%，特别是在寒冷地区或冬季，这一比例可能更高。 随着全球能源危机和碳排放目标的推进（如中国</w:t>
      </w:r>
      <w:r>
        <w:rPr>
          <w:rFonts w:hint="eastAsia" w:ascii="黑体" w:hAnsi="黑体" w:eastAsia="黑体" w:cs="黑体"/>
          <w:sz w:val="28"/>
          <w:szCs w:val="28"/>
        </w:rPr>
        <w:t>“双碳”目标），优化墙体热传输性能已成为建筑节能的关键策略。例如，在被动式低能耗建筑中，通过改进墙体材料和结构，可以显著降低采暖和制冷能耗。在建筑设计阶段，对墙体传热性能进行科学、准确的分析，对于实现建筑节能、降低运行成本、提高居住舒适度具有至关重要的意义。</w:t>
      </w:r>
    </w:p>
    <w:p w14:paraId="77FE4A4D">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本报告以重庆地区典型住宅墙体为例，聚焦于热态传热过程的分析。重庆属于夏热冬冷气候区，冬季室内外温差较大（典型 ΔT=15-25°C），墙体散热量较高，导致能源浪费。</w:t>
      </w:r>
    </w:p>
    <w:p w14:paraId="114D2CCA">
      <w:pPr>
        <w:pStyle w:val="4"/>
        <w:rPr>
          <w:rFonts w:hint="eastAsia" w:ascii="黑体" w:hAnsi="黑体" w:eastAsia="黑体" w:cs="黑体"/>
          <w:sz w:val="28"/>
          <w:szCs w:val="28"/>
        </w:rPr>
      </w:pPr>
      <w:r>
        <w:rPr>
          <w:rFonts w:hint="eastAsia" w:ascii="黑体" w:hAnsi="黑体" w:eastAsia="黑体" w:cs="黑体"/>
          <w:sz w:val="28"/>
          <w:szCs w:val="28"/>
        </w:rPr>
        <w:t>研究目标包括：建立物理模型、模拟传热过程、分析关键参数影响，并提出优化建议。</w:t>
      </w:r>
    </w:p>
    <w:p w14:paraId="70292C03">
      <w:pPr>
        <w:pStyle w:val="3"/>
        <w:ind w:left="0" w:leftChars="0" w:firstLine="0" w:firstLineChars="0"/>
        <w:rPr>
          <w:rFonts w:hint="eastAsia"/>
        </w:rPr>
      </w:pPr>
    </w:p>
    <w:bookmarkEnd w:id="0"/>
    <w:p w14:paraId="1CAAAD73">
      <w:pPr>
        <w:pStyle w:val="5"/>
        <w:bidi w:val="0"/>
        <w:rPr>
          <w:rFonts w:hint="eastAsia" w:ascii="黑体" w:hAnsi="黑体" w:eastAsia="黑体" w:cs="黑体"/>
          <w:sz w:val="36"/>
          <w:szCs w:val="36"/>
          <w:lang w:val="en-US" w:eastAsia="zh-CN"/>
        </w:rPr>
      </w:pPr>
      <w:bookmarkStart w:id="2" w:name="传热过程分析"/>
      <w:r>
        <w:rPr>
          <w:rFonts w:hint="eastAsia" w:ascii="黑体" w:hAnsi="黑体" w:eastAsia="黑体" w:cs="黑体"/>
          <w:sz w:val="36"/>
          <w:szCs w:val="36"/>
          <w:lang w:val="en-US" w:eastAsia="zh-CN"/>
        </w:rPr>
        <w:t>二、稳态传热基本理论</w:t>
      </w:r>
    </w:p>
    <w:p w14:paraId="786A64A2">
      <w:pPr>
        <w:pStyle w:val="6"/>
        <w:bidi w:val="0"/>
        <w:rPr>
          <w:rFonts w:hint="eastAsia"/>
        </w:rPr>
      </w:pPr>
      <w:bookmarkStart w:id="3" w:name="基本传热机制"/>
      <w:r>
        <w:rPr>
          <w:rFonts w:hint="eastAsia"/>
        </w:rPr>
        <w:t>基本传热机制</w:t>
      </w:r>
    </w:p>
    <w:p w14:paraId="079F9817">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建筑物墙体热传输涉及三种主要</w:t>
      </w:r>
      <w:r>
        <w:rPr>
          <w:rFonts w:hint="eastAsia" w:ascii="黑体" w:hAnsi="黑体" w:eastAsia="黑体" w:cs="黑体"/>
          <w:sz w:val="28"/>
          <w:szCs w:val="28"/>
        </w:rPr>
        <w:t>机制：</w:t>
      </w:r>
    </w:p>
    <w:p w14:paraId="7002F7EB">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传导：热量通过固体材料分子振动传递，受 k 和 L 主导。傅立叶定律描述。</w:t>
      </w:r>
    </w:p>
    <w:p w14:paraId="7DF2DB5E">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对流：空气流动引起的热交换，受 h 和流速 v 影响。分为自然对流（室内）和强制对流（室外风速）。</w:t>
      </w:r>
    </w:p>
    <w:p w14:paraId="23D978EF">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辐射：表面间电磁波交换，本报告忽略但实际可占 10%-20%。</w:t>
      </w:r>
    </w:p>
    <w:p w14:paraId="6A205E08">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热传输整体过程示意图如下，展示热流从室内经墙体到室外的路径：</w:t>
      </w:r>
    </w:p>
    <w:p w14:paraId="659916C9">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lang w:val="en-US" w:eastAsia="zh-CN"/>
        </w:rPr>
        <w:drawing>
          <wp:inline distT="0" distB="0" distL="114300" distR="114300">
            <wp:extent cx="2898140" cy="1671955"/>
            <wp:effectExtent l="0" t="0" r="10160" b="444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2898140" cy="1671955"/>
                    </a:xfrm>
                    <a:prstGeom prst="rect">
                      <a:avLst/>
                    </a:prstGeom>
                    <a:noFill/>
                    <a:ln w="9525">
                      <a:noFill/>
                    </a:ln>
                  </pic:spPr>
                </pic:pic>
              </a:graphicData>
            </a:graphic>
          </wp:inline>
        </w:drawing>
      </w:r>
    </w:p>
    <w:p w14:paraId="25688D22">
      <w:pPr>
        <w:pStyle w:val="6"/>
        <w:bidi w:val="0"/>
        <w:rPr>
          <w:rFonts w:hint="eastAsia"/>
        </w:rPr>
      </w:pPr>
      <w:r>
        <w:rPr>
          <w:rFonts w:hint="eastAsia"/>
        </w:rPr>
        <w:t xml:space="preserve"> 导热基本定律（傅里叶定律）</w:t>
      </w:r>
    </w:p>
    <w:p w14:paraId="158E7D0C">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导热是由于物体内部温度梯度引起的能量传递现象。傅里叶定律描述了通过导热传递的热流密度：</w:t>
      </w:r>
    </w:p>
    <w:p w14:paraId="0CFB065C">
      <w:pPr>
        <w:pStyle w:val="21"/>
        <w:keepNext w:val="0"/>
        <w:keepLines w:val="0"/>
        <w:widowControl/>
        <w:suppressLineNumbers w:val="0"/>
        <w:ind w:firstLine="560" w:firstLineChars="200"/>
        <w:rPr>
          <w:rFonts w:hint="eastAsia" w:ascii="黑体" w:hAnsi="黑体" w:eastAsia="黑体" w:cs="黑体"/>
          <w:sz w:val="28"/>
          <w:szCs w:val="28"/>
        </w:rPr>
      </w:pPr>
      <m:oMathPara>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q</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d</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=−λ</m:t>
          </m:r>
          <m:f>
            <m:fPr>
              <m:ctrlPr>
                <w:rPr>
                  <w:rFonts w:hint="eastAsia" w:ascii="Cambria Math" w:hAnsi="Cambria Math" w:eastAsia="黑体" w:cs="黑体"/>
                  <w:sz w:val="28"/>
                  <w:szCs w:val="28"/>
                </w:rPr>
              </m:ctrlPr>
            </m:fPr>
            <m:num>
              <m:r>
                <m:rPr>
                  <m:sty m:val="p"/>
                </m:rPr>
                <w:rPr>
                  <w:rFonts w:hint="eastAsia" w:ascii="Cambria Math" w:hAnsi="Cambria Math" w:eastAsia="黑体" w:cs="黑体"/>
                  <w:sz w:val="28"/>
                  <w:szCs w:val="28"/>
                </w:rPr>
                <m:t>dT</m:t>
              </m:r>
              <m:ctrlPr>
                <w:rPr>
                  <w:rFonts w:hint="eastAsia" w:ascii="Cambria Math" w:hAnsi="Cambria Math" w:eastAsia="黑体" w:cs="黑体"/>
                  <w:sz w:val="28"/>
                  <w:szCs w:val="28"/>
                </w:rPr>
              </m:ctrlPr>
            </m:num>
            <m:den>
              <m:r>
                <m:rPr>
                  <m:sty m:val="p"/>
                </m:rPr>
                <w:rPr>
                  <w:rFonts w:hint="eastAsia" w:ascii="Cambria Math" w:hAnsi="Cambria Math" w:eastAsia="黑体" w:cs="黑体"/>
                  <w:sz w:val="28"/>
                  <w:szCs w:val="28"/>
                </w:rPr>
                <m:t>dx</m:t>
              </m:r>
              <m:ctrlPr>
                <w:rPr>
                  <w:rFonts w:hint="eastAsia" w:ascii="Cambria Math" w:hAnsi="Cambria Math" w:eastAsia="黑体" w:cs="黑体"/>
                  <w:sz w:val="28"/>
                  <w:szCs w:val="28"/>
                </w:rPr>
              </m:ctrlPr>
            </m:den>
          </m:f>
        </m:oMath>
      </m:oMathPara>
    </w:p>
    <w:p w14:paraId="2044F57E">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其中：</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q</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d</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为热流密度（W/m²），表示单位时间内通过单位面积的热量。 </w:t>
      </w:r>
      <m:oMath>
        <m:r>
          <m:rPr>
            <m:sty m:val="p"/>
          </m:rPr>
          <w:rPr>
            <w:rFonts w:hint="eastAsia" w:ascii="Cambria Math" w:hAnsi="Cambria Math" w:eastAsia="黑体" w:cs="黑体"/>
            <w:sz w:val="28"/>
            <w:szCs w:val="28"/>
          </w:rPr>
          <m:t>λ</m:t>
        </m:r>
      </m:oMath>
      <w:r>
        <w:rPr>
          <w:rFonts w:hint="eastAsia" w:ascii="黑体" w:hAnsi="黑体" w:eastAsia="黑体" w:cs="黑体"/>
          <w:sz w:val="28"/>
          <w:szCs w:val="28"/>
        </w:rPr>
        <w:t xml:space="preserve"> 为材料的导热系数（W/(m·K)），衡量材料导热性能的物理量。 </w:t>
      </w:r>
      <m:oMath>
        <m:f>
          <m:fPr>
            <m:ctrlPr>
              <w:rPr>
                <w:rFonts w:hint="eastAsia" w:ascii="Cambria Math" w:hAnsi="Cambria Math" w:eastAsia="黑体" w:cs="黑体"/>
                <w:sz w:val="28"/>
                <w:szCs w:val="28"/>
              </w:rPr>
            </m:ctrlPr>
          </m:fPr>
          <m:num>
            <m:r>
              <m:rPr>
                <m:sty m:val="p"/>
              </m:rPr>
              <w:rPr>
                <w:rFonts w:hint="eastAsia" w:ascii="Cambria Math" w:hAnsi="Cambria Math" w:eastAsia="黑体" w:cs="黑体"/>
                <w:sz w:val="28"/>
                <w:szCs w:val="28"/>
              </w:rPr>
              <m:t>dT</m:t>
            </m:r>
            <m:ctrlPr>
              <w:rPr>
                <w:rFonts w:hint="eastAsia" w:ascii="Cambria Math" w:hAnsi="Cambria Math" w:eastAsia="黑体" w:cs="黑体"/>
                <w:sz w:val="28"/>
                <w:szCs w:val="28"/>
              </w:rPr>
            </m:ctrlPr>
          </m:num>
          <m:den>
            <m:r>
              <m:rPr>
                <m:sty m:val="p"/>
              </m:rPr>
              <w:rPr>
                <w:rFonts w:hint="eastAsia" w:ascii="Cambria Math" w:hAnsi="Cambria Math" w:eastAsia="黑体" w:cs="黑体"/>
                <w:sz w:val="28"/>
                <w:szCs w:val="28"/>
              </w:rPr>
              <m:t>dx</m:t>
            </m:r>
            <m:ctrlPr>
              <w:rPr>
                <w:rFonts w:hint="eastAsia" w:ascii="Cambria Math" w:hAnsi="Cambria Math" w:eastAsia="黑体" w:cs="黑体"/>
                <w:sz w:val="28"/>
                <w:szCs w:val="28"/>
              </w:rPr>
            </m:ctrlPr>
          </m:den>
        </m:f>
      </m:oMath>
      <w:r>
        <w:rPr>
          <w:rFonts w:hint="eastAsia" w:ascii="黑体" w:hAnsi="黑体" w:eastAsia="黑体" w:cs="黑体"/>
          <w:sz w:val="28"/>
          <w:szCs w:val="28"/>
        </w:rPr>
        <w:t xml:space="preserve"> 为温度梯度（K/m），表示温度沿传热方向的变化率。负号表示热量从高温流向低温。</w:t>
      </w:r>
    </w:p>
    <w:p w14:paraId="49BDFB76">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 xml:space="preserve">对于通过厚度为 </w:t>
      </w:r>
      <m:oMath>
        <m:r>
          <m:rPr>
            <m:sty m:val="p"/>
          </m:rPr>
          <w:rPr>
            <w:rFonts w:hint="eastAsia" w:ascii="Cambria Math" w:hAnsi="Cambria Math" w:eastAsia="黑体" w:cs="黑体"/>
            <w:sz w:val="28"/>
            <w:szCs w:val="28"/>
          </w:rPr>
          <m:t>δ</m:t>
        </m:r>
      </m:oMath>
      <w:r>
        <w:rPr>
          <w:rFonts w:hint="eastAsia" w:ascii="黑体" w:hAnsi="黑体" w:eastAsia="黑体" w:cs="黑体"/>
          <w:sz w:val="28"/>
          <w:szCs w:val="28"/>
        </w:rPr>
        <w:t xml:space="preserve"> 的均匀板层的稳态导热，其热阻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d</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f>
          <m:fPr>
            <m:ctrlPr>
              <w:rPr>
                <w:rFonts w:hint="eastAsia" w:ascii="Cambria Math" w:hAnsi="Cambria Math" w:eastAsia="黑体" w:cs="黑体"/>
                <w:sz w:val="28"/>
                <w:szCs w:val="28"/>
              </w:rPr>
            </m:ctrlPr>
          </m:fPr>
          <m:num>
            <m:r>
              <m:rPr>
                <m:sty m:val="p"/>
              </m:rPr>
              <w:rPr>
                <w:rFonts w:hint="eastAsia" w:ascii="Cambria Math" w:hAnsi="Cambria Math" w:eastAsia="黑体" w:cs="黑体"/>
                <w:sz w:val="28"/>
                <w:szCs w:val="28"/>
              </w:rPr>
              <m:t>δ</m:t>
            </m:r>
            <m:ctrlPr>
              <w:rPr>
                <w:rFonts w:hint="eastAsia" w:ascii="Cambria Math" w:hAnsi="Cambria Math" w:eastAsia="黑体" w:cs="黑体"/>
                <w:sz w:val="28"/>
                <w:szCs w:val="28"/>
              </w:rPr>
            </m:ctrlPr>
          </m:num>
          <m:den>
            <m:r>
              <m:rPr>
                <m:sty m:val="p"/>
              </m:rPr>
              <w:rPr>
                <w:rFonts w:hint="eastAsia" w:ascii="Cambria Math" w:hAnsi="Cambria Math" w:eastAsia="黑体" w:cs="黑体"/>
                <w:sz w:val="28"/>
                <w:szCs w:val="28"/>
              </w:rPr>
              <m:t>λ</m:t>
            </m:r>
            <m:ctrlPr>
              <w:rPr>
                <w:rFonts w:hint="eastAsia" w:ascii="Cambria Math" w:hAnsi="Cambria Math" w:eastAsia="黑体" w:cs="黑体"/>
                <w:sz w:val="28"/>
                <w:szCs w:val="28"/>
              </w:rPr>
            </m:ctrlPr>
          </m:den>
        </m:f>
      </m:oMath>
      <w:r>
        <w:rPr>
          <w:rFonts w:hint="eastAsia" w:ascii="黑体" w:hAnsi="黑体" w:eastAsia="黑体" w:cs="黑体"/>
          <w:sz w:val="28"/>
          <w:szCs w:val="28"/>
        </w:rPr>
        <w:t xml:space="preserve"> (m²·K/W)。</w:t>
      </w:r>
    </w:p>
    <w:p w14:paraId="55CFBBE6">
      <w:pPr>
        <w:pStyle w:val="6"/>
        <w:bidi w:val="0"/>
        <w:rPr>
          <w:rFonts w:hint="eastAsia"/>
        </w:rPr>
      </w:pPr>
      <w:r>
        <w:rPr>
          <w:rFonts w:hint="eastAsia"/>
        </w:rPr>
        <w:t xml:space="preserve"> 对流换热基本定律（牛顿冷却定律）</w:t>
      </w:r>
    </w:p>
    <w:p w14:paraId="3E6A70C5">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对流换热是指流体与固体表面之间由于温差引起的传热现象，通常伴随着流体的宏观运动。牛顿冷却定律描述了对流换热的热流密度：</w:t>
      </w:r>
    </w:p>
    <w:p w14:paraId="23166DA4">
      <w:pPr>
        <w:pStyle w:val="21"/>
        <w:keepNext w:val="0"/>
        <w:keepLines w:val="0"/>
        <w:widowControl/>
        <w:suppressLineNumbers w:val="0"/>
        <w:ind w:firstLine="560" w:firstLineChars="200"/>
        <w:rPr>
          <w:rFonts w:hint="eastAsia" w:ascii="黑体" w:hAnsi="黑体" w:eastAsia="黑体" w:cs="黑体"/>
          <w:sz w:val="28"/>
          <w:szCs w:val="28"/>
        </w:rPr>
      </w:pPr>
      <m:oMathPara>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q</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c</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=h(</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w</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f</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oMath>
      </m:oMathPara>
    </w:p>
    <w:p w14:paraId="43DD815E">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 xml:space="preserve">其中：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q</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c</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为对流热流密度（W/m²）。 </w:t>
      </w:r>
      <m:oMath>
        <m:r>
          <m:rPr>
            <m:sty m:val="p"/>
          </m:rPr>
          <w:rPr>
            <w:rFonts w:hint="eastAsia" w:ascii="Cambria Math" w:hAnsi="Cambria Math" w:eastAsia="黑体" w:cs="黑体"/>
            <w:sz w:val="28"/>
            <w:szCs w:val="28"/>
          </w:rPr>
          <m:t>h</m:t>
        </m:r>
      </m:oMath>
      <w:r>
        <w:rPr>
          <w:rFonts w:hint="eastAsia" w:ascii="黑体" w:hAnsi="黑体" w:eastAsia="黑体" w:cs="黑体"/>
          <w:sz w:val="28"/>
          <w:szCs w:val="28"/>
        </w:rPr>
        <w:t xml:space="preserve"> 为对流换热系数（W/(m²·K)），与流体性质、流动状态、几何形状等因素有关。</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w</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为固体表面温度（K或℃）。</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f</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为流体温度（K或℃）。</w:t>
      </w:r>
    </w:p>
    <w:p w14:paraId="5F567FAB">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 xml:space="preserve">对流换热的热阻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c</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f>
          <m:fPr>
            <m:ctrlPr>
              <w:rPr>
                <w:rFonts w:hint="eastAsia" w:ascii="Cambria Math" w:hAnsi="Cambria Math" w:eastAsia="黑体" w:cs="黑体"/>
                <w:sz w:val="28"/>
                <w:szCs w:val="28"/>
              </w:rPr>
            </m:ctrlPr>
          </m:fPr>
          <m:num>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num>
          <m:den>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den>
        </m:f>
      </m:oMath>
      <w:r>
        <w:rPr>
          <w:rFonts w:hint="eastAsia" w:ascii="黑体" w:hAnsi="黑体" w:eastAsia="黑体" w:cs="黑体"/>
          <w:sz w:val="28"/>
          <w:szCs w:val="28"/>
        </w:rPr>
        <w:t xml:space="preserve"> (m²·K/W)。</w:t>
      </w:r>
    </w:p>
    <w:p w14:paraId="5EB56155">
      <w:pPr>
        <w:pStyle w:val="6"/>
        <w:bidi w:val="0"/>
        <w:rPr>
          <w:rFonts w:hint="eastAsia"/>
        </w:rPr>
      </w:pPr>
      <w:r>
        <w:rPr>
          <w:rFonts w:hint="eastAsia"/>
        </w:rPr>
        <w:t xml:space="preserve"> 辐射换热基本定律（斯忒藩-玻尔兹曼定律）</w:t>
      </w:r>
    </w:p>
    <w:p w14:paraId="5C9DF99B">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辐射换热是通过电磁波传递能量的传热方式，不需要任何介质。斯忒藩-玻尔兹曼定律描述了黑体辐射的总热流密度：</w:t>
      </w:r>
    </w:p>
    <w:p w14:paraId="7CF2F32E">
      <w:pPr>
        <w:pStyle w:val="21"/>
        <w:keepNext w:val="0"/>
        <w:keepLines w:val="0"/>
        <w:widowControl/>
        <w:suppressLineNumbers w:val="0"/>
        <w:ind w:firstLine="560" w:firstLineChars="200"/>
        <w:rPr>
          <w:rFonts w:hint="eastAsia" w:ascii="黑体" w:hAnsi="黑体" w:eastAsia="黑体" w:cs="黑体"/>
          <w:sz w:val="28"/>
          <w:szCs w:val="28"/>
        </w:rPr>
      </w:pPr>
      <m:oMathPara>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q</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=εσ(</m:t>
          </m:r>
          <m:sSubSup>
            <m:sSubSupPr>
              <m:ctrlPr>
                <w:rPr>
                  <w:rFonts w:hint="eastAsia" w:ascii="Cambria Math" w:hAnsi="Cambria Math" w:eastAsia="黑体" w:cs="黑体"/>
                  <w:sz w:val="28"/>
                  <w:szCs w:val="28"/>
                </w:rPr>
              </m:ctrlPr>
            </m:sSubSup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sub>
            <m:sup>
              <m:r>
                <m:rPr>
                  <m:sty m:val="p"/>
                </m:rPr>
                <w:rPr>
                  <w:rFonts w:hint="eastAsia" w:ascii="Cambria Math" w:hAnsi="Cambria Math" w:eastAsia="黑体" w:cs="黑体"/>
                  <w:sz w:val="28"/>
                  <w:szCs w:val="28"/>
                </w:rPr>
                <m:t>4</m:t>
              </m:r>
              <m:ctrlPr>
                <w:rPr>
                  <w:rFonts w:hint="eastAsia" w:ascii="Cambria Math" w:hAnsi="Cambria Math" w:eastAsia="黑体" w:cs="黑体"/>
                  <w:sz w:val="28"/>
                  <w:szCs w:val="28"/>
                </w:rPr>
              </m:ctrlPr>
            </m:sup>
          </m:sSubSup>
          <m:r>
            <m:rPr>
              <m:sty m:val="p"/>
            </m:rPr>
            <w:rPr>
              <w:rFonts w:hint="eastAsia" w:ascii="Cambria Math" w:hAnsi="Cambria Math" w:eastAsia="黑体" w:cs="黑体"/>
              <w:sz w:val="28"/>
              <w:szCs w:val="28"/>
            </w:rPr>
            <m:t>−</m:t>
          </m:r>
          <m:sSubSup>
            <m:sSubSupPr>
              <m:ctrlPr>
                <w:rPr>
                  <w:rFonts w:hint="eastAsia" w:ascii="Cambria Math" w:hAnsi="Cambria Math" w:eastAsia="黑体" w:cs="黑体"/>
                  <w:sz w:val="28"/>
                  <w:szCs w:val="28"/>
                </w:rPr>
              </m:ctrlPr>
            </m:sSubSup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2</m:t>
              </m:r>
              <m:ctrlPr>
                <w:rPr>
                  <w:rFonts w:hint="eastAsia" w:ascii="Cambria Math" w:hAnsi="Cambria Math" w:eastAsia="黑体" w:cs="黑体"/>
                  <w:sz w:val="28"/>
                  <w:szCs w:val="28"/>
                </w:rPr>
              </m:ctrlPr>
            </m:sub>
            <m:sup>
              <m:r>
                <m:rPr>
                  <m:sty m:val="p"/>
                </m:rPr>
                <w:rPr>
                  <w:rFonts w:hint="eastAsia" w:ascii="Cambria Math" w:hAnsi="Cambria Math" w:eastAsia="黑体" w:cs="黑体"/>
                  <w:sz w:val="28"/>
                  <w:szCs w:val="28"/>
                </w:rPr>
                <m:t>4</m:t>
              </m:r>
              <m:ctrlPr>
                <w:rPr>
                  <w:rFonts w:hint="eastAsia" w:ascii="Cambria Math" w:hAnsi="Cambria Math" w:eastAsia="黑体" w:cs="黑体"/>
                  <w:sz w:val="28"/>
                  <w:szCs w:val="28"/>
                </w:rPr>
              </m:ctrlPr>
            </m:sup>
          </m:sSubSup>
          <m:r>
            <m:rPr>
              <m:sty m:val="p"/>
            </m:rPr>
            <w:rPr>
              <w:rFonts w:hint="eastAsia" w:ascii="Cambria Math" w:hAnsi="Cambria Math" w:eastAsia="黑体" w:cs="黑体"/>
              <w:sz w:val="28"/>
              <w:szCs w:val="28"/>
            </w:rPr>
            <m:t>)</m:t>
          </m:r>
        </m:oMath>
      </m:oMathPara>
    </w:p>
    <w:p w14:paraId="2112C796">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其中：</w:t>
      </w:r>
      <w:r>
        <w:rPr>
          <w:rFonts w:hint="eastAsia" w:ascii="黑体" w:hAnsi="黑体" w:eastAsia="黑体" w:cs="黑体"/>
          <w:sz w:val="28"/>
          <w:szCs w:val="28"/>
        </w:rPr>
        <w:br w:type="textWrapping"/>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q</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为辐射热流密度（W/m²）。 </w:t>
      </w:r>
      <m:oMath>
        <m:r>
          <m:rPr>
            <m:sty m:val="p"/>
          </m:rPr>
          <w:rPr>
            <w:rFonts w:hint="eastAsia" w:ascii="Cambria Math" w:hAnsi="Cambria Math" w:eastAsia="黑体" w:cs="黑体"/>
            <w:sz w:val="28"/>
            <w:szCs w:val="28"/>
          </w:rPr>
          <m:t>ε</m:t>
        </m:r>
      </m:oMath>
      <w:r>
        <w:rPr>
          <w:rFonts w:hint="eastAsia" w:ascii="黑体" w:hAnsi="黑体" w:eastAsia="黑体" w:cs="黑体"/>
          <w:sz w:val="28"/>
          <w:szCs w:val="28"/>
        </w:rPr>
        <w:t xml:space="preserve"> 为物体表面发射率，黑体 </w:t>
      </w:r>
      <m:oMath>
        <m:r>
          <m:rPr>
            <m:sty m:val="p"/>
          </m:rPr>
          <w:rPr>
            <w:rFonts w:hint="eastAsia" w:ascii="Cambria Math" w:hAnsi="Cambria Math" w:eastAsia="黑体" w:cs="黑体"/>
            <w:sz w:val="28"/>
            <w:szCs w:val="28"/>
          </w:rPr>
          <m:t>ε=1</m:t>
        </m:r>
      </m:oMath>
      <w:r>
        <w:rPr>
          <w:rFonts w:hint="eastAsia" w:ascii="黑体" w:hAnsi="黑体" w:eastAsia="黑体" w:cs="黑体"/>
          <w:sz w:val="28"/>
          <w:szCs w:val="28"/>
        </w:rPr>
        <w:t>。</w:t>
      </w:r>
      <m:oMath>
        <m:r>
          <m:rPr>
            <m:sty m:val="p"/>
          </m:rPr>
          <w:rPr>
            <w:rFonts w:hint="eastAsia" w:ascii="Cambria Math" w:hAnsi="Cambria Math" w:eastAsia="黑体" w:cs="黑体"/>
            <w:sz w:val="28"/>
            <w:szCs w:val="28"/>
          </w:rPr>
          <m:t>σ</m:t>
        </m:r>
      </m:oMath>
      <w:r>
        <w:rPr>
          <w:rFonts w:hint="eastAsia" w:ascii="黑体" w:hAnsi="黑体" w:eastAsia="黑体" w:cs="黑体"/>
          <w:sz w:val="28"/>
          <w:szCs w:val="28"/>
        </w:rPr>
        <w:t xml:space="preserve"> 为斯忒藩-玻尔兹曼常数，</w:t>
      </w:r>
      <m:oMath>
        <m:r>
          <m:rPr>
            <m:sty m:val="p"/>
          </m:rPr>
          <w:rPr>
            <w:rFonts w:hint="eastAsia" w:ascii="Cambria Math" w:hAnsi="Cambria Math" w:eastAsia="黑体" w:cs="黑体"/>
            <w:sz w:val="28"/>
            <w:szCs w:val="28"/>
          </w:rPr>
          <m:t>σ=5.67×</m:t>
        </m:r>
        <m:sSup>
          <m:sSupPr>
            <m:ctrlPr>
              <w:rPr>
                <w:rFonts w:hint="eastAsia" w:ascii="Cambria Math" w:hAnsi="Cambria Math" w:eastAsia="黑体" w:cs="黑体"/>
                <w:sz w:val="28"/>
                <w:szCs w:val="28"/>
              </w:rPr>
            </m:ctrlPr>
          </m:sSupPr>
          <m:e>
            <m:r>
              <m:rPr>
                <m:sty m:val="p"/>
              </m:rPr>
              <w:rPr>
                <w:rFonts w:hint="eastAsia" w:ascii="Cambria Math" w:hAnsi="Cambria Math" w:eastAsia="黑体" w:cs="黑体"/>
                <w:sz w:val="28"/>
                <w:szCs w:val="28"/>
              </w:rPr>
              <m:t>10</m:t>
            </m:r>
            <m:ctrlPr>
              <w:rPr>
                <w:rFonts w:hint="eastAsia" w:ascii="Cambria Math" w:hAnsi="Cambria Math" w:eastAsia="黑体" w:cs="黑体"/>
                <w:sz w:val="28"/>
                <w:szCs w:val="28"/>
              </w:rPr>
            </m:ctrlPr>
          </m:e>
          <m:sup>
            <m:r>
              <m:rPr>
                <m:sty m:val="p"/>
              </m:rPr>
              <w:rPr>
                <w:rFonts w:hint="eastAsia" w:ascii="Cambria Math" w:hAnsi="Cambria Math" w:eastAsia="黑体" w:cs="黑体"/>
                <w:sz w:val="28"/>
                <w:szCs w:val="28"/>
              </w:rPr>
              <m:t>−8</m:t>
            </m:r>
            <m:ctrlPr>
              <w:rPr>
                <w:rFonts w:hint="eastAsia" w:ascii="Cambria Math" w:hAnsi="Cambria Math" w:eastAsia="黑体" w:cs="黑体"/>
                <w:sz w:val="28"/>
                <w:szCs w:val="28"/>
              </w:rPr>
            </m:ctrlPr>
          </m:sup>
        </m:sSup>
      </m:oMath>
      <w:r>
        <w:rPr>
          <w:rFonts w:hint="eastAsia" w:ascii="黑体" w:hAnsi="黑体" w:eastAsia="黑体" w:cs="黑体"/>
          <w:sz w:val="28"/>
          <w:szCs w:val="28"/>
        </w:rPr>
        <w:t xml:space="preserve"> W/(m²·K⁴)。</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2</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为绝对温度（K）。</w:t>
      </w:r>
    </w:p>
    <w:p w14:paraId="5EE96F41">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在建筑墙体传热分析中，通常将对流和辐射换热合并为一个综合换热系数来简化计算，或者在计算外表面换热时考虑太阳辐射。在本报告的稳态分析中，我们将重点放在导热和对流。</w:t>
      </w:r>
    </w:p>
    <w:p w14:paraId="17668EBD">
      <w:pPr>
        <w:pStyle w:val="6"/>
        <w:bidi w:val="0"/>
        <w:rPr>
          <w:rFonts w:hint="eastAsia"/>
        </w:rPr>
      </w:pPr>
      <w:r>
        <w:rPr>
          <w:rFonts w:hint="eastAsia"/>
        </w:rPr>
        <w:t>综合传热系数的概念</w:t>
      </w:r>
    </w:p>
    <w:p w14:paraId="2B0CBF84">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 xml:space="preserve">对于通过多层结构（如墙体）的稳态传热，可以引入综合传热系数 </w:t>
      </w:r>
      <m:oMath>
        <m:r>
          <m:rPr>
            <m:sty m:val="p"/>
          </m:rPr>
          <w:rPr>
            <w:rFonts w:hint="eastAsia" w:ascii="Cambria Math" w:hAnsi="Cambria Math" w:eastAsia="黑体" w:cs="黑体"/>
            <w:sz w:val="28"/>
            <w:szCs w:val="28"/>
          </w:rPr>
          <m:t>K</m:t>
        </m:r>
      </m:oMath>
      <w:r>
        <w:rPr>
          <w:rFonts w:hint="eastAsia" w:ascii="黑体" w:hAnsi="黑体" w:eastAsia="黑体" w:cs="黑体"/>
          <w:sz w:val="28"/>
          <w:szCs w:val="28"/>
        </w:rPr>
        <w:t>（也称传热系数或总热通过系数）来描述整个结构的传热性能：</w:t>
      </w:r>
    </w:p>
    <w:p w14:paraId="0F60AE8A">
      <w:pPr>
        <w:pStyle w:val="21"/>
        <w:keepNext w:val="0"/>
        <w:keepLines w:val="0"/>
        <w:widowControl/>
        <w:suppressLineNumbers w:val="0"/>
        <w:ind w:firstLine="560" w:firstLineChars="200"/>
        <w:rPr>
          <w:rFonts w:hint="eastAsia" w:ascii="黑体" w:hAnsi="黑体" w:eastAsia="黑体" w:cs="黑体"/>
          <w:sz w:val="28"/>
          <w:szCs w:val="28"/>
        </w:rPr>
      </w:pPr>
      <m:oMathPara>
        <m:oMath>
          <m:r>
            <m:rPr>
              <m:sty m:val="p"/>
            </m:rPr>
            <w:rPr>
              <w:rFonts w:hint="eastAsia" w:ascii="Cambria Math" w:hAnsi="Cambria Math" w:eastAsia="黑体" w:cs="黑体"/>
              <w:sz w:val="28"/>
              <w:szCs w:val="28"/>
            </w:rPr>
            <m:t>Q=K⋅A⋅ΔT</m:t>
          </m:r>
        </m:oMath>
      </m:oMathPara>
    </w:p>
    <w:p w14:paraId="3876C96E">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 xml:space="preserve">其中： </w:t>
      </w:r>
      <m:oMath>
        <m:r>
          <m:rPr>
            <m:sty m:val="p"/>
          </m:rPr>
          <w:rPr>
            <w:rFonts w:hint="eastAsia" w:ascii="Cambria Math" w:hAnsi="Cambria Math" w:eastAsia="黑体" w:cs="黑体"/>
            <w:sz w:val="28"/>
            <w:szCs w:val="28"/>
          </w:rPr>
          <m:t>Q</m:t>
        </m:r>
      </m:oMath>
      <w:r>
        <w:rPr>
          <w:rFonts w:hint="eastAsia" w:ascii="黑体" w:hAnsi="黑体" w:eastAsia="黑体" w:cs="黑体"/>
          <w:sz w:val="28"/>
          <w:szCs w:val="28"/>
        </w:rPr>
        <w:t xml:space="preserve"> 为通过总面积 </w:t>
      </w:r>
      <m:oMath>
        <m:r>
          <m:rPr>
            <m:sty m:val="p"/>
          </m:rPr>
          <w:rPr>
            <w:rFonts w:hint="eastAsia" w:ascii="Cambria Math" w:hAnsi="Cambria Math" w:eastAsia="黑体" w:cs="黑体"/>
            <w:sz w:val="28"/>
            <w:szCs w:val="28"/>
          </w:rPr>
          <m:t>A</m:t>
        </m:r>
      </m:oMath>
      <w:r>
        <w:rPr>
          <w:rFonts w:hint="eastAsia" w:ascii="黑体" w:hAnsi="黑体" w:eastAsia="黑体" w:cs="黑体"/>
          <w:sz w:val="28"/>
          <w:szCs w:val="28"/>
        </w:rPr>
        <w:t xml:space="preserve"> 的总传热量（W）。 </w:t>
      </w:r>
      <m:oMath>
        <m:r>
          <m:rPr>
            <m:sty m:val="p"/>
          </m:rPr>
          <w:rPr>
            <w:rFonts w:hint="eastAsia" w:ascii="Cambria Math" w:hAnsi="Cambria Math" w:eastAsia="黑体" w:cs="黑体"/>
            <w:sz w:val="28"/>
            <w:szCs w:val="28"/>
          </w:rPr>
          <m:t>K</m:t>
        </m:r>
      </m:oMath>
      <w:r>
        <w:rPr>
          <w:rFonts w:hint="eastAsia" w:ascii="黑体" w:hAnsi="黑体" w:eastAsia="黑体" w:cs="黑体"/>
          <w:sz w:val="28"/>
          <w:szCs w:val="28"/>
        </w:rPr>
        <w:t xml:space="preserve"> 为综合传热系数（W/(m²·K)）。</w:t>
      </w:r>
      <m:oMath>
        <m:r>
          <m:rPr>
            <m:sty m:val="p"/>
          </m:rPr>
          <w:rPr>
            <w:rFonts w:hint="eastAsia" w:ascii="Cambria Math" w:hAnsi="Cambria Math" w:eastAsia="黑体" w:cs="黑体"/>
            <w:sz w:val="28"/>
            <w:szCs w:val="28"/>
          </w:rPr>
          <m:t>A</m:t>
        </m:r>
      </m:oMath>
      <w:r>
        <w:rPr>
          <w:rFonts w:hint="eastAsia" w:ascii="黑体" w:hAnsi="黑体" w:eastAsia="黑体" w:cs="黑体"/>
          <w:sz w:val="28"/>
          <w:szCs w:val="28"/>
        </w:rPr>
        <w:t xml:space="preserve"> 为传热面积（m²）。</w:t>
      </w:r>
      <m:oMath>
        <m:r>
          <m:rPr>
            <m:sty m:val="p"/>
          </m:rPr>
          <w:rPr>
            <w:rFonts w:hint="eastAsia" w:ascii="Cambria Math" w:hAnsi="Cambria Math" w:eastAsia="黑体" w:cs="黑体"/>
            <w:sz w:val="28"/>
            <w:szCs w:val="28"/>
          </w:rPr>
          <m:t>ΔT</m:t>
        </m:r>
      </m:oMath>
      <w:r>
        <w:rPr>
          <w:rFonts w:hint="eastAsia" w:ascii="黑体" w:hAnsi="黑体" w:eastAsia="黑体" w:cs="黑体"/>
          <w:sz w:val="28"/>
          <w:szCs w:val="28"/>
        </w:rPr>
        <w:t xml:space="preserve"> 为结构两侧的温差（K或℃）。</w:t>
      </w:r>
    </w:p>
    <w:p w14:paraId="249F5F75">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 xml:space="preserve">综合传热系数 </w:t>
      </w:r>
      <m:oMath>
        <m:r>
          <m:rPr>
            <m:sty m:val="p"/>
          </m:rPr>
          <w:rPr>
            <w:rFonts w:hint="eastAsia" w:ascii="Cambria Math" w:hAnsi="Cambria Math" w:eastAsia="黑体" w:cs="黑体"/>
            <w:sz w:val="28"/>
            <w:szCs w:val="28"/>
          </w:rPr>
          <m:t>K</m:t>
        </m:r>
      </m:oMath>
      <w:r>
        <w:rPr>
          <w:rFonts w:hint="eastAsia" w:ascii="黑体" w:hAnsi="黑体" w:eastAsia="黑体" w:cs="黑体"/>
          <w:sz w:val="28"/>
          <w:szCs w:val="28"/>
        </w:rPr>
        <w:t xml:space="preserve"> 是总热阻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的倒数：</w:t>
      </w:r>
      <m:oMath>
        <m:r>
          <m:rPr>
            <m:sty m:val="p"/>
          </m:rPr>
          <w:rPr>
            <w:rFonts w:hint="eastAsia" w:ascii="Cambria Math" w:hAnsi="Cambria Math" w:eastAsia="黑体" w:cs="黑体"/>
            <w:sz w:val="28"/>
            <w:szCs w:val="28"/>
          </w:rPr>
          <m:t>K=</m:t>
        </m:r>
        <m:f>
          <m:fPr>
            <m:ctrlPr>
              <w:rPr>
                <w:rFonts w:hint="eastAsia" w:ascii="Cambria Math" w:hAnsi="Cambria Math" w:eastAsia="黑体" w:cs="黑体"/>
                <w:sz w:val="28"/>
                <w:szCs w:val="28"/>
              </w:rPr>
            </m:ctrlPr>
          </m:fPr>
          <m:num>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num>
          <m:den>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den>
        </m:f>
      </m:oMath>
      <w:r>
        <w:rPr>
          <w:rFonts w:hint="eastAsia" w:ascii="黑体" w:hAnsi="黑体" w:eastAsia="黑体" w:cs="黑体"/>
          <w:sz w:val="28"/>
          <w:szCs w:val="28"/>
        </w:rPr>
        <w:t>。总热阻包括室内外表面对流换热热阻和各层材料的导热热阻。</w:t>
      </w:r>
    </w:p>
    <w:p w14:paraId="48DEEA6C">
      <w:pPr>
        <w:pStyle w:val="21"/>
        <w:keepNext w:val="0"/>
        <w:keepLines w:val="0"/>
        <w:widowControl/>
        <w:suppressLineNumbers w:val="0"/>
        <w:ind w:firstLine="560" w:firstLineChars="200"/>
        <w:rPr>
          <w:rFonts w:hint="eastAsia" w:ascii="黑体" w:hAnsi="黑体" w:eastAsia="黑体" w:cs="黑体"/>
          <w:sz w:val="28"/>
          <w:szCs w:val="28"/>
        </w:rPr>
      </w:pPr>
      <m:oMathPara>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nary>
            <m:naryPr>
              <m:chr m:val="∑"/>
              <m:limLoc m:val="undOvr"/>
              <m:ctrlPr>
                <w:rPr>
                  <w:rFonts w:hint="eastAsia" w:ascii="Cambria Math" w:hAnsi="Cambria Math" w:eastAsia="黑体" w:cs="黑体"/>
                  <w:sz w:val="28"/>
                  <w:szCs w:val="28"/>
                </w:rPr>
              </m:ctrlPr>
            </m:naryPr>
            <m:sub>
              <m:r>
                <m:rPr>
                  <m:sty m:val="p"/>
                </m:rPr>
                <w:rPr>
                  <w:rFonts w:hint="eastAsia" w:ascii="Cambria Math" w:hAnsi="Cambria Math" w:eastAsia="黑体" w:cs="黑体"/>
                  <w:sz w:val="28"/>
                  <w:szCs w:val="28"/>
                </w:rPr>
                <m:t>i=1</m:t>
              </m:r>
              <m:ctrlPr>
                <w:rPr>
                  <w:rFonts w:hint="eastAsia" w:ascii="Cambria Math" w:hAnsi="Cambria Math" w:eastAsia="黑体" w:cs="黑体"/>
                  <w:sz w:val="28"/>
                  <w:szCs w:val="28"/>
                </w:rPr>
              </m:ctrlPr>
            </m:sub>
            <m:sup>
              <m:r>
                <m:rPr>
                  <m:sty m:val="p"/>
                </m:rPr>
                <w:rPr>
                  <w:rFonts w:hint="eastAsia" w:ascii="Cambria Math" w:hAnsi="Cambria Math" w:eastAsia="黑体" w:cs="黑体"/>
                  <w:sz w:val="28"/>
                  <w:szCs w:val="28"/>
                </w:rPr>
                <m:t>n</m:t>
              </m:r>
              <m:ctrlPr>
                <w:rPr>
                  <w:rFonts w:hint="eastAsia" w:ascii="Cambria Math" w:hAnsi="Cambria Math" w:eastAsia="黑体" w:cs="黑体"/>
                  <w:sz w:val="28"/>
                  <w:szCs w:val="28"/>
                </w:rPr>
              </m:ctrlPr>
            </m:sup>
            <m:e>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e>
          </m:nary>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so</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f>
            <m:fPr>
              <m:ctrlPr>
                <w:rPr>
                  <w:rFonts w:hint="eastAsia" w:ascii="Cambria Math" w:hAnsi="Cambria Math" w:eastAsia="黑体" w:cs="黑体"/>
                  <w:sz w:val="28"/>
                  <w:szCs w:val="28"/>
                </w:rPr>
              </m:ctrlPr>
            </m:fPr>
            <m:num>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num>
            <m:den>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den>
          </m:f>
          <m:r>
            <m:rPr>
              <m:sty m:val="p"/>
            </m:rPr>
            <w:rPr>
              <w:rFonts w:hint="eastAsia" w:ascii="Cambria Math" w:hAnsi="Cambria Math" w:eastAsia="黑体" w:cs="黑体"/>
              <w:sz w:val="28"/>
              <w:szCs w:val="28"/>
            </w:rPr>
            <m:t>+</m:t>
          </m:r>
          <m:nary>
            <m:naryPr>
              <m:chr m:val="∑"/>
              <m:limLoc m:val="undOvr"/>
              <m:ctrlPr>
                <w:rPr>
                  <w:rFonts w:hint="eastAsia" w:ascii="Cambria Math" w:hAnsi="Cambria Math" w:eastAsia="黑体" w:cs="黑体"/>
                  <w:sz w:val="28"/>
                  <w:szCs w:val="28"/>
                </w:rPr>
              </m:ctrlPr>
            </m:naryPr>
            <m:sub>
              <m:r>
                <m:rPr>
                  <m:sty m:val="p"/>
                </m:rPr>
                <w:rPr>
                  <w:rFonts w:hint="eastAsia" w:ascii="Cambria Math" w:hAnsi="Cambria Math" w:eastAsia="黑体" w:cs="黑体"/>
                  <w:sz w:val="28"/>
                  <w:szCs w:val="28"/>
                </w:rPr>
                <m:t>i=1</m:t>
              </m:r>
              <m:ctrlPr>
                <w:rPr>
                  <w:rFonts w:hint="eastAsia" w:ascii="Cambria Math" w:hAnsi="Cambria Math" w:eastAsia="黑体" w:cs="黑体"/>
                  <w:sz w:val="28"/>
                  <w:szCs w:val="28"/>
                </w:rPr>
              </m:ctrlPr>
            </m:sub>
            <m:sup>
              <m:r>
                <m:rPr>
                  <m:sty m:val="p"/>
                </m:rPr>
                <w:rPr>
                  <w:rFonts w:hint="eastAsia" w:ascii="Cambria Math" w:hAnsi="Cambria Math" w:eastAsia="黑体" w:cs="黑体"/>
                  <w:sz w:val="28"/>
                  <w:szCs w:val="28"/>
                </w:rPr>
                <m:t>n</m:t>
              </m:r>
              <m:ctrlPr>
                <w:rPr>
                  <w:rFonts w:hint="eastAsia" w:ascii="Cambria Math" w:hAnsi="Cambria Math" w:eastAsia="黑体" w:cs="黑体"/>
                  <w:sz w:val="28"/>
                  <w:szCs w:val="28"/>
                </w:rPr>
              </m:ctrlPr>
            </m:sup>
            <m:e>
              <m:f>
                <m:fPr>
                  <m:ctrlPr>
                    <w:rPr>
                      <w:rFonts w:hint="eastAsia" w:ascii="Cambria Math" w:hAnsi="Cambria Math" w:eastAsia="黑体" w:cs="黑体"/>
                      <w:sz w:val="28"/>
                      <w:szCs w:val="28"/>
                    </w:rPr>
                  </m:ctrlPr>
                </m:fPr>
                <m:num>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δ</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num>
                <m:den>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λ</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den>
              </m:f>
              <m:ctrlPr>
                <w:rPr>
                  <w:rFonts w:hint="eastAsia" w:ascii="Cambria Math" w:hAnsi="Cambria Math" w:eastAsia="黑体" w:cs="黑体"/>
                  <w:sz w:val="28"/>
                  <w:szCs w:val="28"/>
                </w:rPr>
              </m:ctrlPr>
            </m:e>
          </m:nary>
          <m:r>
            <m:rPr>
              <m:sty m:val="p"/>
            </m:rPr>
            <w:rPr>
              <w:rFonts w:hint="eastAsia" w:ascii="Cambria Math" w:hAnsi="Cambria Math" w:eastAsia="黑体" w:cs="黑体"/>
              <w:sz w:val="28"/>
              <w:szCs w:val="28"/>
            </w:rPr>
            <m:t>+</m:t>
          </m:r>
          <m:f>
            <m:fPr>
              <m:ctrlPr>
                <w:rPr>
                  <w:rFonts w:hint="eastAsia" w:ascii="Cambria Math" w:hAnsi="Cambria Math" w:eastAsia="黑体" w:cs="黑体"/>
                  <w:sz w:val="28"/>
                  <w:szCs w:val="28"/>
                </w:rPr>
              </m:ctrlPr>
            </m:fPr>
            <m:num>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num>
            <m:den>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den>
          </m:f>
        </m:oMath>
      </m:oMathPara>
    </w:p>
    <w:p w14:paraId="7A396154">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其中：</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si</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为室内表面换热热阻。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so</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为室外表面换热热阻。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为室内对流换热系数。</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为室外对流换热系数。</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δ</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和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λ</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分别为第 </w:t>
      </w:r>
      <m:oMath>
        <m:r>
          <m:rPr>
            <m:sty m:val="p"/>
          </m:rPr>
          <w:rPr>
            <w:rFonts w:hint="eastAsia" w:ascii="Cambria Math" w:hAnsi="Cambria Math" w:eastAsia="黑体" w:cs="黑体"/>
            <w:sz w:val="28"/>
            <w:szCs w:val="28"/>
          </w:rPr>
          <m:t>i</m:t>
        </m:r>
      </m:oMath>
      <w:r>
        <w:rPr>
          <w:rFonts w:hint="eastAsia" w:ascii="黑体" w:hAnsi="黑体" w:eastAsia="黑体" w:cs="黑体"/>
          <w:sz w:val="28"/>
          <w:szCs w:val="28"/>
        </w:rPr>
        <w:t xml:space="preserve"> 层材料的厚度和导热系数。</w:t>
      </w:r>
    </w:p>
    <w:p w14:paraId="22A9188C">
      <w:pPr>
        <w:pStyle w:val="21"/>
        <w:keepNext w:val="0"/>
        <w:keepLines w:val="0"/>
        <w:widowControl/>
        <w:suppressLineNumbers w:val="0"/>
        <w:ind w:firstLine="560" w:firstLineChars="200"/>
        <w:rPr>
          <w:rFonts w:hint="eastAsia" w:ascii="黑体" w:hAnsi="黑体" w:eastAsia="黑体" w:cs="黑体"/>
          <w:sz w:val="28"/>
          <w:szCs w:val="28"/>
        </w:rPr>
      </w:pPr>
    </w:p>
    <w:bookmarkEnd w:id="3"/>
    <w:p w14:paraId="2192BC24">
      <w:pPr>
        <w:pStyle w:val="6"/>
        <w:bidi w:val="0"/>
        <w:rPr>
          <w:rFonts w:hint="eastAsia"/>
        </w:rPr>
      </w:pPr>
      <w:bookmarkStart w:id="4" w:name="热流分布"/>
      <w:r>
        <w:rPr>
          <w:rFonts w:hint="eastAsia"/>
        </w:rPr>
        <w:t>数值模拟方法与结果</w:t>
      </w:r>
    </w:p>
    <w:p w14:paraId="4A7C19B5">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使用 Python NumPy 库进行模拟，计算 q。基准条件下（忽略对流简化）：q = k · ΔT / L = 0.8 · 20 / 0.2 = 80 W/m²。</w:t>
      </w:r>
    </w:p>
    <w:p w14:paraId="686709BC">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考虑对流：q = ΔT / (1/h_in + L/k + 1/h_out)。当 v=0 (h_out=4)，q≈32.52 W/m²。</w:t>
      </w:r>
    </w:p>
    <w:p w14:paraId="0ECFEB50">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对于复合墙体，可引入相变材料 (PCM) 以储存热量，改善热惰性</w:t>
      </w:r>
    </w:p>
    <w:p w14:paraId="1C2F210C">
      <w:pPr>
        <w:pStyle w:val="6"/>
        <w:bidi w:val="0"/>
        <w:rPr>
          <w:rFonts w:hint="eastAsia"/>
        </w:rPr>
      </w:pPr>
      <w:r>
        <w:rPr>
          <w:rFonts w:hint="eastAsia"/>
        </w:rPr>
        <w:t>热流分布与温度场分析</w:t>
      </w:r>
    </w:p>
    <w:p w14:paraId="2F825378">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假设墙体分为内层（0-0.1 m）和外层（0.1-0.2 m），温度梯度在内层较大（由于室内对流阻小）。详细温度场：T(x) = T_in - q · (1/h_in + x/k)。</w:t>
      </w:r>
    </w:p>
    <w:p w14:paraId="5F65A930">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热流分布示意图如下：</w:t>
      </w:r>
    </w:p>
    <w:p w14:paraId="2F09F308">
      <w:pPr>
        <w:keepNext w:val="0"/>
        <w:keepLines w:val="0"/>
        <w:widowControl/>
        <w:suppressLineNumbers w:val="0"/>
        <w:jc w:val="left"/>
        <w:rPr>
          <w:rFonts w:hint="eastAsia" w:ascii="黑体" w:hAnsi="黑体" w:eastAsia="黑体" w:cs="黑体"/>
          <w:sz w:val="28"/>
          <w:szCs w:val="28"/>
        </w:rPr>
      </w:pPr>
      <w:r>
        <w:rPr>
          <w:rFonts w:hint="eastAsia" w:ascii="黑体" w:hAnsi="黑体" w:eastAsia="黑体" w:cs="黑体"/>
          <w:kern w:val="0"/>
          <w:sz w:val="28"/>
          <w:szCs w:val="28"/>
          <w:lang w:val="en-US" w:eastAsia="zh-CN" w:bidi="ar"/>
        </w:rPr>
        <w:drawing>
          <wp:inline distT="0" distB="0" distL="114300" distR="114300">
            <wp:extent cx="3124200" cy="1466850"/>
            <wp:effectExtent l="0" t="0" r="0" b="635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3124200" cy="1466850"/>
                    </a:xfrm>
                    <a:prstGeom prst="rect">
                      <a:avLst/>
                    </a:prstGeom>
                    <a:noFill/>
                    <a:ln w="9525">
                      <a:noFill/>
                    </a:ln>
                  </pic:spPr>
                </pic:pic>
              </a:graphicData>
            </a:graphic>
          </wp:inline>
        </w:drawing>
      </w:r>
    </w:p>
    <w:p w14:paraId="06BC848C">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在 x=0 (室内表面)，T(0) ≈ T_in - q / h_in ≈ 20 - 32.52 / 8.7 ≈ 16.26°C；x=L 时，T(L) ≈ T_out + q / h_out ≈ 0 + 32.52 / 4 ≈ 8.13°C。</w:t>
      </w:r>
    </w:p>
    <w:p w14:paraId="7BCC7580">
      <w:pPr>
        <w:pStyle w:val="21"/>
        <w:keepNext w:val="0"/>
        <w:keepLines w:val="0"/>
        <w:widowControl/>
        <w:suppressLineNumbers w:val="0"/>
        <w:ind w:firstLine="560" w:firstLineChars="200"/>
        <w:rPr>
          <w:rFonts w:hint="eastAsia" w:ascii="黑体" w:hAnsi="黑体" w:eastAsia="黑体" w:cs="黑体"/>
          <w:sz w:val="28"/>
          <w:szCs w:val="28"/>
        </w:rPr>
      </w:pPr>
      <w:bookmarkStart w:id="14" w:name="_GoBack"/>
      <w:bookmarkEnd w:id="14"/>
    </w:p>
    <w:p w14:paraId="3729BFDF">
      <w:pPr>
        <w:pStyle w:val="5"/>
        <w:bidi w:val="0"/>
        <w:rPr>
          <w:rFonts w:hint="eastAsia" w:ascii="黑体" w:hAnsi="黑体" w:eastAsia="黑体" w:cs="黑体"/>
          <w:sz w:val="36"/>
          <w:szCs w:val="36"/>
        </w:rPr>
      </w:pPr>
      <w:bookmarkStart w:id="5" w:name="物理模型"/>
      <w:r>
        <w:rPr>
          <w:rFonts w:hint="eastAsia" w:ascii="黑体" w:hAnsi="黑体" w:cs="黑体"/>
          <w:sz w:val="36"/>
          <w:szCs w:val="36"/>
          <w:lang w:val="en-US" w:eastAsia="zh-CN"/>
        </w:rPr>
        <w:t>三、</w:t>
      </w:r>
      <w:r>
        <w:rPr>
          <w:rFonts w:hint="eastAsia" w:ascii="黑体" w:hAnsi="黑体" w:eastAsia="黑体" w:cs="黑体"/>
          <w:sz w:val="36"/>
          <w:szCs w:val="36"/>
        </w:rPr>
        <w:t>物理模型</w:t>
      </w:r>
    </w:p>
    <w:p w14:paraId="556459B8">
      <w:pPr>
        <w:pStyle w:val="6"/>
        <w:bidi w:val="0"/>
        <w:rPr>
          <w:rFonts w:hint="eastAsia"/>
        </w:rPr>
      </w:pPr>
      <w:bookmarkStart w:id="6" w:name="墙体结构简化"/>
      <w:r>
        <w:rPr>
          <w:rFonts w:hint="eastAsia"/>
        </w:rPr>
        <w:t>墙体结构简化</w:t>
      </w:r>
    </w:p>
    <w:p w14:paraId="3D0B0A82">
      <w:pPr>
        <w:pStyle w:val="3"/>
        <w:rPr>
          <w:rFonts w:hint="eastAsia" w:ascii="黑体" w:hAnsi="黑体" w:eastAsia="黑体" w:cs="黑体"/>
          <w:sz w:val="28"/>
          <w:szCs w:val="28"/>
          <w:lang w:eastAsia="zh-CN"/>
        </w:rPr>
      </w:pPr>
      <w:r>
        <w:rPr>
          <w:rFonts w:hint="eastAsia" w:ascii="黑体" w:hAnsi="黑体" w:eastAsia="黑体" w:cs="黑体"/>
          <w:sz w:val="28"/>
          <w:szCs w:val="28"/>
        </w:rPr>
        <w:t>典型建筑物墙体通常为多层复合结构</w:t>
      </w:r>
      <w:r>
        <w:rPr>
          <w:rFonts w:hint="eastAsia" w:ascii="黑体" w:hAnsi="黑体" w:eastAsia="黑体" w:cs="黑体"/>
          <w:sz w:val="28"/>
          <w:szCs w:val="28"/>
          <w:lang w:eastAsia="zh-CN"/>
        </w:rPr>
        <w:t>，</w:t>
      </w:r>
      <w:r>
        <w:rPr>
          <w:rFonts w:hint="eastAsia" w:ascii="黑体" w:hAnsi="黑体" w:eastAsia="黑体" w:cs="黑体"/>
          <w:sz w:val="28"/>
          <w:szCs w:val="28"/>
        </w:rPr>
        <w:t>墙体结构自内向外</w:t>
      </w:r>
      <w:r>
        <w:rPr>
          <w:rFonts w:hint="eastAsia" w:ascii="黑体" w:hAnsi="黑体" w:eastAsia="黑体" w:cs="黑体"/>
          <w:sz w:val="28"/>
          <w:szCs w:val="28"/>
          <w:lang w:val="en-US" w:eastAsia="zh-CN"/>
        </w:rPr>
        <w:t>为</w:t>
      </w:r>
      <w:r>
        <w:rPr>
          <w:rFonts w:hint="eastAsia" w:ascii="黑体" w:hAnsi="黑体" w:eastAsia="黑体" w:cs="黑体"/>
          <w:sz w:val="28"/>
          <w:szCs w:val="28"/>
        </w:rPr>
        <w:t>：</w:t>
      </w:r>
      <w:r>
        <w:rPr>
          <w:rFonts w:hint="eastAsia" w:ascii="黑体" w:hAnsi="黑体" w:eastAsia="黑体" w:cs="黑体"/>
          <w:sz w:val="28"/>
          <w:szCs w:val="28"/>
        </w:rPr>
        <w:br w:type="textWrapping"/>
      </w:r>
      <w:r>
        <w:rPr>
          <w:rFonts w:hint="eastAsia" w:ascii="黑体" w:hAnsi="黑体" w:eastAsia="黑体" w:cs="黑体"/>
          <w:sz w:val="28"/>
          <w:szCs w:val="28"/>
        </w:rPr>
        <w:t>室内抹灰层</w:t>
      </w:r>
      <w:r>
        <w:rPr>
          <w:rFonts w:hint="eastAsia" w:ascii="黑体" w:hAnsi="黑体" w:eastAsia="黑体" w:cs="黑体"/>
          <w:sz w:val="28"/>
          <w:szCs w:val="28"/>
          <w:lang w:eastAsia="zh-CN"/>
        </w:rPr>
        <w:t>、</w:t>
      </w:r>
      <w:r>
        <w:rPr>
          <w:rFonts w:hint="eastAsia" w:ascii="黑体" w:hAnsi="黑体" w:eastAsia="黑体" w:cs="黑体"/>
          <w:sz w:val="28"/>
          <w:szCs w:val="28"/>
        </w:rPr>
        <w:t>主体承重墙</w:t>
      </w:r>
      <w:r>
        <w:rPr>
          <w:rFonts w:hint="eastAsia" w:ascii="黑体" w:hAnsi="黑体" w:eastAsia="黑体" w:cs="黑体"/>
          <w:sz w:val="28"/>
          <w:szCs w:val="28"/>
          <w:lang w:eastAsia="zh-CN"/>
        </w:rPr>
        <w:t>、</w:t>
      </w:r>
      <w:r>
        <w:rPr>
          <w:rFonts w:hint="eastAsia" w:ascii="黑体" w:hAnsi="黑体" w:eastAsia="黑体" w:cs="黑体"/>
          <w:sz w:val="28"/>
          <w:szCs w:val="28"/>
        </w:rPr>
        <w:t>保温层</w:t>
      </w:r>
      <w:r>
        <w:rPr>
          <w:rFonts w:hint="eastAsia" w:ascii="黑体" w:hAnsi="黑体" w:eastAsia="黑体" w:cs="黑体"/>
          <w:sz w:val="28"/>
          <w:szCs w:val="28"/>
          <w:lang w:eastAsia="zh-CN"/>
        </w:rPr>
        <w:t>、</w:t>
      </w:r>
      <w:r>
        <w:rPr>
          <w:rFonts w:hint="eastAsia" w:ascii="黑体" w:hAnsi="黑体" w:eastAsia="黑体" w:cs="黑体"/>
          <w:sz w:val="28"/>
          <w:szCs w:val="28"/>
        </w:rPr>
        <w:t>保护层/找平层</w:t>
      </w:r>
      <w:r>
        <w:rPr>
          <w:rFonts w:hint="eastAsia" w:ascii="黑体" w:hAnsi="黑体" w:eastAsia="黑体" w:cs="黑体"/>
          <w:sz w:val="28"/>
          <w:szCs w:val="28"/>
          <w:lang w:eastAsia="zh-CN"/>
        </w:rPr>
        <w:t>、</w:t>
      </w:r>
      <w:r>
        <w:rPr>
          <w:rFonts w:hint="eastAsia" w:ascii="黑体" w:hAnsi="黑体" w:eastAsia="黑体" w:cs="黑体"/>
          <w:sz w:val="28"/>
          <w:szCs w:val="28"/>
        </w:rPr>
        <w:t>外饰面层</w:t>
      </w:r>
      <w:r>
        <w:rPr>
          <w:rFonts w:hint="eastAsia" w:ascii="黑体" w:hAnsi="黑体" w:eastAsia="黑体" w:cs="黑体"/>
          <w:sz w:val="28"/>
          <w:szCs w:val="28"/>
          <w:lang w:eastAsia="zh-CN"/>
        </w:rPr>
        <w:t>。</w:t>
      </w:r>
    </w:p>
    <w:p w14:paraId="18AF9393">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为简化分析，本报告首先假设单层混凝土墙体，厚度 L=0.2 m，导热系数 k=0.8 W/(m·K)（考虑平均值），密度 ρ=2400 kg/m³，比热容 c=920 J/(kg·K)。室内温度 T_in=20°C，室外温度 T_out=0°C，ΔT=20°C。忽略风向、湿度、太阳辐射和热桥效应。</w:t>
      </w:r>
    </w:p>
    <w:p w14:paraId="27AEDB55">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墙体横截面示意图如下，展示多层结构以便理解实际应用：</w:t>
      </w:r>
    </w:p>
    <w:p w14:paraId="29A86C55">
      <w:pPr>
        <w:pStyle w:val="3"/>
        <w:rPr>
          <w:rFonts w:hint="eastAsia" w:ascii="黑体" w:hAnsi="黑体" w:eastAsia="黑体" w:cs="黑体"/>
          <w:sz w:val="28"/>
          <w:szCs w:val="28"/>
        </w:rPr>
      </w:pPr>
      <w:r>
        <w:rPr>
          <w:rFonts w:hint="eastAsia" w:ascii="黑体" w:hAnsi="黑体" w:eastAsia="黑体" w:cs="黑体"/>
          <w:sz w:val="28"/>
          <w:szCs w:val="28"/>
        </w:rPr>
        <w:drawing>
          <wp:inline distT="0" distB="0" distL="114300" distR="114300">
            <wp:extent cx="2590800" cy="1771650"/>
            <wp:effectExtent l="0" t="0" r="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2590800" cy="1771650"/>
                    </a:xfrm>
                    <a:prstGeom prst="rect">
                      <a:avLst/>
                    </a:prstGeom>
                    <a:noFill/>
                    <a:ln w="9525">
                      <a:noFill/>
                    </a:ln>
                  </pic:spPr>
                </pic:pic>
              </a:graphicData>
            </a:graphic>
          </wp:inline>
        </w:drawing>
      </w:r>
    </w:p>
    <w:p w14:paraId="372CD336">
      <w:pPr>
        <w:pStyle w:val="3"/>
        <w:rPr>
          <w:rFonts w:hint="eastAsia" w:ascii="黑体" w:hAnsi="黑体" w:eastAsia="黑体" w:cs="黑体"/>
          <w:sz w:val="28"/>
          <w:szCs w:val="28"/>
        </w:rPr>
      </w:pPr>
      <w:r>
        <w:rPr>
          <w:rFonts w:hint="eastAsia" w:ascii="黑体" w:hAnsi="黑体" w:eastAsia="黑体" w:cs="黑体"/>
          <w:sz w:val="28"/>
          <w:szCs w:val="28"/>
        </w:rPr>
        <w:t>该模型考虑墙体作为一维热传导体，热流从室内向室外单向流动。数学模型基于傅立叶定律：q = -k · (dT/dx)，其中q为热通量，dT/dx为温度梯度。</w:t>
      </w:r>
    </w:p>
    <w:bookmarkEnd w:id="6"/>
    <w:p w14:paraId="07B6E133">
      <w:pPr>
        <w:pStyle w:val="21"/>
        <w:keepNext w:val="0"/>
        <w:keepLines w:val="0"/>
        <w:widowControl/>
        <w:suppressLineNumbers w:val="0"/>
        <w:ind w:firstLine="560" w:firstLineChars="200"/>
        <w:rPr>
          <w:rFonts w:hint="eastAsia" w:ascii="黑体" w:hAnsi="黑体" w:eastAsia="黑体" w:cs="黑体"/>
          <w:sz w:val="28"/>
          <w:szCs w:val="28"/>
        </w:rPr>
      </w:pPr>
      <w:bookmarkStart w:id="7" w:name="边界条件"/>
      <w:r>
        <w:rPr>
          <w:rFonts w:hint="eastAsia" w:ascii="黑体" w:hAnsi="黑体" w:eastAsia="黑体" w:cs="黑体"/>
          <w:sz w:val="28"/>
          <w:szCs w:val="28"/>
        </w:rPr>
        <w:t>在实际中，可扩展为多层模型，总热阻 R_total = Σ(L_i / (k_i · A_i)) + Σ(1 / (h_j · A_j))，其中 A_i 为面积（假设单位面积 A=1 m²）。传热系数 U = 1 / R_total。</w:t>
      </w:r>
    </w:p>
    <w:p w14:paraId="65123505">
      <w:pPr>
        <w:pStyle w:val="6"/>
        <w:bidi w:val="0"/>
        <w:rPr>
          <w:rFonts w:hint="eastAsia"/>
        </w:rPr>
      </w:pPr>
      <w:r>
        <w:rPr>
          <w:rFonts w:hint="eastAsia"/>
        </w:rPr>
        <w:t>稳态传热方程</w:t>
      </w:r>
    </w:p>
    <w:p w14:paraId="0F2013F9">
      <w:pPr>
        <w:pStyle w:val="3"/>
        <w:rPr>
          <w:rFonts w:hint="eastAsia" w:ascii="黑体" w:hAnsi="黑体" w:eastAsia="黑体" w:cs="黑体"/>
          <w:kern w:val="0"/>
          <w:sz w:val="28"/>
          <w:szCs w:val="28"/>
          <w:lang w:val="en-US" w:eastAsia="zh-CN" w:bidi="ar"/>
        </w:rPr>
      </w:pPr>
      <w:r>
        <w:rPr>
          <w:rFonts w:hint="eastAsia" w:ascii="黑体" w:hAnsi="黑体" w:eastAsia="黑体" w:cs="黑体"/>
          <w:kern w:val="0"/>
          <w:sz w:val="28"/>
          <w:szCs w:val="28"/>
          <w:lang w:val="en-US" w:eastAsia="zh-CN" w:bidi="ar"/>
        </w:rPr>
        <w:t>为简化分析，本报告作出以下假设：</w:t>
      </w:r>
      <w:r>
        <w:rPr>
          <w:rFonts w:hint="eastAsia" w:ascii="黑体" w:hAnsi="黑体" w:eastAsia="黑体" w:cs="黑体"/>
          <w:kern w:val="0"/>
          <w:sz w:val="28"/>
          <w:szCs w:val="28"/>
          <w:lang w:val="en-US" w:eastAsia="zh-CN" w:bidi="ar"/>
        </w:rPr>
        <w:br w:type="textWrapping"/>
      </w:r>
      <w:r>
        <w:rPr>
          <w:rFonts w:hint="eastAsia" w:ascii="黑体" w:hAnsi="黑体" w:eastAsia="黑体" w:cs="黑体"/>
          <w:kern w:val="0"/>
          <w:sz w:val="28"/>
          <w:szCs w:val="28"/>
          <w:lang w:val="en-US" w:eastAsia="zh-CN" w:bidi="ar"/>
        </w:rPr>
        <w:t>1. 稳态传热： 室内外环境条件长时间保持不变，墙体内部各点温度不随时间变化。</w:t>
      </w:r>
      <w:r>
        <w:rPr>
          <w:rFonts w:hint="eastAsia" w:ascii="黑体" w:hAnsi="黑体" w:eastAsia="黑体" w:cs="黑体"/>
          <w:kern w:val="0"/>
          <w:sz w:val="28"/>
          <w:szCs w:val="28"/>
          <w:lang w:val="en-US" w:eastAsia="zh-CN" w:bidi="ar"/>
        </w:rPr>
        <w:br w:type="textWrapping"/>
      </w:r>
      <w:r>
        <w:rPr>
          <w:rFonts w:hint="eastAsia" w:ascii="黑体" w:hAnsi="黑体" w:eastAsia="黑体" w:cs="黑体"/>
          <w:kern w:val="0"/>
          <w:sz w:val="28"/>
          <w:szCs w:val="28"/>
          <w:lang w:val="en-US" w:eastAsia="zh-CN" w:bidi="ar"/>
        </w:rPr>
        <w:t>2. 一维传热： 热量主要沿垂直于墙体表面的方向传递，忽略沿墙体长度和高度方向的传热。</w:t>
      </w:r>
      <w:r>
        <w:rPr>
          <w:rFonts w:hint="eastAsia" w:ascii="黑体" w:hAnsi="黑体" w:eastAsia="黑体" w:cs="黑体"/>
          <w:kern w:val="0"/>
          <w:sz w:val="28"/>
          <w:szCs w:val="28"/>
          <w:lang w:val="en-US" w:eastAsia="zh-CN" w:bidi="ar"/>
        </w:rPr>
        <w:br w:type="textWrapping"/>
      </w:r>
      <w:r>
        <w:rPr>
          <w:rFonts w:hint="eastAsia" w:ascii="黑体" w:hAnsi="黑体" w:eastAsia="黑体" w:cs="黑体"/>
          <w:kern w:val="0"/>
          <w:sz w:val="28"/>
          <w:szCs w:val="28"/>
          <w:lang w:val="en-US" w:eastAsia="zh-CN" w:bidi="ar"/>
        </w:rPr>
        <w:t>3. 各向同性材料： 各层材料的导热系数在所有方向上均相同。</w:t>
      </w:r>
      <w:r>
        <w:rPr>
          <w:rFonts w:hint="eastAsia" w:ascii="黑体" w:hAnsi="黑体" w:eastAsia="黑体" w:cs="黑体"/>
          <w:kern w:val="0"/>
          <w:sz w:val="28"/>
          <w:szCs w:val="28"/>
          <w:lang w:val="en-US" w:eastAsia="zh-CN" w:bidi="ar"/>
        </w:rPr>
        <w:br w:type="textWrapping"/>
      </w:r>
      <w:r>
        <w:rPr>
          <w:rFonts w:hint="eastAsia" w:ascii="黑体" w:hAnsi="黑体" w:eastAsia="黑体" w:cs="黑体"/>
          <w:kern w:val="0"/>
          <w:sz w:val="28"/>
          <w:szCs w:val="28"/>
          <w:lang w:val="en-US" w:eastAsia="zh-CN" w:bidi="ar"/>
        </w:rPr>
        <w:t>4. 无内热源： 墙体内部无热量产生。</w:t>
      </w:r>
      <w:r>
        <w:rPr>
          <w:rFonts w:hint="eastAsia" w:ascii="黑体" w:hAnsi="黑体" w:eastAsia="黑体" w:cs="黑体"/>
          <w:kern w:val="0"/>
          <w:sz w:val="28"/>
          <w:szCs w:val="28"/>
          <w:lang w:val="en-US" w:eastAsia="zh-CN" w:bidi="ar"/>
        </w:rPr>
        <w:br w:type="textWrapping"/>
      </w:r>
      <w:r>
        <w:rPr>
          <w:rFonts w:hint="eastAsia" w:ascii="黑体" w:hAnsi="黑体" w:eastAsia="黑体" w:cs="黑体"/>
          <w:kern w:val="0"/>
          <w:sz w:val="28"/>
          <w:szCs w:val="28"/>
          <w:lang w:val="en-US" w:eastAsia="zh-CN" w:bidi="ar"/>
        </w:rPr>
        <w:t>5. 接触热阻可忽略： 各层材料之间接触良好，接触热阻可忽略不计。</w:t>
      </w:r>
    </w:p>
    <w:p w14:paraId="4206E86F">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 xml:space="preserve">在稳态条件下，通过墙体各层的热流密度是相等的。根据傅里叶定律和牛顿冷却定律，通过墙体的单位面积传热量 </w:t>
      </w:r>
      <m:oMath>
        <m:r>
          <m:rPr>
            <m:sty m:val="p"/>
          </m:rPr>
          <w:rPr>
            <w:rFonts w:hint="eastAsia" w:ascii="Cambria Math" w:hAnsi="Cambria Math" w:eastAsia="黑体" w:cs="黑体"/>
            <w:sz w:val="28"/>
            <w:szCs w:val="28"/>
          </w:rPr>
          <m:t>q</m:t>
        </m:r>
      </m:oMath>
      <w:r>
        <w:rPr>
          <w:rFonts w:hint="eastAsia" w:ascii="黑体" w:hAnsi="黑体" w:eastAsia="黑体" w:cs="黑体"/>
          <w:sz w:val="28"/>
          <w:szCs w:val="28"/>
        </w:rPr>
        <w:t xml:space="preserve"> 可表示为：</w:t>
      </w:r>
    </w:p>
    <w:p w14:paraId="6D9C6632">
      <w:pPr>
        <w:pStyle w:val="21"/>
        <w:keepNext w:val="0"/>
        <w:keepLines w:val="0"/>
        <w:widowControl/>
        <w:suppressLineNumbers w:val="0"/>
        <w:ind w:firstLine="560" w:firstLineChars="200"/>
        <w:rPr>
          <w:rFonts w:hint="eastAsia" w:ascii="黑体" w:hAnsi="黑体" w:eastAsia="黑体" w:cs="黑体"/>
          <w:sz w:val="28"/>
          <w:szCs w:val="28"/>
        </w:rPr>
      </w:pPr>
      <m:oMathPara>
        <m:oMath>
          <m:r>
            <m:rPr>
              <m:sty m:val="p"/>
            </m:rPr>
            <w:rPr>
              <w:rFonts w:hint="eastAsia" w:ascii="Cambria Math" w:hAnsi="Cambria Math" w:eastAsia="黑体" w:cs="黑体"/>
              <w:sz w:val="28"/>
              <w:szCs w:val="28"/>
            </w:rPr>
            <m:t>q=</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s,in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f>
            <m:fPr>
              <m:ctrlPr>
                <w:rPr>
                  <w:rFonts w:hint="eastAsia" w:ascii="Cambria Math" w:hAnsi="Cambria Math" w:eastAsia="黑体" w:cs="黑体"/>
                  <w:sz w:val="28"/>
                  <w:szCs w:val="28"/>
                </w:rPr>
              </m:ctrlPr>
            </m:fPr>
            <m:num>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λ</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num>
            <m:den>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δ</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den>
          </m:f>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s,in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f>
            <m:fPr>
              <m:ctrlPr>
                <w:rPr>
                  <w:rFonts w:hint="eastAsia" w:ascii="Cambria Math" w:hAnsi="Cambria Math" w:eastAsia="黑体" w:cs="黑体"/>
                  <w:sz w:val="28"/>
                  <w:szCs w:val="28"/>
                </w:rPr>
              </m:ctrlPr>
            </m:fPr>
            <m:num>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λ</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2</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num>
            <m:den>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δ</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2</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den>
          </m:f>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2</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f>
            <m:fPr>
              <m:ctrlPr>
                <w:rPr>
                  <w:rFonts w:hint="eastAsia" w:ascii="Cambria Math" w:hAnsi="Cambria Math" w:eastAsia="黑体" w:cs="黑体"/>
                  <w:sz w:val="28"/>
                  <w:szCs w:val="28"/>
                </w:rPr>
              </m:ctrlPr>
            </m:fPr>
            <m:num>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λ</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n</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num>
            <m:den>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δ</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n</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den>
          </m:f>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n−1</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s,out</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s,out</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oMath>
      </m:oMathPara>
    </w:p>
    <w:p w14:paraId="4667B56B">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将各层热阻引入，则：</w:t>
      </w:r>
    </w:p>
    <w:p w14:paraId="374B9C0F">
      <w:pPr>
        <w:pStyle w:val="21"/>
        <w:keepNext w:val="0"/>
        <w:keepLines w:val="0"/>
        <w:widowControl/>
        <w:suppressLineNumbers w:val="0"/>
        <w:ind w:firstLine="560" w:firstLineChars="200"/>
        <w:rPr>
          <w:rFonts w:hint="eastAsia" w:ascii="黑体" w:hAnsi="黑体" w:eastAsia="黑体" w:cs="黑体"/>
          <w:sz w:val="28"/>
          <w:szCs w:val="28"/>
        </w:rPr>
      </w:pPr>
      <m:oMathPara>
        <m:oMath>
          <m:r>
            <m:rPr>
              <m:sty m:val="p"/>
            </m:rPr>
            <w:rPr>
              <w:rFonts w:hint="eastAsia" w:ascii="Cambria Math" w:hAnsi="Cambria Math" w:eastAsia="黑体" w:cs="黑体"/>
              <w:sz w:val="28"/>
              <w:szCs w:val="28"/>
            </w:rPr>
            <m:t>q=</m:t>
          </m:r>
          <m:f>
            <m:fPr>
              <m:ctrlPr>
                <w:rPr>
                  <w:rFonts w:hint="eastAsia" w:ascii="Cambria Math" w:hAnsi="Cambria Math" w:eastAsia="黑体" w:cs="黑体"/>
                  <w:sz w:val="28"/>
                  <w:szCs w:val="28"/>
                </w:rPr>
              </m:ctrlPr>
            </m:fPr>
            <m:num>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num>
            <m:den>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1</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2</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so</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den>
          </m:f>
          <m:r>
            <m:rPr>
              <m:sty m:val="p"/>
            </m:rPr>
            <w:rPr>
              <w:rFonts w:hint="eastAsia" w:ascii="Cambria Math" w:hAnsi="Cambria Math" w:eastAsia="黑体" w:cs="黑体"/>
              <w:sz w:val="28"/>
              <w:szCs w:val="28"/>
            </w:rPr>
            <m:t>=</m:t>
          </m:r>
          <m:f>
            <m:fPr>
              <m:ctrlPr>
                <w:rPr>
                  <w:rFonts w:hint="eastAsia" w:ascii="Cambria Math" w:hAnsi="Cambria Math" w:eastAsia="黑体" w:cs="黑体"/>
                  <w:sz w:val="28"/>
                  <w:szCs w:val="28"/>
                </w:rPr>
              </m:ctrlPr>
            </m:fPr>
            <m:num>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num>
            <m:den>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m:t>
                  </m:r>
                  <m:ctrlPr>
                    <w:rPr>
                      <w:rFonts w:hint="eastAsia" w:ascii="Cambria Math" w:hAnsi="Cambria Math" w:eastAsia="黑体" w:cs="黑体"/>
                      <w:sz w:val="28"/>
                      <w:szCs w:val="28"/>
                    </w:rPr>
                  </m:ctrlPr>
                </m:sub>
              </m:sSub>
              <m:ctrlPr>
                <w:rPr>
                  <w:rFonts w:hint="eastAsia" w:ascii="Cambria Math" w:hAnsi="Cambria Math" w:eastAsia="黑体" w:cs="黑体"/>
                  <w:sz w:val="28"/>
                  <w:szCs w:val="28"/>
                </w:rPr>
              </m:ctrlPr>
            </m:den>
          </m:f>
        </m:oMath>
      </m:oMathPara>
    </w:p>
    <w:p w14:paraId="78FC0858">
      <w:pPr>
        <w:pStyle w:val="6"/>
        <w:bidi w:val="0"/>
        <w:rPr>
          <w:rFonts w:hint="eastAsia"/>
        </w:rPr>
      </w:pPr>
      <w:r>
        <w:rPr>
          <w:rFonts w:hint="eastAsia"/>
        </w:rPr>
        <w:t>边界条件设定</w:t>
      </w:r>
    </w:p>
    <w:p w14:paraId="46059F09">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 xml:space="preserve">室内边界条件： 室内空气温度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，室内表面对流换热系数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oMath>
      <w:r>
        <w:rPr>
          <w:rFonts w:hint="eastAsia" w:ascii="黑体" w:hAnsi="黑体" w:eastAsia="黑体" w:cs="黑体"/>
          <w:sz w:val="28"/>
          <w:szCs w:val="28"/>
        </w:rPr>
        <w:t>。</w:t>
      </w:r>
    </w:p>
    <w:p w14:paraId="444DF542">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 xml:space="preserve">室外边界条件： 室外空气温度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，室外表面对流换热系数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oMath>
      <w:r>
        <w:rPr>
          <w:rFonts w:hint="eastAsia" w:ascii="黑体" w:hAnsi="黑体" w:eastAsia="黑体" w:cs="黑体"/>
          <w:sz w:val="28"/>
          <w:szCs w:val="28"/>
        </w:rPr>
        <w:t>。</w:t>
      </w:r>
    </w:p>
    <w:p w14:paraId="6C0DE2DD">
      <w:pPr>
        <w:pStyle w:val="5"/>
        <w:bidi w:val="0"/>
        <w:rPr>
          <w:rFonts w:hint="eastAsia" w:ascii="黑体" w:hAnsi="黑体" w:cs="黑体"/>
          <w:sz w:val="36"/>
          <w:szCs w:val="36"/>
          <w:lang w:val="en-US" w:eastAsia="zh-CN"/>
        </w:rPr>
      </w:pPr>
    </w:p>
    <w:p w14:paraId="2262DF4B">
      <w:pPr>
        <w:pStyle w:val="5"/>
        <w:bidi w:val="0"/>
        <w:rPr>
          <w:rFonts w:hint="eastAsia" w:ascii="黑体" w:hAnsi="黑体" w:cs="黑体"/>
          <w:sz w:val="36"/>
          <w:szCs w:val="36"/>
          <w:lang w:val="en-US" w:eastAsia="zh-CN"/>
        </w:rPr>
      </w:pPr>
      <w:r>
        <w:rPr>
          <w:rFonts w:hint="eastAsia" w:ascii="黑体" w:hAnsi="黑体" w:cs="黑体"/>
          <w:sz w:val="36"/>
          <w:szCs w:val="36"/>
          <w:lang w:val="en-US" w:eastAsia="zh-CN"/>
        </w:rPr>
        <w:t>四、传热过程分析与计算</w:t>
      </w:r>
    </w:p>
    <w:p w14:paraId="73311847">
      <w:pPr>
        <w:pStyle w:val="3"/>
        <w:rPr>
          <w:rFonts w:hint="eastAsia" w:ascii="黑体" w:hAnsi="黑体" w:eastAsia="黑体" w:cs="黑体"/>
          <w:sz w:val="28"/>
          <w:szCs w:val="28"/>
          <w:lang w:eastAsia="zh-CN"/>
        </w:rPr>
      </w:pPr>
      <w:r>
        <w:rPr>
          <w:rFonts w:hint="eastAsia" w:ascii="黑体" w:hAnsi="黑体" w:eastAsia="黑体" w:cs="黑体"/>
          <w:sz w:val="28"/>
          <w:szCs w:val="28"/>
        </w:rPr>
        <w:t>以一个具体的典型多层复合墙体为例，选取一个北方地区冬季常用，夏季亦需考虑的复合墙体结构</w:t>
      </w:r>
      <w:r>
        <w:rPr>
          <w:rFonts w:hint="eastAsia" w:ascii="黑体" w:hAnsi="黑体" w:eastAsia="黑体" w:cs="黑体"/>
          <w:sz w:val="28"/>
          <w:szCs w:val="28"/>
          <w:lang w:eastAsia="zh-CN"/>
        </w:rPr>
        <w:t>，</w:t>
      </w:r>
      <w:r>
        <w:rPr>
          <w:rFonts w:hint="eastAsia" w:ascii="黑体" w:hAnsi="黑体" w:eastAsia="黑体" w:cs="黑体"/>
          <w:sz w:val="28"/>
          <w:szCs w:val="28"/>
        </w:rPr>
        <w:t>进行稳态传热性能的量化</w:t>
      </w:r>
      <w:r>
        <w:rPr>
          <w:rFonts w:hint="eastAsia" w:ascii="黑体" w:hAnsi="黑体" w:eastAsia="黑体" w:cs="黑体"/>
          <w:sz w:val="28"/>
          <w:szCs w:val="28"/>
          <w:lang w:val="en-US" w:eastAsia="zh-CN"/>
        </w:rPr>
        <w:t>分</w:t>
      </w:r>
      <w:r>
        <w:rPr>
          <w:rFonts w:hint="eastAsia" w:ascii="黑体" w:hAnsi="黑体" w:eastAsia="黑体" w:cs="黑体"/>
          <w:sz w:val="28"/>
          <w:szCs w:val="28"/>
        </w:rPr>
        <w:t>析与计算。</w:t>
      </w:r>
      <w:r>
        <w:rPr>
          <w:rFonts w:hint="eastAsia" w:ascii="黑体" w:hAnsi="黑体" w:eastAsia="黑体" w:cs="黑体"/>
          <w:sz w:val="28"/>
          <w:szCs w:val="28"/>
        </w:rPr>
        <w:br w:type="textWrapping"/>
      </w:r>
      <w:r>
        <w:rPr>
          <w:rFonts w:hint="eastAsia" w:ascii="黑体" w:hAnsi="黑体" w:eastAsia="黑体" w:cs="黑体"/>
          <w:sz w:val="28"/>
          <w:szCs w:val="28"/>
        </w:rPr>
        <w:t>墙体结构描述（自内向外）：</w:t>
      </w:r>
      <w:r>
        <w:rPr>
          <w:rFonts w:hint="eastAsia" w:ascii="黑体" w:hAnsi="黑体" w:eastAsia="黑体" w:cs="黑体"/>
          <w:sz w:val="28"/>
          <w:szCs w:val="28"/>
        </w:rPr>
        <w:br w:type="textWrapping"/>
      </w:r>
      <w:r>
        <w:rPr>
          <w:rFonts w:hint="eastAsia" w:ascii="黑体" w:hAnsi="黑体" w:eastAsia="黑体" w:cs="黑体"/>
          <w:sz w:val="28"/>
          <w:szCs w:val="28"/>
        </w:rPr>
        <w:t>室内抹灰层： 室内表面，通常为砂浆或石膏板，提供平整度和装饰。</w:t>
      </w:r>
      <w:r>
        <w:rPr>
          <w:rFonts w:hint="eastAsia" w:ascii="黑体" w:hAnsi="黑体" w:eastAsia="黑体" w:cs="黑体"/>
          <w:sz w:val="28"/>
          <w:szCs w:val="28"/>
        </w:rPr>
        <w:br w:type="textWrapping"/>
      </w:r>
      <w:r>
        <w:rPr>
          <w:rFonts w:hint="eastAsia" w:ascii="黑体" w:hAnsi="黑体" w:eastAsia="黑体" w:cs="黑体"/>
          <w:sz w:val="28"/>
          <w:szCs w:val="28"/>
        </w:rPr>
        <w:t>主体承重墙： 如烧结普通砖、混凝土空心砌块等，提供结构强度。</w:t>
      </w:r>
      <w:r>
        <w:rPr>
          <w:rFonts w:hint="eastAsia" w:ascii="黑体" w:hAnsi="黑体" w:eastAsia="黑体" w:cs="黑体"/>
          <w:sz w:val="28"/>
          <w:szCs w:val="28"/>
        </w:rPr>
        <w:br w:type="textWrapping"/>
      </w:r>
      <w:r>
        <w:rPr>
          <w:rFonts w:hint="eastAsia" w:ascii="黑体" w:hAnsi="黑体" w:eastAsia="黑体" w:cs="黑体"/>
          <w:sz w:val="28"/>
          <w:szCs w:val="28"/>
        </w:rPr>
        <w:t>保温层： 通常为挤塑聚苯板（XPS）、膨胀聚苯板（EPS）、岩棉板等，是墙体保温性能的关键。</w:t>
      </w:r>
      <w:r>
        <w:rPr>
          <w:rFonts w:hint="eastAsia" w:ascii="黑体" w:hAnsi="黑体" w:eastAsia="黑体" w:cs="黑体"/>
          <w:sz w:val="28"/>
          <w:szCs w:val="28"/>
        </w:rPr>
        <w:br w:type="textWrapping"/>
      </w:r>
      <w:r>
        <w:rPr>
          <w:rFonts w:hint="eastAsia" w:ascii="黑体" w:hAnsi="黑体" w:eastAsia="黑体" w:cs="黑体"/>
          <w:sz w:val="28"/>
          <w:szCs w:val="28"/>
        </w:rPr>
        <w:t>保护层/找平层： 如水泥砂浆。</w:t>
      </w:r>
      <w:r>
        <w:rPr>
          <w:rFonts w:hint="eastAsia" w:ascii="黑体" w:hAnsi="黑体" w:eastAsia="黑体" w:cs="黑体"/>
          <w:sz w:val="28"/>
          <w:szCs w:val="28"/>
        </w:rPr>
        <w:br w:type="textWrapping"/>
      </w:r>
      <w:r>
        <w:rPr>
          <w:rFonts w:hint="eastAsia" w:ascii="黑体" w:hAnsi="黑体" w:eastAsia="黑体" w:cs="黑体"/>
          <w:sz w:val="28"/>
          <w:szCs w:val="28"/>
        </w:rPr>
        <w:t>外饰面层： 如涂料、面砖或干挂石材，具有保护和装饰作用</w:t>
      </w:r>
      <w:r>
        <w:rPr>
          <w:rFonts w:hint="eastAsia" w:ascii="黑体" w:hAnsi="黑体" w:eastAsia="黑体" w:cs="黑体"/>
          <w:sz w:val="28"/>
          <w:szCs w:val="28"/>
          <w:lang w:eastAsia="zh-CN"/>
        </w:rPr>
        <w:t>。</w:t>
      </w:r>
    </w:p>
    <w:p w14:paraId="5567404D">
      <w:pPr>
        <w:pStyle w:val="6"/>
        <w:bidi w:val="0"/>
        <w:rPr>
          <w:rFonts w:hint="eastAsia"/>
        </w:rPr>
      </w:pPr>
      <w:r>
        <w:rPr>
          <w:rFonts w:hint="eastAsia"/>
        </w:rPr>
        <w:t>各层材料热物性参数</w:t>
      </w:r>
    </w:p>
    <w:p w14:paraId="7AB744C8">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根据《民用建筑热工设计规范》GB 50176和相关材料手册，选取各层材料的厚度和导热系数如下：</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6"/>
        <w:gridCol w:w="2627"/>
        <w:gridCol w:w="1606"/>
        <w:gridCol w:w="3453"/>
      </w:tblGrid>
      <w:tr w14:paraId="755F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6" w:hRule="atLeast"/>
          <w:tblHeader/>
        </w:trPr>
        <w:tc>
          <w:tcPr>
            <w:tcW w:w="490" w:type="pct"/>
            <w:shd w:val="clear" w:color="auto" w:fill="B9CDE5"/>
          </w:tcPr>
          <w:p w14:paraId="28E71A73">
            <w:pPr>
              <w:pStyle w:val="21"/>
              <w:keepNext w:val="0"/>
              <w:keepLines w:val="0"/>
              <w:widowControl/>
              <w:suppressLineNumbers w:val="0"/>
              <w:jc w:val="left"/>
              <w:rPr>
                <w:rFonts w:hint="eastAsia" w:ascii="黑体" w:hAnsi="黑体" w:eastAsia="黑体" w:cs="黑体"/>
                <w:sz w:val="28"/>
                <w:szCs w:val="28"/>
              </w:rPr>
            </w:pPr>
            <w:r>
              <w:rPr>
                <w:rFonts w:hint="eastAsia" w:ascii="黑体" w:hAnsi="黑体" w:eastAsia="黑体" w:cs="黑体"/>
                <w:sz w:val="28"/>
                <w:szCs w:val="28"/>
              </w:rPr>
              <w:t>序号</w:t>
            </w:r>
          </w:p>
        </w:tc>
        <w:tc>
          <w:tcPr>
            <w:tcW w:w="1541" w:type="pct"/>
            <w:shd w:val="clear" w:color="auto" w:fill="B9CDE5"/>
          </w:tcPr>
          <w:p w14:paraId="5C544882">
            <w:pPr>
              <w:pStyle w:val="21"/>
              <w:keepNext w:val="0"/>
              <w:keepLines w:val="0"/>
              <w:widowControl/>
              <w:suppressLineNumbers w:val="0"/>
              <w:ind w:firstLine="280" w:firstLineChars="100"/>
              <w:jc w:val="left"/>
              <w:rPr>
                <w:rFonts w:hint="eastAsia" w:ascii="黑体" w:hAnsi="黑体" w:eastAsia="黑体" w:cs="黑体"/>
                <w:sz w:val="28"/>
                <w:szCs w:val="28"/>
              </w:rPr>
            </w:pPr>
            <w:r>
              <w:rPr>
                <w:rFonts w:hint="eastAsia" w:ascii="黑体" w:hAnsi="黑体" w:eastAsia="黑体" w:cs="黑体"/>
                <w:sz w:val="28"/>
                <w:szCs w:val="28"/>
              </w:rPr>
              <w:t>材料名称</w:t>
            </w:r>
          </w:p>
        </w:tc>
        <w:tc>
          <w:tcPr>
            <w:tcW w:w="942" w:type="pct"/>
            <w:shd w:val="clear" w:color="auto" w:fill="B9CDE5"/>
          </w:tcPr>
          <w:p w14:paraId="3F4C15F1">
            <w:pPr>
              <w:pStyle w:val="21"/>
              <w:keepNext w:val="0"/>
              <w:keepLines w:val="0"/>
              <w:widowControl/>
              <w:suppressLineNumbers w:val="0"/>
              <w:jc w:val="left"/>
              <w:rPr>
                <w:rFonts w:hint="eastAsia" w:ascii="黑体" w:hAnsi="黑体" w:eastAsia="黑体" w:cs="黑体"/>
                <w:sz w:val="28"/>
                <w:szCs w:val="28"/>
              </w:rPr>
            </w:pPr>
            <w:r>
              <w:rPr>
                <w:rFonts w:hint="eastAsia" w:ascii="黑体" w:hAnsi="黑体" w:eastAsia="黑体" w:cs="黑体"/>
                <w:sz w:val="28"/>
                <w:szCs w:val="28"/>
              </w:rPr>
              <w:t xml:space="preserve">厚度 </w:t>
            </w:r>
            <m:oMath>
              <m:r>
                <m:rPr>
                  <m:sty m:val="p"/>
                </m:rPr>
                <w:rPr>
                  <w:rFonts w:hint="eastAsia" w:ascii="Cambria Math" w:hAnsi="Cambria Math" w:eastAsia="黑体" w:cs="黑体"/>
                  <w:sz w:val="28"/>
                  <w:szCs w:val="28"/>
                </w:rPr>
                <m:t>δ</m:t>
              </m:r>
            </m:oMath>
            <w:r>
              <w:rPr>
                <w:rFonts w:hint="eastAsia" w:ascii="黑体" w:hAnsi="黑体" w:eastAsia="黑体" w:cs="黑体"/>
                <w:sz w:val="28"/>
                <w:szCs w:val="28"/>
              </w:rPr>
              <w:t>(m)</w:t>
            </w:r>
          </w:p>
        </w:tc>
        <w:tc>
          <w:tcPr>
            <w:tcW w:w="2025" w:type="pct"/>
            <w:shd w:val="clear" w:color="auto" w:fill="B9CDE5"/>
          </w:tcPr>
          <w:p w14:paraId="3DCA70C7">
            <w:pPr>
              <w:pStyle w:val="21"/>
              <w:keepNext w:val="0"/>
              <w:keepLines w:val="0"/>
              <w:widowControl/>
              <w:suppressLineNumbers w:val="0"/>
              <w:jc w:val="left"/>
              <w:rPr>
                <w:rFonts w:hint="eastAsia" w:ascii="黑体" w:hAnsi="黑体" w:eastAsia="黑体" w:cs="黑体"/>
                <w:sz w:val="28"/>
                <w:szCs w:val="28"/>
              </w:rPr>
            </w:pPr>
            <w:r>
              <w:rPr>
                <w:rFonts w:hint="eastAsia" w:ascii="黑体" w:hAnsi="黑体" w:eastAsia="黑体" w:cs="黑体"/>
                <w:sz w:val="28"/>
                <w:szCs w:val="28"/>
              </w:rPr>
              <w:t xml:space="preserve">导热系数 </w:t>
            </w:r>
            <m:oMath>
              <m:r>
                <m:rPr>
                  <m:sty m:val="p"/>
                </m:rPr>
                <w:rPr>
                  <w:rFonts w:hint="eastAsia" w:ascii="Cambria Math" w:hAnsi="Cambria Math" w:eastAsia="黑体" w:cs="黑体"/>
                  <w:sz w:val="28"/>
                  <w:szCs w:val="28"/>
                </w:rPr>
                <m:t>λ</m:t>
              </m:r>
            </m:oMath>
            <w:r>
              <w:rPr>
                <w:rFonts w:hint="eastAsia" w:ascii="黑体" w:hAnsi="黑体" w:eastAsia="黑体" w:cs="黑体"/>
                <w:sz w:val="28"/>
                <w:szCs w:val="28"/>
              </w:rPr>
              <w:t xml:space="preserve"> (W/(m·K))</w:t>
            </w:r>
          </w:p>
        </w:tc>
      </w:tr>
      <w:tr w14:paraId="3E2F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7E0A1ACC">
            <w:pPr>
              <w:pStyle w:val="21"/>
              <w:keepNext w:val="0"/>
              <w:keepLines w:val="0"/>
              <w:widowControl/>
              <w:suppressLineNumbers w:val="0"/>
              <w:ind w:firstLine="560" w:firstLineChars="200"/>
              <w:jc w:val="left"/>
              <w:rPr>
                <w:rFonts w:hint="eastAsia" w:ascii="黑体" w:hAnsi="黑体" w:eastAsia="黑体" w:cs="黑体"/>
                <w:sz w:val="28"/>
                <w:szCs w:val="28"/>
              </w:rPr>
            </w:pPr>
            <w:r>
              <w:rPr>
                <w:rFonts w:hint="eastAsia" w:ascii="黑体" w:hAnsi="黑体" w:eastAsia="黑体" w:cs="黑体"/>
                <w:sz w:val="28"/>
                <w:szCs w:val="28"/>
              </w:rPr>
              <w:t>1</w:t>
            </w:r>
          </w:p>
        </w:tc>
        <w:tc>
          <w:tcPr>
            <w:tcW w:w="1541" w:type="pct"/>
          </w:tcPr>
          <w:p w14:paraId="6692CA39">
            <w:pPr>
              <w:pStyle w:val="21"/>
              <w:keepNext w:val="0"/>
              <w:keepLines w:val="0"/>
              <w:widowControl/>
              <w:suppressLineNumbers w:val="0"/>
              <w:jc w:val="left"/>
              <w:rPr>
                <w:rFonts w:hint="eastAsia" w:ascii="黑体" w:hAnsi="黑体" w:eastAsia="黑体" w:cs="黑体"/>
                <w:sz w:val="28"/>
                <w:szCs w:val="28"/>
              </w:rPr>
            </w:pPr>
            <w:r>
              <w:rPr>
                <w:rFonts w:hint="eastAsia" w:ascii="黑体" w:hAnsi="黑体" w:eastAsia="黑体" w:cs="黑体"/>
                <w:sz w:val="28"/>
                <w:szCs w:val="28"/>
              </w:rPr>
              <w:t>室内抹灰层</w:t>
            </w:r>
          </w:p>
        </w:tc>
        <w:tc>
          <w:tcPr>
            <w:tcW w:w="942" w:type="pct"/>
          </w:tcPr>
          <w:p w14:paraId="0E28C19B">
            <w:pPr>
              <w:pStyle w:val="21"/>
              <w:keepNext w:val="0"/>
              <w:keepLines w:val="0"/>
              <w:widowControl/>
              <w:suppressLineNumbers w:val="0"/>
              <w:ind w:firstLine="560" w:firstLineChars="200"/>
              <w:jc w:val="left"/>
              <w:rPr>
                <w:rFonts w:hint="eastAsia" w:ascii="黑体" w:hAnsi="黑体" w:eastAsia="黑体" w:cs="黑体"/>
                <w:sz w:val="28"/>
                <w:szCs w:val="28"/>
              </w:rPr>
            </w:pPr>
            <w:r>
              <w:rPr>
                <w:rFonts w:hint="eastAsia" w:ascii="黑体" w:hAnsi="黑体" w:eastAsia="黑体" w:cs="黑体"/>
                <w:sz w:val="28"/>
                <w:szCs w:val="28"/>
              </w:rPr>
              <w:t>0.02</w:t>
            </w:r>
          </w:p>
        </w:tc>
        <w:tc>
          <w:tcPr>
            <w:tcW w:w="2025" w:type="pct"/>
          </w:tcPr>
          <w:p w14:paraId="601400D3">
            <w:pPr>
              <w:pStyle w:val="21"/>
              <w:keepNext w:val="0"/>
              <w:keepLines w:val="0"/>
              <w:widowControl/>
              <w:suppressLineNumbers w:val="0"/>
              <w:ind w:firstLine="560" w:firstLineChars="200"/>
              <w:jc w:val="left"/>
              <w:rPr>
                <w:rFonts w:hint="eastAsia" w:ascii="黑体" w:hAnsi="黑体" w:eastAsia="黑体" w:cs="黑体"/>
                <w:sz w:val="28"/>
                <w:szCs w:val="28"/>
              </w:rPr>
            </w:pPr>
            <w:r>
              <w:rPr>
                <w:rFonts w:hint="eastAsia" w:ascii="黑体" w:hAnsi="黑体" w:eastAsia="黑体" w:cs="黑体"/>
                <w:sz w:val="28"/>
                <w:szCs w:val="28"/>
              </w:rPr>
              <w:t>0.93</w:t>
            </w:r>
          </w:p>
        </w:tc>
      </w:tr>
      <w:tr w14:paraId="346F7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5B7B89DB">
            <w:pPr>
              <w:pStyle w:val="21"/>
              <w:keepNext w:val="0"/>
              <w:keepLines w:val="0"/>
              <w:widowControl/>
              <w:suppressLineNumbers w:val="0"/>
              <w:ind w:firstLine="560" w:firstLineChars="200"/>
              <w:jc w:val="left"/>
              <w:rPr>
                <w:rFonts w:hint="eastAsia" w:ascii="黑体" w:hAnsi="黑体" w:eastAsia="黑体" w:cs="黑体"/>
                <w:sz w:val="28"/>
                <w:szCs w:val="28"/>
              </w:rPr>
            </w:pPr>
            <w:r>
              <w:rPr>
                <w:rFonts w:hint="eastAsia" w:ascii="黑体" w:hAnsi="黑体" w:eastAsia="黑体" w:cs="黑体"/>
                <w:sz w:val="28"/>
                <w:szCs w:val="28"/>
              </w:rPr>
              <w:t>2</w:t>
            </w:r>
          </w:p>
        </w:tc>
        <w:tc>
          <w:tcPr>
            <w:tcW w:w="1541" w:type="pct"/>
          </w:tcPr>
          <w:p w14:paraId="26A6C491">
            <w:pPr>
              <w:pStyle w:val="21"/>
              <w:keepNext w:val="0"/>
              <w:keepLines w:val="0"/>
              <w:widowControl/>
              <w:suppressLineNumbers w:val="0"/>
              <w:jc w:val="left"/>
              <w:rPr>
                <w:rFonts w:hint="eastAsia" w:ascii="黑体" w:hAnsi="黑体" w:eastAsia="黑体" w:cs="黑体"/>
                <w:sz w:val="28"/>
                <w:szCs w:val="28"/>
              </w:rPr>
            </w:pPr>
            <w:r>
              <w:rPr>
                <w:rFonts w:hint="eastAsia" w:ascii="黑体" w:hAnsi="黑体" w:eastAsia="黑体" w:cs="黑体"/>
                <w:sz w:val="28"/>
                <w:szCs w:val="28"/>
              </w:rPr>
              <w:t>烧结多孔砖墙</w:t>
            </w:r>
          </w:p>
        </w:tc>
        <w:tc>
          <w:tcPr>
            <w:tcW w:w="942" w:type="pct"/>
          </w:tcPr>
          <w:p w14:paraId="578A36ED">
            <w:pPr>
              <w:pStyle w:val="21"/>
              <w:keepNext w:val="0"/>
              <w:keepLines w:val="0"/>
              <w:widowControl/>
              <w:suppressLineNumbers w:val="0"/>
              <w:ind w:firstLine="560" w:firstLineChars="200"/>
              <w:jc w:val="left"/>
              <w:rPr>
                <w:rFonts w:hint="eastAsia" w:ascii="黑体" w:hAnsi="黑体" w:eastAsia="黑体" w:cs="黑体"/>
                <w:sz w:val="28"/>
                <w:szCs w:val="28"/>
              </w:rPr>
            </w:pPr>
            <w:r>
              <w:rPr>
                <w:rFonts w:hint="eastAsia" w:ascii="黑体" w:hAnsi="黑体" w:eastAsia="黑体" w:cs="黑体"/>
                <w:sz w:val="28"/>
                <w:szCs w:val="28"/>
              </w:rPr>
              <w:t>0.24</w:t>
            </w:r>
          </w:p>
        </w:tc>
        <w:tc>
          <w:tcPr>
            <w:tcW w:w="2025" w:type="pct"/>
          </w:tcPr>
          <w:p w14:paraId="0A7A3380">
            <w:pPr>
              <w:pStyle w:val="21"/>
              <w:keepNext w:val="0"/>
              <w:keepLines w:val="0"/>
              <w:widowControl/>
              <w:suppressLineNumbers w:val="0"/>
              <w:ind w:firstLine="560" w:firstLineChars="200"/>
              <w:jc w:val="left"/>
              <w:rPr>
                <w:rFonts w:hint="eastAsia" w:ascii="黑体" w:hAnsi="黑体" w:eastAsia="黑体" w:cs="黑体"/>
                <w:sz w:val="28"/>
                <w:szCs w:val="28"/>
              </w:rPr>
            </w:pPr>
            <w:r>
              <w:rPr>
                <w:rFonts w:hint="eastAsia" w:ascii="黑体" w:hAnsi="黑体" w:eastAsia="黑体" w:cs="黑体"/>
                <w:sz w:val="28"/>
                <w:szCs w:val="28"/>
              </w:rPr>
              <w:t>0.64</w:t>
            </w:r>
          </w:p>
        </w:tc>
      </w:tr>
      <w:tr w14:paraId="58A9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5300692F">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3</w:t>
            </w:r>
          </w:p>
        </w:tc>
        <w:tc>
          <w:tcPr>
            <w:tcW w:w="1541" w:type="pct"/>
          </w:tcPr>
          <w:p w14:paraId="2B61C160">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挤塑聚苯板(XPS)</w:t>
            </w:r>
          </w:p>
        </w:tc>
        <w:tc>
          <w:tcPr>
            <w:tcW w:w="942" w:type="pct"/>
          </w:tcPr>
          <w:p w14:paraId="3AF1F314">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0.08</w:t>
            </w:r>
          </w:p>
        </w:tc>
        <w:tc>
          <w:tcPr>
            <w:tcW w:w="2025" w:type="pct"/>
          </w:tcPr>
          <w:p w14:paraId="674A2F22">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0.030</w:t>
            </w:r>
          </w:p>
        </w:tc>
      </w:tr>
      <w:tr w14:paraId="7E0A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32E7B7C1">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4</w:t>
            </w:r>
          </w:p>
        </w:tc>
        <w:tc>
          <w:tcPr>
            <w:tcW w:w="1541" w:type="pct"/>
          </w:tcPr>
          <w:p w14:paraId="7F659C2F">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外保护层</w:t>
            </w:r>
          </w:p>
        </w:tc>
        <w:tc>
          <w:tcPr>
            <w:tcW w:w="942" w:type="pct"/>
          </w:tcPr>
          <w:p w14:paraId="646E845E">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0.015</w:t>
            </w:r>
          </w:p>
        </w:tc>
        <w:tc>
          <w:tcPr>
            <w:tcW w:w="2025" w:type="pct"/>
          </w:tcPr>
          <w:p w14:paraId="5A903C87">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0.93</w:t>
            </w:r>
          </w:p>
        </w:tc>
      </w:tr>
      <w:tr w14:paraId="5CDF3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70F6C8FB">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5</w:t>
            </w:r>
          </w:p>
        </w:tc>
        <w:tc>
          <w:tcPr>
            <w:tcW w:w="1541" w:type="pct"/>
          </w:tcPr>
          <w:p w14:paraId="13D65797">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外饰面涂料</w:t>
            </w:r>
          </w:p>
        </w:tc>
        <w:tc>
          <w:tcPr>
            <w:tcW w:w="942" w:type="pct"/>
          </w:tcPr>
          <w:p w14:paraId="31C7EBA8">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0.005</w:t>
            </w:r>
          </w:p>
        </w:tc>
        <w:tc>
          <w:tcPr>
            <w:tcW w:w="2025" w:type="pct"/>
          </w:tcPr>
          <w:p w14:paraId="4190D896">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0.93</w:t>
            </w:r>
          </w:p>
        </w:tc>
      </w:tr>
    </w:tbl>
    <w:p w14:paraId="4F3A9F98">
      <w:pPr>
        <w:pStyle w:val="6"/>
        <w:bidi w:val="0"/>
        <w:rPr>
          <w:rFonts w:hint="eastAsia"/>
        </w:rPr>
      </w:pPr>
      <w:r>
        <w:rPr>
          <w:rFonts w:hint="eastAsia"/>
        </w:rPr>
        <w:t>室内外环境参数设定</w:t>
      </w:r>
    </w:p>
    <w:p w14:paraId="2CB313B5">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为了全面分析，我们考虑冬季采暖工况和夏季空调工况。</w:t>
      </w:r>
    </w:p>
    <w:p w14:paraId="223D29B4">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冬季采暖工况：</w:t>
      </w:r>
      <w:r>
        <w:rPr>
          <w:rFonts w:hint="eastAsia" w:ascii="黑体" w:hAnsi="黑体" w:eastAsia="黑体" w:cs="黑体"/>
          <w:sz w:val="28"/>
          <w:szCs w:val="28"/>
        </w:rPr>
        <w:br w:type="textWrapping"/>
      </w:r>
      <w:r>
        <w:rPr>
          <w:rFonts w:hint="eastAsia" w:ascii="黑体" w:hAnsi="黑体" w:eastAsia="黑体" w:cs="黑体"/>
          <w:sz w:val="28"/>
          <w:szCs w:val="28"/>
        </w:rPr>
        <w:t xml:space="preserve">室内设计温度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 20 ℃</w:t>
      </w:r>
      <w:r>
        <w:rPr>
          <w:rFonts w:hint="eastAsia" w:ascii="黑体" w:hAnsi="黑体" w:eastAsia="黑体" w:cs="黑体"/>
          <w:sz w:val="28"/>
          <w:szCs w:val="28"/>
        </w:rPr>
        <w:br w:type="textWrapping"/>
      </w:r>
      <w:r>
        <w:rPr>
          <w:rFonts w:hint="eastAsia" w:ascii="黑体" w:hAnsi="黑体" w:eastAsia="黑体" w:cs="黑体"/>
          <w:sz w:val="28"/>
          <w:szCs w:val="28"/>
        </w:rPr>
        <w:t xml:space="preserve">室外设计温度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 -5 ℃ (参考北方某地典型冬季室外温度)</w:t>
      </w:r>
      <w:r>
        <w:rPr>
          <w:rFonts w:hint="eastAsia" w:ascii="黑体" w:hAnsi="黑体" w:eastAsia="黑体" w:cs="黑体"/>
          <w:sz w:val="28"/>
          <w:szCs w:val="28"/>
        </w:rPr>
        <w:br w:type="textWrapping"/>
      </w:r>
      <w:r>
        <w:rPr>
          <w:rFonts w:hint="eastAsia" w:ascii="黑体" w:hAnsi="黑体" w:eastAsia="黑体" w:cs="黑体"/>
          <w:sz w:val="28"/>
          <w:szCs w:val="28"/>
        </w:rPr>
        <w:t xml:space="preserve">室内对流换热系数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 8.7 W/(m²·K) (室内墙面垂直表面，无风速)</w:t>
      </w:r>
      <w:r>
        <w:rPr>
          <w:rFonts w:hint="eastAsia" w:ascii="黑体" w:hAnsi="黑体" w:eastAsia="黑体" w:cs="黑体"/>
          <w:sz w:val="28"/>
          <w:szCs w:val="28"/>
        </w:rPr>
        <w:br w:type="textWrapping"/>
      </w:r>
      <w:r>
        <w:rPr>
          <w:rFonts w:hint="eastAsia" w:ascii="黑体" w:hAnsi="黑体" w:eastAsia="黑体" w:cs="黑体"/>
          <w:sz w:val="28"/>
          <w:szCs w:val="28"/>
        </w:rPr>
        <w:t xml:space="preserve">室外对流换热系数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 23 W/(m²·K) (冬季室外风速较大时取值)</w:t>
      </w:r>
    </w:p>
    <w:p w14:paraId="29F04FE1">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夏季空调工况：</w:t>
      </w:r>
      <w:r>
        <w:rPr>
          <w:rFonts w:hint="eastAsia" w:ascii="黑体" w:hAnsi="黑体" w:eastAsia="黑体" w:cs="黑体"/>
          <w:sz w:val="28"/>
          <w:szCs w:val="28"/>
        </w:rPr>
        <w:br w:type="textWrapping"/>
      </w:r>
      <w:r>
        <w:rPr>
          <w:rFonts w:hint="eastAsia" w:ascii="黑体" w:hAnsi="黑体" w:eastAsia="黑体" w:cs="黑体"/>
          <w:sz w:val="28"/>
          <w:szCs w:val="28"/>
        </w:rPr>
        <w:t xml:space="preserve">室内设计温度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 26 ℃</w:t>
      </w:r>
      <w:r>
        <w:rPr>
          <w:rFonts w:hint="eastAsia" w:ascii="黑体" w:hAnsi="黑体" w:eastAsia="黑体" w:cs="黑体"/>
          <w:sz w:val="28"/>
          <w:szCs w:val="28"/>
        </w:rPr>
        <w:br w:type="textWrapping"/>
      </w:r>
      <w:r>
        <w:rPr>
          <w:rFonts w:hint="eastAsia" w:ascii="黑体" w:hAnsi="黑体" w:eastAsia="黑体" w:cs="黑体"/>
          <w:sz w:val="28"/>
          <w:szCs w:val="28"/>
        </w:rPr>
        <w:t xml:space="preserve">室外设计温度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 35 ℃ (参考南方某地典型夏季室外温度)</w:t>
      </w:r>
      <w:r>
        <w:rPr>
          <w:rFonts w:hint="eastAsia" w:ascii="黑体" w:hAnsi="黑体" w:eastAsia="黑体" w:cs="黑体"/>
          <w:sz w:val="28"/>
          <w:szCs w:val="28"/>
        </w:rPr>
        <w:br w:type="textWrapping"/>
      </w:r>
      <w:r>
        <w:rPr>
          <w:rFonts w:hint="eastAsia" w:ascii="黑体" w:hAnsi="黑体" w:eastAsia="黑体" w:cs="黑体"/>
          <w:sz w:val="28"/>
          <w:szCs w:val="28"/>
        </w:rPr>
        <w:t xml:space="preserve">室内对流换热系数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 8.7 W/(m²·K)</w:t>
      </w:r>
      <w:r>
        <w:rPr>
          <w:rFonts w:hint="eastAsia" w:ascii="黑体" w:hAnsi="黑体" w:eastAsia="黑体" w:cs="黑体"/>
          <w:sz w:val="28"/>
          <w:szCs w:val="28"/>
        </w:rPr>
        <w:br w:type="textWrapping"/>
      </w:r>
      <w:r>
        <w:rPr>
          <w:rFonts w:hint="eastAsia" w:ascii="黑体" w:hAnsi="黑体" w:eastAsia="黑体" w:cs="黑体"/>
          <w:sz w:val="28"/>
          <w:szCs w:val="28"/>
        </w:rPr>
        <w:t xml:space="preserve">室外对流换热系数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 17 W/(m²·K) (夏季室外风速较小时取值)</w:t>
      </w:r>
    </w:p>
    <w:p w14:paraId="2F6F1E52">
      <w:pPr>
        <w:pStyle w:val="6"/>
        <w:bidi w:val="0"/>
        <w:rPr>
          <w:rFonts w:hint="eastAsia"/>
        </w:rPr>
      </w:pPr>
      <w:r>
        <w:rPr>
          <w:rFonts w:hint="eastAsia"/>
        </w:rPr>
        <w:t>墙体热阻计算</w:t>
      </w:r>
    </w:p>
    <w:p w14:paraId="3C7C18ED">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 xml:space="preserve">根据公式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δ</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λ</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和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surface</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=1/h</m:t>
        </m:r>
      </m:oMath>
      <w:r>
        <w:rPr>
          <w:rFonts w:hint="eastAsia" w:ascii="黑体" w:hAnsi="黑体" w:eastAsia="黑体" w:cs="黑体"/>
          <w:sz w:val="28"/>
          <w:szCs w:val="28"/>
        </w:rPr>
        <w:t>，计算各层热阻及表面换热热阻。</w:t>
      </w:r>
    </w:p>
    <w:p w14:paraId="2265D5A4">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各层材料热阻</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6"/>
        <w:gridCol w:w="2165"/>
        <w:gridCol w:w="988"/>
        <w:gridCol w:w="1712"/>
        <w:gridCol w:w="2791"/>
      </w:tblGrid>
      <w:tr w14:paraId="14C2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66" w:type="dxa"/>
            <w:shd w:val="clear" w:color="auto" w:fill="B9CDE5"/>
          </w:tcPr>
          <w:p w14:paraId="3291779F">
            <w:pPr>
              <w:pStyle w:val="21"/>
              <w:keepNext w:val="0"/>
              <w:keepLines w:val="0"/>
              <w:widowControl/>
              <w:suppressLineNumbers w:val="0"/>
              <w:jc w:val="center"/>
              <w:rPr>
                <w:rFonts w:hint="eastAsia" w:ascii="黑体" w:hAnsi="黑体" w:eastAsia="黑体" w:cs="黑体"/>
                <w:sz w:val="28"/>
                <w:szCs w:val="28"/>
              </w:rPr>
            </w:pPr>
            <w:r>
              <w:rPr>
                <w:rFonts w:hint="eastAsia" w:ascii="黑体" w:hAnsi="黑体" w:eastAsia="黑体" w:cs="黑体"/>
                <w:sz w:val="28"/>
                <w:szCs w:val="28"/>
              </w:rPr>
              <w:t>序号</w:t>
            </w:r>
          </w:p>
        </w:tc>
        <w:tc>
          <w:tcPr>
            <w:tcW w:w="2165" w:type="dxa"/>
            <w:shd w:val="clear" w:color="auto" w:fill="B9CDE5"/>
          </w:tcPr>
          <w:p w14:paraId="1B7B1805">
            <w:pPr>
              <w:pStyle w:val="21"/>
              <w:keepNext w:val="0"/>
              <w:keepLines w:val="0"/>
              <w:widowControl/>
              <w:suppressLineNumbers w:val="0"/>
              <w:jc w:val="center"/>
              <w:rPr>
                <w:rFonts w:hint="eastAsia" w:ascii="黑体" w:hAnsi="黑体" w:eastAsia="黑体" w:cs="黑体"/>
                <w:sz w:val="28"/>
                <w:szCs w:val="28"/>
              </w:rPr>
            </w:pPr>
            <w:r>
              <w:rPr>
                <w:rFonts w:hint="eastAsia" w:ascii="黑体" w:hAnsi="黑体" w:eastAsia="黑体" w:cs="黑体"/>
                <w:sz w:val="28"/>
                <w:szCs w:val="28"/>
              </w:rPr>
              <w:t>材料名称</w:t>
            </w:r>
          </w:p>
        </w:tc>
        <w:tc>
          <w:tcPr>
            <w:tcW w:w="988" w:type="dxa"/>
            <w:shd w:val="clear" w:color="auto" w:fill="B9CDE5"/>
          </w:tcPr>
          <w:p w14:paraId="5C391D75">
            <w:pPr>
              <w:pStyle w:val="21"/>
              <w:keepNext w:val="0"/>
              <w:keepLines w:val="0"/>
              <w:widowControl/>
              <w:suppressLineNumbers w:val="0"/>
              <w:jc w:val="center"/>
              <w:rPr>
                <w:rFonts w:hint="eastAsia" w:ascii="黑体" w:hAnsi="黑体" w:eastAsia="黑体" w:cs="黑体"/>
                <w:sz w:val="28"/>
                <w:szCs w:val="28"/>
              </w:rPr>
            </w:pPr>
            <w:r>
              <w:rPr>
                <w:rFonts w:hint="eastAsia" w:ascii="黑体" w:hAnsi="黑体" w:eastAsia="黑体" w:cs="黑体"/>
                <w:sz w:val="28"/>
                <w:szCs w:val="28"/>
              </w:rPr>
              <w:t xml:space="preserve">厚度 </w:t>
            </w:r>
            <m:oMath>
              <m:r>
                <m:rPr>
                  <m:sty m:val="p"/>
                </m:rPr>
                <w:rPr>
                  <w:rFonts w:hint="eastAsia" w:ascii="Cambria Math" w:hAnsi="Cambria Math" w:eastAsia="黑体" w:cs="黑体"/>
                  <w:sz w:val="28"/>
                  <w:szCs w:val="28"/>
                </w:rPr>
                <m:t>δ</m:t>
              </m:r>
            </m:oMath>
            <w:r>
              <w:rPr>
                <w:rFonts w:hint="eastAsia" w:ascii="黑体" w:hAnsi="黑体" w:eastAsia="黑体" w:cs="黑体"/>
                <w:sz w:val="28"/>
                <w:szCs w:val="28"/>
              </w:rPr>
              <w:t xml:space="preserve"> (m)</w:t>
            </w:r>
          </w:p>
        </w:tc>
        <w:tc>
          <w:tcPr>
            <w:tcW w:w="1712" w:type="dxa"/>
            <w:shd w:val="clear" w:color="auto" w:fill="B9CDE5"/>
          </w:tcPr>
          <w:p w14:paraId="5248AA87">
            <w:pPr>
              <w:pStyle w:val="21"/>
              <w:keepNext w:val="0"/>
              <w:keepLines w:val="0"/>
              <w:widowControl/>
              <w:suppressLineNumbers w:val="0"/>
              <w:jc w:val="center"/>
              <w:rPr>
                <w:rFonts w:hint="eastAsia" w:ascii="黑体" w:hAnsi="黑体" w:eastAsia="黑体" w:cs="黑体"/>
                <w:sz w:val="28"/>
                <w:szCs w:val="28"/>
              </w:rPr>
            </w:pPr>
            <w:r>
              <w:rPr>
                <w:rFonts w:hint="eastAsia" w:ascii="黑体" w:hAnsi="黑体" w:eastAsia="黑体" w:cs="黑体"/>
                <w:sz w:val="28"/>
                <w:szCs w:val="28"/>
              </w:rPr>
              <w:t xml:space="preserve">导热系数 </w:t>
            </w:r>
            <m:oMath>
              <m:r>
                <m:rPr>
                  <m:sty m:val="p"/>
                </m:rPr>
                <w:rPr>
                  <w:rFonts w:hint="eastAsia" w:ascii="Cambria Math" w:hAnsi="Cambria Math" w:eastAsia="黑体" w:cs="黑体"/>
                  <w:sz w:val="28"/>
                  <w:szCs w:val="28"/>
                </w:rPr>
                <m:t>λ</m:t>
              </m:r>
            </m:oMath>
            <w:r>
              <w:rPr>
                <w:rFonts w:hint="eastAsia" w:ascii="黑体" w:hAnsi="黑体" w:eastAsia="黑体" w:cs="黑体"/>
                <w:sz w:val="28"/>
                <w:szCs w:val="28"/>
              </w:rPr>
              <w:t xml:space="preserve"> (W/(m·K))</w:t>
            </w:r>
          </w:p>
        </w:tc>
        <w:tc>
          <w:tcPr>
            <w:tcW w:w="2791" w:type="dxa"/>
            <w:shd w:val="clear" w:color="auto" w:fill="B9CDE5"/>
          </w:tcPr>
          <w:p w14:paraId="27203631">
            <w:pPr>
              <w:pStyle w:val="21"/>
              <w:keepNext w:val="0"/>
              <w:keepLines w:val="0"/>
              <w:widowControl/>
              <w:suppressLineNumbers w:val="0"/>
              <w:jc w:val="center"/>
              <w:rPr>
                <w:rFonts w:hint="eastAsia" w:ascii="黑体" w:hAnsi="黑体" w:eastAsia="黑体" w:cs="黑体"/>
                <w:sz w:val="28"/>
                <w:szCs w:val="28"/>
              </w:rPr>
            </w:pPr>
            <w:r>
              <w:rPr>
                <w:rFonts w:hint="eastAsia" w:ascii="黑体" w:hAnsi="黑体" w:eastAsia="黑体" w:cs="黑体"/>
                <w:sz w:val="28"/>
                <w:szCs w:val="28"/>
              </w:rPr>
              <w:t xml:space="preserve">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δ</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λ</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(m²·K/W)</w:t>
            </w:r>
          </w:p>
        </w:tc>
      </w:tr>
      <w:tr w14:paraId="1EF37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tcPr>
          <w:p w14:paraId="3FC25FF9">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w:t>
            </w:r>
          </w:p>
        </w:tc>
        <w:tc>
          <w:tcPr>
            <w:tcW w:w="2165" w:type="dxa"/>
          </w:tcPr>
          <w:p w14:paraId="77C02E5B">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室内抹灰层</w:t>
            </w:r>
          </w:p>
        </w:tc>
        <w:tc>
          <w:tcPr>
            <w:tcW w:w="988" w:type="dxa"/>
          </w:tcPr>
          <w:p w14:paraId="1419CE00">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0.02</w:t>
            </w:r>
          </w:p>
        </w:tc>
        <w:tc>
          <w:tcPr>
            <w:tcW w:w="1712" w:type="dxa"/>
          </w:tcPr>
          <w:p w14:paraId="29F9DE5D">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0.93</w:t>
            </w:r>
          </w:p>
        </w:tc>
        <w:tc>
          <w:tcPr>
            <w:tcW w:w="2791" w:type="dxa"/>
          </w:tcPr>
          <w:p w14:paraId="5DBD82D5">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0.02 / 0.93 ≈ 0.0215</w:t>
            </w:r>
          </w:p>
        </w:tc>
      </w:tr>
      <w:tr w14:paraId="30ED3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tcPr>
          <w:p w14:paraId="5371EDD0">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2</w:t>
            </w:r>
          </w:p>
        </w:tc>
        <w:tc>
          <w:tcPr>
            <w:tcW w:w="2165" w:type="dxa"/>
          </w:tcPr>
          <w:p w14:paraId="67F8E229">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烧结多孔砖墙</w:t>
            </w:r>
          </w:p>
        </w:tc>
        <w:tc>
          <w:tcPr>
            <w:tcW w:w="988" w:type="dxa"/>
          </w:tcPr>
          <w:p w14:paraId="5A34263E">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0.24</w:t>
            </w:r>
          </w:p>
        </w:tc>
        <w:tc>
          <w:tcPr>
            <w:tcW w:w="1712" w:type="dxa"/>
          </w:tcPr>
          <w:p w14:paraId="7A6ED1F6">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0.64</w:t>
            </w:r>
          </w:p>
        </w:tc>
        <w:tc>
          <w:tcPr>
            <w:tcW w:w="2791" w:type="dxa"/>
          </w:tcPr>
          <w:p w14:paraId="19577241">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0.24 / 0.64 = 0.3750</w:t>
            </w:r>
          </w:p>
        </w:tc>
      </w:tr>
      <w:tr w14:paraId="4573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tcPr>
          <w:p w14:paraId="2A731781">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3</w:t>
            </w:r>
          </w:p>
        </w:tc>
        <w:tc>
          <w:tcPr>
            <w:tcW w:w="2165" w:type="dxa"/>
          </w:tcPr>
          <w:p w14:paraId="7748D7EF">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挤塑聚苯板(XPS)</w:t>
            </w:r>
          </w:p>
        </w:tc>
        <w:tc>
          <w:tcPr>
            <w:tcW w:w="988" w:type="dxa"/>
          </w:tcPr>
          <w:p w14:paraId="56DE57EB">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0.08</w:t>
            </w:r>
          </w:p>
        </w:tc>
        <w:tc>
          <w:tcPr>
            <w:tcW w:w="1712" w:type="dxa"/>
          </w:tcPr>
          <w:p w14:paraId="54F03209">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0.030</w:t>
            </w:r>
          </w:p>
        </w:tc>
        <w:tc>
          <w:tcPr>
            <w:tcW w:w="2791" w:type="dxa"/>
          </w:tcPr>
          <w:p w14:paraId="5403480F">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0.08 / 0.030 = 2.6667</w:t>
            </w:r>
          </w:p>
        </w:tc>
      </w:tr>
      <w:tr w14:paraId="065B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866" w:type="dxa"/>
          </w:tcPr>
          <w:p w14:paraId="0B5DD731">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4</w:t>
            </w:r>
          </w:p>
        </w:tc>
        <w:tc>
          <w:tcPr>
            <w:tcW w:w="2165" w:type="dxa"/>
          </w:tcPr>
          <w:p w14:paraId="5904E420">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外保护层</w:t>
            </w:r>
          </w:p>
        </w:tc>
        <w:tc>
          <w:tcPr>
            <w:tcW w:w="988" w:type="dxa"/>
          </w:tcPr>
          <w:p w14:paraId="21B49213">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0.015</w:t>
            </w:r>
          </w:p>
        </w:tc>
        <w:tc>
          <w:tcPr>
            <w:tcW w:w="1712" w:type="dxa"/>
          </w:tcPr>
          <w:p w14:paraId="6C50C88B">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0.93</w:t>
            </w:r>
          </w:p>
        </w:tc>
        <w:tc>
          <w:tcPr>
            <w:tcW w:w="2791" w:type="dxa"/>
          </w:tcPr>
          <w:p w14:paraId="669659FA">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0.015 / 0.93 ≈ 0.0161</w:t>
            </w:r>
          </w:p>
        </w:tc>
      </w:tr>
      <w:tr w14:paraId="599F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tcPr>
          <w:p w14:paraId="32BB5A4A">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5</w:t>
            </w:r>
          </w:p>
        </w:tc>
        <w:tc>
          <w:tcPr>
            <w:tcW w:w="2165" w:type="dxa"/>
          </w:tcPr>
          <w:p w14:paraId="1A8CF261">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外饰面涂料</w:t>
            </w:r>
          </w:p>
        </w:tc>
        <w:tc>
          <w:tcPr>
            <w:tcW w:w="988" w:type="dxa"/>
          </w:tcPr>
          <w:p w14:paraId="39F093F4">
            <w:pPr>
              <w:pStyle w:val="21"/>
              <w:keepNext w:val="0"/>
              <w:keepLines w:val="0"/>
              <w:widowControl/>
              <w:suppressLineNumbers w:val="0"/>
              <w:jc w:val="both"/>
              <w:rPr>
                <w:rFonts w:hint="eastAsia" w:ascii="黑体" w:hAnsi="黑体" w:eastAsia="黑体" w:cs="黑体"/>
                <w:sz w:val="28"/>
                <w:szCs w:val="28"/>
              </w:rPr>
            </w:pPr>
            <w:r>
              <w:rPr>
                <w:rFonts w:hint="eastAsia" w:ascii="黑体" w:hAnsi="黑体" w:eastAsia="黑体" w:cs="黑体"/>
                <w:sz w:val="28"/>
                <w:szCs w:val="28"/>
              </w:rPr>
              <w:t>0.005</w:t>
            </w:r>
          </w:p>
        </w:tc>
        <w:tc>
          <w:tcPr>
            <w:tcW w:w="1712" w:type="dxa"/>
          </w:tcPr>
          <w:p w14:paraId="66D103D5">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0.93</w:t>
            </w:r>
          </w:p>
        </w:tc>
        <w:tc>
          <w:tcPr>
            <w:tcW w:w="2791" w:type="dxa"/>
          </w:tcPr>
          <w:p w14:paraId="773A08F8">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0.005 / 0.93 ≈ 0.0054</w:t>
            </w:r>
          </w:p>
        </w:tc>
      </w:tr>
    </w:tbl>
    <w:p w14:paraId="2038F122">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室内外表面换热热阻</w:t>
      </w:r>
    </w:p>
    <w:p w14:paraId="2CE30136">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冬季工况：</w:t>
      </w:r>
      <w:r>
        <w:rPr>
          <w:rFonts w:hint="eastAsia" w:ascii="黑体" w:hAnsi="黑体" w:eastAsia="黑体" w:cs="黑体"/>
          <w:sz w:val="28"/>
          <w:szCs w:val="28"/>
        </w:rPr>
        <w:br w:type="textWrapping"/>
      </w:r>
      <w:r>
        <w:rPr>
          <w:rFonts w:hint="eastAsia" w:ascii="黑体" w:hAnsi="黑体" w:eastAsia="黑体" w:cs="黑体"/>
          <w:sz w:val="28"/>
          <w:szCs w:val="28"/>
        </w:rPr>
        <w:t xml:space="preserve">室内表面换热热阻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=1/8.7≈0.1149</m:t>
        </m:r>
      </m:oMath>
      <w:r>
        <w:rPr>
          <w:rFonts w:hint="eastAsia" w:ascii="黑体" w:hAnsi="黑体" w:eastAsia="黑体" w:cs="黑体"/>
          <w:sz w:val="28"/>
          <w:szCs w:val="28"/>
        </w:rPr>
        <w:t xml:space="preserve"> m²·K/W</w:t>
      </w:r>
      <w:r>
        <w:rPr>
          <w:rFonts w:hint="eastAsia" w:ascii="黑体" w:hAnsi="黑体" w:eastAsia="黑体" w:cs="黑体"/>
          <w:sz w:val="28"/>
          <w:szCs w:val="28"/>
        </w:rPr>
        <w:br w:type="textWrapping"/>
      </w:r>
      <w:r>
        <w:rPr>
          <w:rFonts w:hint="eastAsia" w:ascii="黑体" w:hAnsi="黑体" w:eastAsia="黑体" w:cs="黑体"/>
          <w:sz w:val="28"/>
          <w:szCs w:val="28"/>
        </w:rPr>
        <w:t xml:space="preserve">室外表面换热热阻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so</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=1/23≈0.0435</m:t>
        </m:r>
      </m:oMath>
      <w:r>
        <w:rPr>
          <w:rFonts w:hint="eastAsia" w:ascii="黑体" w:hAnsi="黑体" w:eastAsia="黑体" w:cs="黑体"/>
          <w:sz w:val="28"/>
          <w:szCs w:val="28"/>
        </w:rPr>
        <w:t xml:space="preserve"> m²·K/W</w:t>
      </w:r>
    </w:p>
    <w:p w14:paraId="4A1CB5DF">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夏季工况：</w:t>
      </w:r>
      <w:r>
        <w:rPr>
          <w:rFonts w:hint="eastAsia" w:ascii="黑体" w:hAnsi="黑体" w:eastAsia="黑体" w:cs="黑体"/>
          <w:sz w:val="28"/>
          <w:szCs w:val="28"/>
        </w:rPr>
        <w:br w:type="textWrapping"/>
      </w:r>
      <w:r>
        <w:rPr>
          <w:rFonts w:hint="eastAsia" w:ascii="黑体" w:hAnsi="黑体" w:eastAsia="黑体" w:cs="黑体"/>
          <w:sz w:val="28"/>
          <w:szCs w:val="28"/>
        </w:rPr>
        <w:t xml:space="preserve">室内表面换热热阻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=1/8.7≈0.1149</m:t>
        </m:r>
      </m:oMath>
      <w:r>
        <w:rPr>
          <w:rFonts w:hint="eastAsia" w:ascii="黑体" w:hAnsi="黑体" w:eastAsia="黑体" w:cs="黑体"/>
          <w:sz w:val="28"/>
          <w:szCs w:val="28"/>
        </w:rPr>
        <w:t xml:space="preserve"> m²·K/W</w:t>
      </w:r>
      <w:r>
        <w:rPr>
          <w:rFonts w:hint="eastAsia" w:ascii="黑体" w:hAnsi="黑体" w:eastAsia="黑体" w:cs="黑体"/>
          <w:sz w:val="28"/>
          <w:szCs w:val="28"/>
        </w:rPr>
        <w:br w:type="textWrapping"/>
      </w:r>
      <w:r>
        <w:rPr>
          <w:rFonts w:hint="eastAsia" w:ascii="黑体" w:hAnsi="黑体" w:eastAsia="黑体" w:cs="黑体"/>
          <w:sz w:val="28"/>
          <w:szCs w:val="28"/>
        </w:rPr>
        <w:t xml:space="preserve">室外表面换热热阻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so</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h</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=1/17≈0.0588</m:t>
        </m:r>
      </m:oMath>
      <w:r>
        <w:rPr>
          <w:rFonts w:hint="eastAsia" w:ascii="黑体" w:hAnsi="黑体" w:eastAsia="黑体" w:cs="黑体"/>
          <w:sz w:val="28"/>
          <w:szCs w:val="28"/>
        </w:rPr>
        <w:t xml:space="preserve"> m²·K/W</w:t>
      </w:r>
    </w:p>
    <w:p w14:paraId="389607C9">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 xml:space="preserve">墙体总热阻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m:t>
            </m:r>
            <m:ctrlPr>
              <w:rPr>
                <w:rFonts w:hint="eastAsia" w:ascii="Cambria Math" w:hAnsi="Cambria Math" w:eastAsia="黑体" w:cs="黑体"/>
                <w:sz w:val="28"/>
                <w:szCs w:val="28"/>
              </w:rPr>
            </m:ctrlPr>
          </m:sub>
        </m:sSub>
      </m:oMath>
    </w:p>
    <w:p w14:paraId="77E8A2F7">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冬季工况：</w:t>
      </w:r>
    </w:p>
    <w:p w14:paraId="603D4A3C">
      <w:pPr>
        <w:pStyle w:val="21"/>
        <w:keepNext w:val="0"/>
        <w:keepLines w:val="0"/>
        <w:widowControl/>
        <w:suppressLineNumbers w:val="0"/>
        <w:rPr>
          <w:rFonts w:hint="eastAsia" w:ascii="黑体" w:hAnsi="黑体" w:eastAsia="黑体" w:cs="黑体"/>
          <w:sz w:val="28"/>
          <w:szCs w:val="28"/>
        </w:rPr>
      </w:pPr>
      <m:oMathPara>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total,winter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so</m:t>
              </m:r>
              <m:ctrlPr>
                <w:rPr>
                  <w:rFonts w:hint="eastAsia" w:ascii="Cambria Math" w:hAnsi="Cambria Math" w:eastAsia="黑体" w:cs="黑体"/>
                  <w:sz w:val="28"/>
                  <w:szCs w:val="28"/>
                </w:rPr>
              </m:ctrlPr>
            </m:sub>
          </m:sSub>
        </m:oMath>
      </m:oMathPara>
      <w:r>
        <w:rPr>
          <w:rFonts w:hint="eastAsia" w:ascii="黑体" w:hAnsi="黑体" w:eastAsia="黑体" w:cs="黑体"/>
          <w:sz w:val="28"/>
          <w:szCs w:val="28"/>
        </w:rPr>
        <w:br w:type="textWrapping"/>
      </w:r>
      <m:oMathPara>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total,winter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=0.1149+(0.0215+0.3750+2.6667+0.0161+0.0054)+0.0435</m:t>
          </m:r>
        </m:oMath>
      </m:oMathPara>
      <w:r>
        <w:rPr>
          <w:rFonts w:hint="eastAsia" w:ascii="黑体" w:hAnsi="黑体" w:eastAsia="黑体" w:cs="黑体"/>
          <w:sz w:val="28"/>
          <w:szCs w:val="28"/>
        </w:rPr>
        <w:br w:type="textWrapping"/>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total,winter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=0.1149+3.0847+0.0435=3.2431</m:t>
        </m:r>
      </m:oMath>
      <w:r>
        <w:rPr>
          <w:rFonts w:hint="eastAsia" w:ascii="黑体" w:hAnsi="黑体" w:eastAsia="黑体" w:cs="黑体"/>
          <w:sz w:val="28"/>
          <w:szCs w:val="28"/>
        </w:rPr>
        <w:t xml:space="preserve"> m²·K/W</w:t>
      </w:r>
    </w:p>
    <w:p w14:paraId="295E1F65">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夏季工况：</w:t>
      </w:r>
      <w:r>
        <w:rPr>
          <w:rFonts w:hint="eastAsia" w:ascii="黑体" w:hAnsi="黑体" w:eastAsia="黑体" w:cs="黑体"/>
          <w:sz w:val="28"/>
          <w:szCs w:val="28"/>
        </w:rPr>
        <w:br w:type="textWrapping"/>
      </w:r>
      <m:oMathPara>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total,summer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so</m:t>
              </m:r>
              <m:ctrlPr>
                <w:rPr>
                  <w:rFonts w:hint="eastAsia" w:ascii="Cambria Math" w:hAnsi="Cambria Math" w:eastAsia="黑体" w:cs="黑体"/>
                  <w:sz w:val="28"/>
                  <w:szCs w:val="28"/>
                </w:rPr>
              </m:ctrlPr>
            </m:sub>
          </m:sSub>
        </m:oMath>
      </m:oMathPara>
      <w:r>
        <w:rPr>
          <w:rFonts w:hint="eastAsia" w:ascii="黑体" w:hAnsi="黑体" w:eastAsia="黑体" w:cs="黑体"/>
          <w:sz w:val="28"/>
          <w:szCs w:val="28"/>
        </w:rPr>
        <w:br w:type="textWrapping"/>
      </w:r>
      <m:oMathPara>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total,summer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=0.1149+(0.0215+0.3750+2.6667+0.0161+0.0054)+0.0588</m:t>
          </m:r>
        </m:oMath>
      </m:oMathPara>
      <w:r>
        <w:rPr>
          <w:rFonts w:hint="eastAsia" w:ascii="黑体" w:hAnsi="黑体" w:eastAsia="黑体" w:cs="黑体"/>
          <w:sz w:val="28"/>
          <w:szCs w:val="28"/>
        </w:rPr>
        <w:br w:type="textWrapping"/>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total,summer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=0.1149+3.0847+0.0588=3.2584</m:t>
        </m:r>
      </m:oMath>
      <w:r>
        <w:rPr>
          <w:rFonts w:hint="eastAsia" w:ascii="黑体" w:hAnsi="黑体" w:eastAsia="黑体" w:cs="黑体"/>
          <w:sz w:val="28"/>
          <w:szCs w:val="28"/>
        </w:rPr>
        <w:t xml:space="preserve"> m²·K/W</w:t>
      </w:r>
    </w:p>
    <w:p w14:paraId="3A83A751">
      <w:pPr>
        <w:pStyle w:val="6"/>
        <w:bidi w:val="0"/>
        <w:rPr>
          <w:rFonts w:hint="eastAsia"/>
        </w:rPr>
      </w:pPr>
      <w:r>
        <w:rPr>
          <w:rFonts w:hint="eastAsia"/>
        </w:rPr>
        <w:t>传热系数（K值）计算</w:t>
      </w:r>
    </w:p>
    <w:p w14:paraId="0A10DC7B">
      <w:pPr>
        <w:pStyle w:val="21"/>
        <w:keepNext w:val="0"/>
        <w:keepLines w:val="0"/>
        <w:widowControl/>
        <w:suppressLineNumbers w:val="0"/>
        <w:ind w:firstLine="560" w:firstLineChars="200"/>
        <w:rPr>
          <w:rFonts w:hint="eastAsia" w:ascii="黑体" w:hAnsi="黑体" w:eastAsia="黑体" w:cs="黑体"/>
          <w:sz w:val="28"/>
          <w:szCs w:val="28"/>
        </w:rPr>
      </w:pPr>
      <m:oMathPara>
        <m:oMath>
          <m:r>
            <m:rPr>
              <m:sty m:val="p"/>
            </m:rPr>
            <w:rPr>
              <w:rFonts w:hint="eastAsia" w:ascii="Cambria Math" w:hAnsi="Cambria Math" w:eastAsia="黑体" w:cs="黑体"/>
              <w:sz w:val="28"/>
              <w:szCs w:val="28"/>
            </w:rPr>
            <m:t>K=1/</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m:t>
              </m:r>
              <m:ctrlPr>
                <w:rPr>
                  <w:rFonts w:hint="eastAsia" w:ascii="Cambria Math" w:hAnsi="Cambria Math" w:eastAsia="黑体" w:cs="黑体"/>
                  <w:sz w:val="28"/>
                  <w:szCs w:val="28"/>
                </w:rPr>
              </m:ctrlPr>
            </m:sub>
          </m:sSub>
        </m:oMath>
      </m:oMathPara>
    </w:p>
    <w:p w14:paraId="6C3C0168">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冬季工况：</w:t>
      </w:r>
      <w:r>
        <w:rPr>
          <w:rFonts w:hint="eastAsia" w:ascii="黑体" w:hAnsi="黑体" w:eastAsia="黑体" w:cs="黑体"/>
          <w:sz w:val="28"/>
          <w:szCs w:val="28"/>
        </w:rPr>
        <w:br w:type="textWrapping"/>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K</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winter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total,winter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=1/3.2431≈0.3083</m:t>
        </m:r>
      </m:oMath>
      <w:r>
        <w:rPr>
          <w:rFonts w:hint="eastAsia" w:ascii="黑体" w:hAnsi="黑体" w:eastAsia="黑体" w:cs="黑体"/>
          <w:sz w:val="28"/>
          <w:szCs w:val="28"/>
        </w:rPr>
        <w:t xml:space="preserve"> W/(m²·K)</w:t>
      </w:r>
    </w:p>
    <w:p w14:paraId="23BF1966">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夏季工况：</w:t>
      </w:r>
      <w:r>
        <w:rPr>
          <w:rFonts w:hint="eastAsia" w:ascii="黑体" w:hAnsi="黑体" w:eastAsia="黑体" w:cs="黑体"/>
          <w:sz w:val="28"/>
          <w:szCs w:val="28"/>
        </w:rPr>
        <w:br w:type="textWrapping"/>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K</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summer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total,summer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=1/3.2584≈0.3069</m:t>
        </m:r>
      </m:oMath>
      <w:r>
        <w:rPr>
          <w:rFonts w:hint="eastAsia" w:ascii="黑体" w:hAnsi="黑体" w:eastAsia="黑体" w:cs="黑体"/>
          <w:sz w:val="28"/>
          <w:szCs w:val="28"/>
        </w:rPr>
        <w:t xml:space="preserve"> W/(m²·K)</w:t>
      </w:r>
    </w:p>
    <w:p w14:paraId="15A5033D">
      <w:pPr>
        <w:pStyle w:val="6"/>
        <w:bidi w:val="0"/>
        <w:rPr>
          <w:rFonts w:hint="eastAsia"/>
        </w:rPr>
      </w:pPr>
      <w:r>
        <w:rPr>
          <w:rFonts w:hint="eastAsia"/>
        </w:rPr>
        <w:t>单位面积传热量（热流密度）计算</w:t>
      </w:r>
    </w:p>
    <w:p w14:paraId="3871AECD">
      <w:pPr>
        <w:pStyle w:val="21"/>
        <w:keepNext w:val="0"/>
        <w:keepLines w:val="0"/>
        <w:widowControl/>
        <w:suppressLineNumbers w:val="0"/>
        <w:ind w:firstLine="560" w:firstLineChars="200"/>
        <w:rPr>
          <w:rFonts w:hint="eastAsia" w:ascii="黑体" w:hAnsi="黑体" w:eastAsia="黑体" w:cs="黑体"/>
          <w:sz w:val="28"/>
          <w:szCs w:val="28"/>
        </w:rPr>
      </w:pPr>
      <m:oMathPara>
        <m:oMath>
          <m:r>
            <m:rPr>
              <m:sty m:val="p"/>
            </m:rPr>
            <w:rPr>
              <w:rFonts w:hint="eastAsia" w:ascii="Cambria Math" w:hAnsi="Cambria Math" w:eastAsia="黑体" w:cs="黑体"/>
              <w:sz w:val="28"/>
              <w:szCs w:val="28"/>
            </w:rPr>
            <m:t>q=K⋅ΔT</m:t>
          </m:r>
        </m:oMath>
      </m:oMathPara>
    </w:p>
    <w:p w14:paraId="2C2D1E97">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冬季工况（室内向室外散热）：</w:t>
      </w:r>
      <w:r>
        <w:rPr>
          <w:rFonts w:hint="eastAsia" w:ascii="黑体" w:hAnsi="黑体" w:eastAsia="黑体" w:cs="黑体"/>
          <w:sz w:val="28"/>
          <w:szCs w:val="28"/>
        </w:rPr>
        <w:br w:type="textWrapping"/>
      </w:r>
      <m:oMath>
        <m:r>
          <m:rPr>
            <m:sty m:val="p"/>
          </m:rPr>
          <w:rPr>
            <w:rFonts w:hint="eastAsia" w:ascii="Cambria Math" w:hAnsi="Cambria Math" w:eastAsia="黑体" w:cs="黑体"/>
            <w:sz w:val="28"/>
            <w:szCs w:val="28"/>
          </w:rPr>
          <m:t>Δ</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winter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=20−(−5)=25</m:t>
        </m:r>
      </m:oMath>
      <w:r>
        <w:rPr>
          <w:rFonts w:hint="eastAsia" w:ascii="黑体" w:hAnsi="黑体" w:eastAsia="黑体" w:cs="黑体"/>
          <w:sz w:val="28"/>
          <w:szCs w:val="28"/>
        </w:rPr>
        <w:t xml:space="preserve"> ℃</w:t>
      </w:r>
      <w:r>
        <w:rPr>
          <w:rFonts w:hint="eastAsia" w:ascii="黑体" w:hAnsi="黑体" w:eastAsia="黑体" w:cs="黑体"/>
          <w:sz w:val="28"/>
          <w:szCs w:val="28"/>
        </w:rPr>
        <w:br w:type="textWrapping"/>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q</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winter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K</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winter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⋅Δ</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winter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=0.3083⋅25≈7.7075</m:t>
        </m:r>
      </m:oMath>
      <w:r>
        <w:rPr>
          <w:rFonts w:hint="eastAsia" w:ascii="黑体" w:hAnsi="黑体" w:eastAsia="黑体" w:cs="黑体"/>
          <w:sz w:val="28"/>
          <w:szCs w:val="28"/>
        </w:rPr>
        <w:t xml:space="preserve"> W/m²</w:t>
      </w:r>
    </w:p>
    <w:p w14:paraId="0716C107">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这意味着在冬季工况下，墙体每平方米向室外散失约 7.71 瓦的热量。</w:t>
      </w:r>
    </w:p>
    <w:p w14:paraId="017EB727">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夏季工况（室外向室内得热）：</w:t>
      </w:r>
      <w:r>
        <w:rPr>
          <w:rFonts w:hint="eastAsia" w:ascii="黑体" w:hAnsi="黑体" w:eastAsia="黑体" w:cs="黑体"/>
          <w:sz w:val="28"/>
          <w:szCs w:val="28"/>
        </w:rPr>
        <w:br w:type="textWrapping"/>
      </w:r>
      <m:oMath>
        <m:r>
          <m:rPr>
            <m:sty m:val="p"/>
          </m:rPr>
          <w:rPr>
            <w:rFonts w:hint="eastAsia" w:ascii="Cambria Math" w:hAnsi="Cambria Math" w:eastAsia="黑体" w:cs="黑体"/>
            <w:sz w:val="28"/>
            <w:szCs w:val="28"/>
          </w:rPr>
          <m:t>Δ</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summer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out</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in</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=35−26=9</m:t>
        </m:r>
      </m:oMath>
      <w:r>
        <w:rPr>
          <w:rFonts w:hint="eastAsia" w:ascii="黑体" w:hAnsi="黑体" w:eastAsia="黑体" w:cs="黑体"/>
          <w:sz w:val="28"/>
          <w:szCs w:val="28"/>
        </w:rPr>
        <w:t xml:space="preserve"> ℃</w:t>
      </w:r>
      <w:r>
        <w:rPr>
          <w:rFonts w:hint="eastAsia" w:ascii="黑体" w:hAnsi="黑体" w:eastAsia="黑体" w:cs="黑体"/>
          <w:sz w:val="28"/>
          <w:szCs w:val="28"/>
        </w:rPr>
        <w:br w:type="textWrapping"/>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q</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summer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K</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summer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⋅Δ</m:t>
        </m:r>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T</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summer</m:t>
            </m:r>
            <m:ctrlPr>
              <w:rPr>
                <w:rFonts w:hint="eastAsia" w:ascii="Cambria Math" w:hAnsi="Cambria Math" w:eastAsia="黑体" w:cs="黑体"/>
                <w:sz w:val="28"/>
                <w:szCs w:val="28"/>
              </w:rPr>
            </m:ctrlPr>
          </m:sub>
        </m:sSub>
        <m:r>
          <m:rPr>
            <m:sty m:val="p"/>
          </m:rPr>
          <w:rPr>
            <w:rFonts w:hint="eastAsia" w:ascii="Cambria Math" w:hAnsi="Cambria Math" w:eastAsia="黑体" w:cs="黑体"/>
            <w:sz w:val="28"/>
            <w:szCs w:val="28"/>
          </w:rPr>
          <m:t>=0.3069⋅9≈2.7621</m:t>
        </m:r>
      </m:oMath>
      <w:r>
        <w:rPr>
          <w:rFonts w:hint="eastAsia" w:ascii="黑体" w:hAnsi="黑体" w:eastAsia="黑体" w:cs="黑体"/>
          <w:sz w:val="28"/>
          <w:szCs w:val="28"/>
        </w:rPr>
        <w:t xml:space="preserve"> W/m²</w:t>
      </w:r>
    </w:p>
    <w:p w14:paraId="70810A37">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这意味着在夏季工况下，墙体每平方米从室外获得约 2.76 瓦的热量。</w:t>
      </w:r>
    </w:p>
    <w:p w14:paraId="53EE9CE9">
      <w:pPr>
        <w:pStyle w:val="21"/>
        <w:keepNext w:val="0"/>
        <w:keepLines w:val="0"/>
        <w:widowControl/>
        <w:suppressLineNumbers w:val="0"/>
        <w:ind w:firstLine="560" w:firstLineChars="200"/>
        <w:rPr>
          <w:rFonts w:hint="eastAsia" w:ascii="黑体" w:hAnsi="黑体" w:eastAsia="黑体" w:cs="黑体"/>
          <w:sz w:val="28"/>
          <w:szCs w:val="28"/>
        </w:rPr>
      </w:pPr>
    </w:p>
    <w:bookmarkEnd w:id="5"/>
    <w:bookmarkEnd w:id="7"/>
    <w:p w14:paraId="6BD23D5B">
      <w:pPr>
        <w:pStyle w:val="21"/>
        <w:keepNext w:val="0"/>
        <w:keepLines w:val="0"/>
        <w:widowControl/>
        <w:suppressLineNumbers w:val="0"/>
        <w:tabs>
          <w:tab w:val="left" w:pos="466"/>
        </w:tabs>
        <w:rPr>
          <w:rFonts w:hint="eastAsia" w:ascii="黑体" w:hAnsi="黑体" w:eastAsia="黑体" w:cs="黑体"/>
          <w:b/>
          <w:bCs/>
          <w:kern w:val="0"/>
          <w:sz w:val="36"/>
          <w:szCs w:val="36"/>
          <w:lang w:val="en-US" w:eastAsia="zh-CN" w:bidi="ar-SA"/>
        </w:rPr>
      </w:pPr>
      <w:r>
        <w:rPr>
          <w:rFonts w:hint="eastAsia" w:ascii="黑体" w:hAnsi="黑体" w:eastAsia="黑体" w:cs="黑体"/>
          <w:b/>
          <w:bCs/>
          <w:kern w:val="0"/>
          <w:sz w:val="36"/>
          <w:szCs w:val="36"/>
          <w:lang w:val="en-US" w:eastAsia="zh-CN" w:bidi="ar-SA"/>
        </w:rPr>
        <w:t>五、敏感性分析</w:t>
      </w:r>
    </w:p>
    <w:bookmarkEnd w:id="2"/>
    <w:bookmarkEnd w:id="4"/>
    <w:p w14:paraId="1F669A45">
      <w:pPr>
        <w:pStyle w:val="21"/>
        <w:keepNext w:val="0"/>
        <w:keepLines w:val="0"/>
        <w:widowControl/>
        <w:suppressLineNumbers w:val="0"/>
        <w:ind w:firstLine="560" w:firstLineChars="200"/>
        <w:rPr>
          <w:rFonts w:hint="eastAsia" w:ascii="黑体" w:hAnsi="黑体" w:eastAsia="黑体" w:cs="黑体"/>
          <w:sz w:val="28"/>
          <w:szCs w:val="28"/>
        </w:rPr>
      </w:pPr>
      <w:bookmarkStart w:id="8" w:name="对导热系数k的敏感性"/>
      <w:bookmarkStart w:id="9" w:name="敏感性分析"/>
      <w:r>
        <w:rPr>
          <w:rFonts w:hint="eastAsia" w:ascii="黑体" w:hAnsi="黑体" w:eastAsia="黑体" w:cs="黑体"/>
          <w:sz w:val="28"/>
          <w:szCs w:val="28"/>
        </w:rPr>
        <w:t>敏感性分析采用单因素变异法，固定其他参数，考察变化范围对 q 的影响。使用线性/非线性插值生成数据点，并讨论相对敏感度 S = (Δq / q_base) / (Δp / p_base)，其中 p 为参数</w:t>
      </w:r>
    </w:p>
    <w:p w14:paraId="6E93D8B7">
      <w:pPr>
        <w:pStyle w:val="6"/>
        <w:bidi w:val="0"/>
        <w:rPr>
          <w:rFonts w:hint="eastAsia"/>
        </w:rPr>
      </w:pPr>
      <w:r>
        <w:rPr>
          <w:rFonts w:hint="eastAsia"/>
        </w:rPr>
        <w:t>对导热系数k的敏感性</w:t>
      </w:r>
    </w:p>
    <w:p w14:paraId="3E6F3EFF">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k 从 0.5 到 1.5 W/(m·K) 变化（典型范围：保温材料 0.03-0.05，混凝土 1-2）。忽略对流简化，q = k · ΔT / L。</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2"/>
        <w:gridCol w:w="5060"/>
      </w:tblGrid>
      <w:tr w14:paraId="6E3FC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31" w:type="pct"/>
            <w:shd w:val="clear" w:color="auto" w:fill="B9CDE5"/>
          </w:tcPr>
          <w:p w14:paraId="3F38346D">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k (W/(m·K))</w:t>
            </w:r>
          </w:p>
        </w:tc>
        <w:tc>
          <w:tcPr>
            <w:tcW w:w="2968" w:type="pct"/>
            <w:shd w:val="clear" w:color="auto" w:fill="B9CDE5"/>
          </w:tcPr>
          <w:p w14:paraId="739FA465">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q (W/m²)</w:t>
            </w:r>
          </w:p>
        </w:tc>
      </w:tr>
      <w:tr w14:paraId="6C74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pct"/>
          </w:tcPr>
          <w:p w14:paraId="6AC1D986">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0.5</w:t>
            </w:r>
          </w:p>
        </w:tc>
        <w:tc>
          <w:tcPr>
            <w:tcW w:w="2968" w:type="pct"/>
          </w:tcPr>
          <w:p w14:paraId="6B78B025">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50.0</w:t>
            </w:r>
          </w:p>
        </w:tc>
      </w:tr>
      <w:tr w14:paraId="06E4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pct"/>
          </w:tcPr>
          <w:p w14:paraId="55D71BEC">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0.611</w:t>
            </w:r>
          </w:p>
        </w:tc>
        <w:tc>
          <w:tcPr>
            <w:tcW w:w="2968" w:type="pct"/>
          </w:tcPr>
          <w:p w14:paraId="2BD343FA">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61.11</w:t>
            </w:r>
          </w:p>
        </w:tc>
      </w:tr>
      <w:tr w14:paraId="7331C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pct"/>
          </w:tcPr>
          <w:p w14:paraId="4FF517D8">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0.722</w:t>
            </w:r>
          </w:p>
        </w:tc>
        <w:tc>
          <w:tcPr>
            <w:tcW w:w="2968" w:type="pct"/>
          </w:tcPr>
          <w:p w14:paraId="1B9B9577">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72.22</w:t>
            </w:r>
          </w:p>
        </w:tc>
      </w:tr>
      <w:tr w14:paraId="3805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pct"/>
          </w:tcPr>
          <w:p w14:paraId="791726AA">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0.833</w:t>
            </w:r>
          </w:p>
        </w:tc>
        <w:tc>
          <w:tcPr>
            <w:tcW w:w="2968" w:type="pct"/>
          </w:tcPr>
          <w:p w14:paraId="013532D9">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83.33</w:t>
            </w:r>
          </w:p>
        </w:tc>
      </w:tr>
      <w:tr w14:paraId="75F6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pct"/>
          </w:tcPr>
          <w:p w14:paraId="32CAF845">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0.944</w:t>
            </w:r>
          </w:p>
        </w:tc>
        <w:tc>
          <w:tcPr>
            <w:tcW w:w="2968" w:type="pct"/>
          </w:tcPr>
          <w:p w14:paraId="458B5A26">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94.44</w:t>
            </w:r>
          </w:p>
        </w:tc>
      </w:tr>
      <w:tr w14:paraId="36FC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pct"/>
          </w:tcPr>
          <w:p w14:paraId="1C7F4F86">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1.056</w:t>
            </w:r>
          </w:p>
        </w:tc>
        <w:tc>
          <w:tcPr>
            <w:tcW w:w="2968" w:type="pct"/>
          </w:tcPr>
          <w:p w14:paraId="259CAC7B">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105.56</w:t>
            </w:r>
          </w:p>
        </w:tc>
      </w:tr>
      <w:tr w14:paraId="6F8F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pct"/>
          </w:tcPr>
          <w:p w14:paraId="17A64F09">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1.167</w:t>
            </w:r>
          </w:p>
        </w:tc>
        <w:tc>
          <w:tcPr>
            <w:tcW w:w="2968" w:type="pct"/>
          </w:tcPr>
          <w:p w14:paraId="22DAA431">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116.67</w:t>
            </w:r>
          </w:p>
        </w:tc>
      </w:tr>
      <w:tr w14:paraId="1F9A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pct"/>
          </w:tcPr>
          <w:p w14:paraId="4C190B80">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1.278</w:t>
            </w:r>
          </w:p>
        </w:tc>
        <w:tc>
          <w:tcPr>
            <w:tcW w:w="2968" w:type="pct"/>
          </w:tcPr>
          <w:p w14:paraId="0F828ABC">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127.78</w:t>
            </w:r>
          </w:p>
        </w:tc>
      </w:tr>
      <w:tr w14:paraId="0654D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pct"/>
          </w:tcPr>
          <w:p w14:paraId="04C2BA94">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1.389</w:t>
            </w:r>
          </w:p>
        </w:tc>
        <w:tc>
          <w:tcPr>
            <w:tcW w:w="2968" w:type="pct"/>
          </w:tcPr>
          <w:p w14:paraId="553C446A">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138.89</w:t>
            </w:r>
          </w:p>
        </w:tc>
      </w:tr>
      <w:tr w14:paraId="01B6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pct"/>
          </w:tcPr>
          <w:p w14:paraId="6BAD13A1">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1.5</w:t>
            </w:r>
          </w:p>
        </w:tc>
        <w:tc>
          <w:tcPr>
            <w:tcW w:w="2968" w:type="pct"/>
          </w:tcPr>
          <w:p w14:paraId="7C93FC2C">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150.0</w:t>
            </w:r>
          </w:p>
        </w:tc>
      </w:tr>
      <w:bookmarkEnd w:id="8"/>
    </w:tbl>
    <w:p w14:paraId="3A2815D6">
      <w:pPr>
        <w:pStyle w:val="21"/>
        <w:keepNext w:val="0"/>
        <w:keepLines w:val="0"/>
        <w:widowControl/>
        <w:suppressLineNumbers w:val="0"/>
        <w:ind w:firstLine="560" w:firstLineChars="200"/>
        <w:rPr>
          <w:rFonts w:hint="eastAsia" w:ascii="黑体" w:hAnsi="黑体" w:eastAsia="黑体" w:cs="黑体"/>
          <w:sz w:val="28"/>
          <w:szCs w:val="28"/>
        </w:rPr>
      </w:pPr>
      <w:bookmarkStart w:id="10" w:name="对厚度l的敏感性"/>
      <w:r>
        <w:rPr>
          <w:rFonts w:hint="eastAsia" w:ascii="黑体" w:hAnsi="黑体" w:eastAsia="黑体" w:cs="黑体"/>
          <w:sz w:val="28"/>
          <w:szCs w:val="28"/>
        </w:rPr>
        <w:t>q 与 k 线性正相关，S≈1（高敏感）。k 增加 50%（0.8→1.2），q 增加 50%（80→120）。建议使用低 k 材料如岩棉（k=0.04）替换混凝土，降低 q 达 95%。</w:t>
      </w:r>
    </w:p>
    <w:p w14:paraId="41A05A4B">
      <w:pPr>
        <w:pStyle w:val="3"/>
        <w:rPr>
          <w:rFonts w:hint="eastAsia" w:ascii="黑体" w:hAnsi="黑体" w:eastAsia="黑体" w:cs="黑体"/>
          <w:sz w:val="28"/>
          <w:szCs w:val="28"/>
        </w:rPr>
      </w:pPr>
      <w:r>
        <w:rPr>
          <w:rFonts w:hint="eastAsia" w:ascii="黑体" w:hAnsi="黑体" w:eastAsia="黑体" w:cs="黑体"/>
          <w:kern w:val="0"/>
          <w:sz w:val="28"/>
          <w:szCs w:val="28"/>
          <w:lang w:val="en-US" w:eastAsia="zh-CN" w:bidi="ar"/>
        </w:rPr>
        <w:t xml:space="preserve">主体承重墙材料导热系数越小，其自身热阻越大，从而墙体总热阻增大，传热系数 </w:t>
      </w:r>
      <m:oMath>
        <m:r>
          <m:rPr>
            <m:sty m:val="p"/>
          </m:rPr>
          <w:rPr>
            <w:rFonts w:hint="eastAsia" w:ascii="Cambria Math" w:hAnsi="Cambria Math" w:eastAsia="黑体" w:cs="黑体"/>
            <w:kern w:val="0"/>
            <w:sz w:val="28"/>
            <w:szCs w:val="28"/>
            <w:lang w:val="en-US" w:eastAsia="zh-CN" w:bidi="ar"/>
          </w:rPr>
          <m:t>K</m:t>
        </m:r>
      </m:oMath>
      <w:r>
        <w:rPr>
          <w:rFonts w:hint="eastAsia" w:ascii="黑体" w:hAnsi="黑体" w:eastAsia="黑体" w:cs="黑体"/>
          <w:kern w:val="0"/>
          <w:sz w:val="28"/>
          <w:szCs w:val="28"/>
          <w:lang w:val="en-US" w:eastAsia="zh-CN" w:bidi="ar"/>
        </w:rPr>
        <w:t xml:space="preserve"> 减小，传热量 </w:t>
      </w:r>
      <m:oMath>
        <m:r>
          <m:rPr>
            <m:sty m:val="p"/>
          </m:rPr>
          <w:rPr>
            <w:rFonts w:hint="eastAsia" w:ascii="Cambria Math" w:hAnsi="Cambria Math" w:eastAsia="黑体" w:cs="黑体"/>
            <w:kern w:val="0"/>
            <w:sz w:val="28"/>
            <w:szCs w:val="28"/>
            <w:lang w:val="en-US" w:eastAsia="zh-CN" w:bidi="ar"/>
          </w:rPr>
          <m:t>q</m:t>
        </m:r>
      </m:oMath>
      <w:r>
        <w:rPr>
          <w:rFonts w:hint="eastAsia" w:ascii="黑体" w:hAnsi="黑体" w:eastAsia="黑体" w:cs="黑体"/>
          <w:kern w:val="0"/>
          <w:sz w:val="28"/>
          <w:szCs w:val="28"/>
          <w:lang w:val="en-US" w:eastAsia="zh-CN" w:bidi="ar"/>
        </w:rPr>
        <w:t xml:space="preserve"> 降低。这意味着选择低导热系数的建筑材料对于提高墙体保温性能同样重要。</w:t>
      </w:r>
      <w:r>
        <w:rPr>
          <w:rFonts w:hint="eastAsia" w:ascii="黑体" w:hAnsi="黑体" w:eastAsia="黑体" w:cs="黑体"/>
          <w:kern w:val="0"/>
          <w:sz w:val="28"/>
          <w:szCs w:val="28"/>
          <w:lang w:val="en-US" w:eastAsia="zh-CN" w:bidi="ar"/>
        </w:rPr>
        <w:br w:type="textWrapping"/>
      </w:r>
      <w:r>
        <w:rPr>
          <w:rFonts w:hint="eastAsia" w:ascii="黑体" w:hAnsi="黑体" w:eastAsia="黑体" w:cs="黑体"/>
          <w:kern w:val="0"/>
          <w:sz w:val="28"/>
          <w:szCs w:val="28"/>
          <w:lang w:val="en-US" w:eastAsia="zh-CN" w:bidi="ar"/>
        </w:rPr>
        <w:t>建议： 在结构强度满足要求的前提下，优先选择导热系数较低的主体墙体材料。</w:t>
      </w:r>
    </w:p>
    <w:p w14:paraId="6229AE77">
      <w:pPr>
        <w:pStyle w:val="6"/>
        <w:bidi w:val="0"/>
        <w:rPr>
          <w:rFonts w:hint="eastAsia"/>
        </w:rPr>
      </w:pPr>
      <w:r>
        <w:rPr>
          <w:rFonts w:hint="eastAsia"/>
        </w:rPr>
        <w:t>对厚度L的敏感性</w:t>
      </w:r>
    </w:p>
    <w:p w14:paraId="7E7BFA40">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L从0.1到0.3 m变化（典型住宅墙体</w:t>
      </w:r>
      <w:r>
        <w:rPr>
          <w:rFonts w:hint="eastAsia" w:ascii="黑体" w:hAnsi="黑体" w:eastAsia="黑体" w:cs="黑体"/>
          <w:sz w:val="28"/>
          <w:szCs w:val="28"/>
          <w:lang w:eastAsia="zh-CN"/>
        </w:rPr>
        <w:t>）</w:t>
      </w:r>
      <w:r>
        <w:rPr>
          <w:rFonts w:hint="eastAsia" w:ascii="黑体" w:hAnsi="黑体" w:eastAsia="黑体" w:cs="黑体"/>
          <w:sz w:val="28"/>
          <w:szCs w:val="28"/>
        </w:rPr>
        <w:t>。</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8"/>
        <w:gridCol w:w="4764"/>
      </w:tblGrid>
      <w:tr w14:paraId="6A38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22D488C3">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L (m)</w:t>
            </w:r>
          </w:p>
        </w:tc>
        <w:tc>
          <w:tcPr>
            <w:shd w:val="clear" w:color="auto" w:fill="B9CDE5"/>
          </w:tcPr>
          <w:p w14:paraId="52BB8132">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q (W/m²)</w:t>
            </w:r>
          </w:p>
        </w:tc>
      </w:tr>
      <w:tr w14:paraId="2AD6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7615F5">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0.1</w:t>
            </w:r>
          </w:p>
        </w:tc>
        <w:tc>
          <w:p w14:paraId="0D0AC707">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160.0</w:t>
            </w:r>
          </w:p>
        </w:tc>
      </w:tr>
      <w:tr w14:paraId="68296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E588D0">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0.122</w:t>
            </w:r>
          </w:p>
        </w:tc>
        <w:tc>
          <w:p w14:paraId="0AFE150B">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130.91</w:t>
            </w:r>
          </w:p>
        </w:tc>
      </w:tr>
      <w:tr w14:paraId="05B7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064DE8">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0.144</w:t>
            </w:r>
          </w:p>
        </w:tc>
        <w:tc>
          <w:p w14:paraId="423342EB">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110.77</w:t>
            </w:r>
          </w:p>
        </w:tc>
      </w:tr>
      <w:tr w14:paraId="544C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1A5DA8">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0.167</w:t>
            </w:r>
          </w:p>
        </w:tc>
        <w:tc>
          <w:p w14:paraId="4F5AFD72">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96.0</w:t>
            </w:r>
          </w:p>
        </w:tc>
      </w:tr>
      <w:tr w14:paraId="5A54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BBF1FC">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0.189</w:t>
            </w:r>
          </w:p>
        </w:tc>
        <w:tc>
          <w:p w14:paraId="46EBDA03">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84.71</w:t>
            </w:r>
          </w:p>
        </w:tc>
      </w:tr>
      <w:tr w14:paraId="47AD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04A47E">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0.211</w:t>
            </w:r>
          </w:p>
        </w:tc>
        <w:tc>
          <w:p w14:paraId="5A7D07F8">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75.79</w:t>
            </w:r>
          </w:p>
        </w:tc>
      </w:tr>
      <w:tr w14:paraId="5686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BC70C9">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0.233</w:t>
            </w:r>
          </w:p>
        </w:tc>
        <w:tc>
          <w:p w14:paraId="680A6D55">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68.57</w:t>
            </w:r>
          </w:p>
        </w:tc>
      </w:tr>
      <w:tr w14:paraId="1106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CEEEB9">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0.256</w:t>
            </w:r>
          </w:p>
        </w:tc>
        <w:tc>
          <w:p w14:paraId="5E9AD3E6">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62.61</w:t>
            </w:r>
          </w:p>
        </w:tc>
      </w:tr>
      <w:tr w14:paraId="1076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CFD195">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0.278</w:t>
            </w:r>
          </w:p>
        </w:tc>
        <w:tc>
          <w:p w14:paraId="069B70CC">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57.6</w:t>
            </w:r>
          </w:p>
        </w:tc>
      </w:tr>
      <w:tr w14:paraId="64C7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DDDF85">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0.3</w:t>
            </w:r>
          </w:p>
        </w:tc>
        <w:tc>
          <w:p w14:paraId="77729FFF">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53.33</w:t>
            </w:r>
          </w:p>
        </w:tc>
      </w:tr>
      <w:bookmarkEnd w:id="10"/>
    </w:tbl>
    <w:p w14:paraId="34A46DF3">
      <w:pPr>
        <w:pStyle w:val="21"/>
        <w:keepNext w:val="0"/>
        <w:keepLines w:val="0"/>
        <w:widowControl/>
        <w:suppressLineNumbers w:val="0"/>
        <w:ind w:firstLine="560" w:firstLineChars="200"/>
        <w:rPr>
          <w:rFonts w:hint="eastAsia" w:ascii="黑体" w:hAnsi="黑体" w:eastAsia="黑体" w:cs="黑体"/>
          <w:sz w:val="28"/>
          <w:szCs w:val="28"/>
        </w:rPr>
      </w:pPr>
      <w:bookmarkStart w:id="11" w:name="对温差δt的敏感性"/>
      <w:r>
        <w:rPr>
          <w:rFonts w:hint="eastAsia" w:ascii="黑体" w:hAnsi="黑体" w:eastAsia="黑体" w:cs="黑体"/>
          <w:sz w:val="28"/>
          <w:szCs w:val="28"/>
        </w:rPr>
        <w:t>q 与 L 呈反比 hyperbolic 关系，S≈-1。L 增加 50%（0.2→0.3），q 减少 33.3%。但厚度过大增加成本和空间占用，需权衡。</w:t>
      </w:r>
    </w:p>
    <w:p w14:paraId="2F17AB6A">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 xml:space="preserve">随着保温层厚度的增加，墙体的总热阻显著增大，传热系数 </w:t>
      </w:r>
      <m:oMath>
        <m:r>
          <m:rPr>
            <m:sty m:val="p"/>
          </m:rPr>
          <w:rPr>
            <w:rFonts w:hint="eastAsia" w:ascii="Cambria Math" w:hAnsi="Cambria Math" w:eastAsia="黑体" w:cs="黑体"/>
            <w:sz w:val="28"/>
            <w:szCs w:val="28"/>
          </w:rPr>
          <m:t>K</m:t>
        </m:r>
      </m:oMath>
      <w:r>
        <w:rPr>
          <w:rFonts w:hint="eastAsia" w:ascii="黑体" w:hAnsi="黑体" w:eastAsia="黑体" w:cs="黑体"/>
          <w:sz w:val="28"/>
          <w:szCs w:val="28"/>
        </w:rPr>
        <w:t xml:space="preserve"> 值随之减小，导致通过墙体的传热量 </w:t>
      </w:r>
      <m:oMath>
        <m:r>
          <m:rPr>
            <m:sty m:val="p"/>
          </m:rPr>
          <w:rPr>
            <w:rFonts w:hint="eastAsia" w:ascii="Cambria Math" w:hAnsi="Cambria Math" w:eastAsia="黑体" w:cs="黑体"/>
            <w:sz w:val="28"/>
            <w:szCs w:val="28"/>
          </w:rPr>
          <m:t>q</m:t>
        </m:r>
      </m:oMath>
      <w:r>
        <w:rPr>
          <w:rFonts w:hint="eastAsia" w:ascii="黑体" w:hAnsi="黑体" w:eastAsia="黑体" w:cs="黑体"/>
          <w:sz w:val="28"/>
          <w:szCs w:val="28"/>
        </w:rPr>
        <w:t xml:space="preserve"> 明显下降。这表明保温层厚度是影响墙体保温性能的最关键因素之一。</w:t>
      </w:r>
      <w:r>
        <w:rPr>
          <w:rFonts w:hint="eastAsia" w:ascii="黑体" w:hAnsi="黑体" w:eastAsia="黑体" w:cs="黑体"/>
          <w:sz w:val="28"/>
          <w:szCs w:val="28"/>
        </w:rPr>
        <w:br w:type="textWrapping"/>
      </w:r>
      <w:r>
        <w:rPr>
          <w:rFonts w:hint="eastAsia" w:ascii="黑体" w:hAnsi="黑体" w:eastAsia="黑体" w:cs="黑体"/>
          <w:sz w:val="28"/>
          <w:szCs w:val="28"/>
        </w:rPr>
        <w:t>建议： 为了实现更低的能耗，应在经济性允许的范围内，尽可能增加保温层的厚度。</w:t>
      </w:r>
    </w:p>
    <w:p w14:paraId="29BDDC20">
      <w:pPr>
        <w:pStyle w:val="6"/>
        <w:bidi w:val="0"/>
        <w:rPr>
          <w:rFonts w:hint="eastAsia"/>
        </w:rPr>
      </w:pPr>
      <w:r>
        <w:rPr>
          <w:rFonts w:hint="eastAsia"/>
        </w:rPr>
        <w:t>对温差ΔT的敏感性</w:t>
      </w:r>
    </w:p>
    <w:p w14:paraId="11C0DBC1">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ΔT从10到30°C变化。</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048"/>
      </w:tblGrid>
      <w:tr w14:paraId="691F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3D33A64">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ΔT (°C)</w:t>
            </w:r>
          </w:p>
        </w:tc>
        <w:tc>
          <w:tcPr>
            <w:shd w:val="clear" w:color="auto" w:fill="B9CDE5"/>
          </w:tcPr>
          <w:p w14:paraId="250F70B6">
            <w:pPr>
              <w:pStyle w:val="21"/>
              <w:keepNext w:val="0"/>
              <w:keepLines w:val="0"/>
              <w:widowControl/>
              <w:suppressLineNumbers w:val="0"/>
              <w:ind w:firstLine="560" w:firstLineChars="200"/>
              <w:jc w:val="center"/>
              <w:rPr>
                <w:rFonts w:hint="eastAsia" w:ascii="黑体" w:hAnsi="黑体" w:eastAsia="黑体" w:cs="黑体"/>
                <w:sz w:val="28"/>
                <w:szCs w:val="28"/>
              </w:rPr>
            </w:pPr>
            <w:r>
              <w:rPr>
                <w:rFonts w:hint="eastAsia" w:ascii="黑体" w:hAnsi="黑体" w:eastAsia="黑体" w:cs="黑体"/>
                <w:sz w:val="28"/>
                <w:szCs w:val="28"/>
              </w:rPr>
              <w:t>q (W/m²)</w:t>
            </w:r>
          </w:p>
        </w:tc>
      </w:tr>
      <w:tr w14:paraId="0CFA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91F441">
            <w:pPr>
              <w:pStyle w:val="28"/>
              <w:jc w:val="center"/>
              <w:rPr>
                <w:rFonts w:hint="eastAsia" w:ascii="黑体" w:hAnsi="黑体" w:eastAsia="黑体" w:cs="黑体"/>
                <w:sz w:val="28"/>
                <w:szCs w:val="28"/>
              </w:rPr>
            </w:pPr>
            <w:r>
              <w:rPr>
                <w:rFonts w:hint="eastAsia" w:ascii="黑体" w:hAnsi="黑体" w:eastAsia="黑体" w:cs="黑体"/>
                <w:sz w:val="28"/>
                <w:szCs w:val="28"/>
              </w:rPr>
              <w:t>10.0</w:t>
            </w:r>
          </w:p>
        </w:tc>
        <w:tc>
          <w:p w14:paraId="14B49F8B">
            <w:pPr>
              <w:pStyle w:val="28"/>
              <w:jc w:val="center"/>
              <w:rPr>
                <w:rFonts w:hint="eastAsia" w:ascii="黑体" w:hAnsi="黑体" w:eastAsia="黑体" w:cs="黑体"/>
                <w:sz w:val="28"/>
                <w:szCs w:val="28"/>
              </w:rPr>
            </w:pPr>
            <w:r>
              <w:rPr>
                <w:rFonts w:hint="eastAsia" w:ascii="黑体" w:hAnsi="黑体" w:eastAsia="黑体" w:cs="黑体"/>
                <w:sz w:val="28"/>
                <w:szCs w:val="28"/>
              </w:rPr>
              <w:t>40.0</w:t>
            </w:r>
          </w:p>
        </w:tc>
      </w:tr>
      <w:tr w14:paraId="3B01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A55D02">
            <w:pPr>
              <w:pStyle w:val="28"/>
              <w:jc w:val="center"/>
              <w:rPr>
                <w:rFonts w:hint="eastAsia" w:ascii="黑体" w:hAnsi="黑体" w:eastAsia="黑体" w:cs="黑体"/>
                <w:sz w:val="28"/>
                <w:szCs w:val="28"/>
              </w:rPr>
            </w:pPr>
            <w:r>
              <w:rPr>
                <w:rFonts w:hint="eastAsia" w:ascii="黑体" w:hAnsi="黑体" w:eastAsia="黑体" w:cs="黑体"/>
                <w:sz w:val="28"/>
                <w:szCs w:val="28"/>
              </w:rPr>
              <w:t>12.22</w:t>
            </w:r>
          </w:p>
        </w:tc>
        <w:tc>
          <w:p w14:paraId="563EF4A0">
            <w:pPr>
              <w:pStyle w:val="28"/>
              <w:jc w:val="center"/>
              <w:rPr>
                <w:rFonts w:hint="eastAsia" w:ascii="黑体" w:hAnsi="黑体" w:eastAsia="黑体" w:cs="黑体"/>
                <w:sz w:val="28"/>
                <w:szCs w:val="28"/>
              </w:rPr>
            </w:pPr>
            <w:r>
              <w:rPr>
                <w:rFonts w:hint="eastAsia" w:ascii="黑体" w:hAnsi="黑体" w:eastAsia="黑体" w:cs="黑体"/>
                <w:sz w:val="28"/>
                <w:szCs w:val="28"/>
              </w:rPr>
              <w:t>48.89</w:t>
            </w:r>
          </w:p>
        </w:tc>
      </w:tr>
      <w:tr w14:paraId="2C06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8D3278">
            <w:pPr>
              <w:pStyle w:val="28"/>
              <w:jc w:val="center"/>
              <w:rPr>
                <w:rFonts w:hint="eastAsia" w:ascii="黑体" w:hAnsi="黑体" w:eastAsia="黑体" w:cs="黑体"/>
                <w:sz w:val="28"/>
                <w:szCs w:val="28"/>
              </w:rPr>
            </w:pPr>
            <w:r>
              <w:rPr>
                <w:rFonts w:hint="eastAsia" w:ascii="黑体" w:hAnsi="黑体" w:eastAsia="黑体" w:cs="黑体"/>
                <w:sz w:val="28"/>
                <w:szCs w:val="28"/>
              </w:rPr>
              <w:t>14.44</w:t>
            </w:r>
          </w:p>
        </w:tc>
        <w:tc>
          <w:p w14:paraId="48DD909B">
            <w:pPr>
              <w:pStyle w:val="28"/>
              <w:jc w:val="center"/>
              <w:rPr>
                <w:rFonts w:hint="eastAsia" w:ascii="黑体" w:hAnsi="黑体" w:eastAsia="黑体" w:cs="黑体"/>
                <w:sz w:val="28"/>
                <w:szCs w:val="28"/>
              </w:rPr>
            </w:pPr>
            <w:r>
              <w:rPr>
                <w:rFonts w:hint="eastAsia" w:ascii="黑体" w:hAnsi="黑体" w:eastAsia="黑体" w:cs="黑体"/>
                <w:sz w:val="28"/>
                <w:szCs w:val="28"/>
              </w:rPr>
              <w:t>57.78</w:t>
            </w:r>
          </w:p>
        </w:tc>
      </w:tr>
      <w:tr w14:paraId="0B3FA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72C0F5">
            <w:pPr>
              <w:pStyle w:val="28"/>
              <w:jc w:val="center"/>
              <w:rPr>
                <w:rFonts w:hint="eastAsia" w:ascii="黑体" w:hAnsi="黑体" w:eastAsia="黑体" w:cs="黑体"/>
                <w:sz w:val="28"/>
                <w:szCs w:val="28"/>
              </w:rPr>
            </w:pPr>
            <w:r>
              <w:rPr>
                <w:rFonts w:hint="eastAsia" w:ascii="黑体" w:hAnsi="黑体" w:eastAsia="黑体" w:cs="黑体"/>
                <w:sz w:val="28"/>
                <w:szCs w:val="28"/>
              </w:rPr>
              <w:t>16.67</w:t>
            </w:r>
          </w:p>
        </w:tc>
        <w:tc>
          <w:p w14:paraId="3D63B4ED">
            <w:pPr>
              <w:pStyle w:val="28"/>
              <w:jc w:val="center"/>
              <w:rPr>
                <w:rFonts w:hint="eastAsia" w:ascii="黑体" w:hAnsi="黑体" w:eastAsia="黑体" w:cs="黑体"/>
                <w:sz w:val="28"/>
                <w:szCs w:val="28"/>
              </w:rPr>
            </w:pPr>
            <w:r>
              <w:rPr>
                <w:rFonts w:hint="eastAsia" w:ascii="黑体" w:hAnsi="黑体" w:eastAsia="黑体" w:cs="黑体"/>
                <w:sz w:val="28"/>
                <w:szCs w:val="28"/>
              </w:rPr>
              <w:t>66.67</w:t>
            </w:r>
          </w:p>
        </w:tc>
      </w:tr>
      <w:tr w14:paraId="1938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DC8100">
            <w:pPr>
              <w:pStyle w:val="28"/>
              <w:jc w:val="center"/>
              <w:rPr>
                <w:rFonts w:hint="eastAsia" w:ascii="黑体" w:hAnsi="黑体" w:eastAsia="黑体" w:cs="黑体"/>
                <w:sz w:val="28"/>
                <w:szCs w:val="28"/>
              </w:rPr>
            </w:pPr>
            <w:r>
              <w:rPr>
                <w:rFonts w:hint="eastAsia" w:ascii="黑体" w:hAnsi="黑体" w:eastAsia="黑体" w:cs="黑体"/>
                <w:sz w:val="28"/>
                <w:szCs w:val="28"/>
              </w:rPr>
              <w:t>18.89</w:t>
            </w:r>
          </w:p>
        </w:tc>
        <w:tc>
          <w:p w14:paraId="1F4F10B0">
            <w:pPr>
              <w:pStyle w:val="28"/>
              <w:jc w:val="center"/>
              <w:rPr>
                <w:rFonts w:hint="eastAsia" w:ascii="黑体" w:hAnsi="黑体" w:eastAsia="黑体" w:cs="黑体"/>
                <w:sz w:val="28"/>
                <w:szCs w:val="28"/>
              </w:rPr>
            </w:pPr>
            <w:r>
              <w:rPr>
                <w:rFonts w:hint="eastAsia" w:ascii="黑体" w:hAnsi="黑体" w:eastAsia="黑体" w:cs="黑体"/>
                <w:sz w:val="28"/>
                <w:szCs w:val="28"/>
              </w:rPr>
              <w:t>75.56</w:t>
            </w:r>
          </w:p>
        </w:tc>
      </w:tr>
      <w:tr w14:paraId="667E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5D9F10">
            <w:pPr>
              <w:pStyle w:val="28"/>
              <w:jc w:val="center"/>
              <w:rPr>
                <w:rFonts w:hint="eastAsia" w:ascii="黑体" w:hAnsi="黑体" w:eastAsia="黑体" w:cs="黑体"/>
                <w:sz w:val="28"/>
                <w:szCs w:val="28"/>
              </w:rPr>
            </w:pPr>
            <w:r>
              <w:rPr>
                <w:rFonts w:hint="eastAsia" w:ascii="黑体" w:hAnsi="黑体" w:eastAsia="黑体" w:cs="黑体"/>
                <w:sz w:val="28"/>
                <w:szCs w:val="28"/>
              </w:rPr>
              <w:t>21.11</w:t>
            </w:r>
          </w:p>
        </w:tc>
        <w:tc>
          <w:p w14:paraId="1CDC2946">
            <w:pPr>
              <w:pStyle w:val="28"/>
              <w:jc w:val="center"/>
              <w:rPr>
                <w:rFonts w:hint="eastAsia" w:ascii="黑体" w:hAnsi="黑体" w:eastAsia="黑体" w:cs="黑体"/>
                <w:sz w:val="28"/>
                <w:szCs w:val="28"/>
              </w:rPr>
            </w:pPr>
            <w:r>
              <w:rPr>
                <w:rFonts w:hint="eastAsia" w:ascii="黑体" w:hAnsi="黑体" w:eastAsia="黑体" w:cs="黑体"/>
                <w:sz w:val="28"/>
                <w:szCs w:val="28"/>
              </w:rPr>
              <w:t>84.44</w:t>
            </w:r>
          </w:p>
        </w:tc>
      </w:tr>
      <w:tr w14:paraId="52C4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B1E438">
            <w:pPr>
              <w:pStyle w:val="28"/>
              <w:jc w:val="center"/>
              <w:rPr>
                <w:rFonts w:hint="eastAsia" w:ascii="黑体" w:hAnsi="黑体" w:eastAsia="黑体" w:cs="黑体"/>
                <w:sz w:val="28"/>
                <w:szCs w:val="28"/>
              </w:rPr>
            </w:pPr>
            <w:r>
              <w:rPr>
                <w:rFonts w:hint="eastAsia" w:ascii="黑体" w:hAnsi="黑体" w:eastAsia="黑体" w:cs="黑体"/>
                <w:sz w:val="28"/>
                <w:szCs w:val="28"/>
              </w:rPr>
              <w:t>23.33</w:t>
            </w:r>
          </w:p>
        </w:tc>
        <w:tc>
          <w:p w14:paraId="01641CA2">
            <w:pPr>
              <w:pStyle w:val="28"/>
              <w:jc w:val="center"/>
              <w:rPr>
                <w:rFonts w:hint="eastAsia" w:ascii="黑体" w:hAnsi="黑体" w:eastAsia="黑体" w:cs="黑体"/>
                <w:sz w:val="28"/>
                <w:szCs w:val="28"/>
              </w:rPr>
            </w:pPr>
            <w:r>
              <w:rPr>
                <w:rFonts w:hint="eastAsia" w:ascii="黑体" w:hAnsi="黑体" w:eastAsia="黑体" w:cs="黑体"/>
                <w:sz w:val="28"/>
                <w:szCs w:val="28"/>
              </w:rPr>
              <w:t>93.33</w:t>
            </w:r>
          </w:p>
        </w:tc>
      </w:tr>
      <w:tr w14:paraId="1E6B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C43D52">
            <w:pPr>
              <w:pStyle w:val="28"/>
              <w:jc w:val="center"/>
              <w:rPr>
                <w:rFonts w:hint="eastAsia" w:ascii="黑体" w:hAnsi="黑体" w:eastAsia="黑体" w:cs="黑体"/>
                <w:sz w:val="28"/>
                <w:szCs w:val="28"/>
              </w:rPr>
            </w:pPr>
            <w:r>
              <w:rPr>
                <w:rFonts w:hint="eastAsia" w:ascii="黑体" w:hAnsi="黑体" w:eastAsia="黑体" w:cs="黑体"/>
                <w:sz w:val="28"/>
                <w:szCs w:val="28"/>
              </w:rPr>
              <w:t>25.56</w:t>
            </w:r>
          </w:p>
        </w:tc>
        <w:tc>
          <w:p w14:paraId="7586AFE8">
            <w:pPr>
              <w:pStyle w:val="28"/>
              <w:jc w:val="center"/>
              <w:rPr>
                <w:rFonts w:hint="eastAsia" w:ascii="黑体" w:hAnsi="黑体" w:eastAsia="黑体" w:cs="黑体"/>
                <w:sz w:val="28"/>
                <w:szCs w:val="28"/>
              </w:rPr>
            </w:pPr>
            <w:r>
              <w:rPr>
                <w:rFonts w:hint="eastAsia" w:ascii="黑体" w:hAnsi="黑体" w:eastAsia="黑体" w:cs="黑体"/>
                <w:sz w:val="28"/>
                <w:szCs w:val="28"/>
              </w:rPr>
              <w:t>102.22</w:t>
            </w:r>
          </w:p>
        </w:tc>
      </w:tr>
      <w:tr w14:paraId="3ADB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3CC5FF">
            <w:pPr>
              <w:pStyle w:val="28"/>
              <w:jc w:val="center"/>
              <w:rPr>
                <w:rFonts w:hint="eastAsia" w:ascii="黑体" w:hAnsi="黑体" w:eastAsia="黑体" w:cs="黑体"/>
                <w:sz w:val="28"/>
                <w:szCs w:val="28"/>
              </w:rPr>
            </w:pPr>
            <w:r>
              <w:rPr>
                <w:rFonts w:hint="eastAsia" w:ascii="黑体" w:hAnsi="黑体" w:eastAsia="黑体" w:cs="黑体"/>
                <w:sz w:val="28"/>
                <w:szCs w:val="28"/>
              </w:rPr>
              <w:t>27.78</w:t>
            </w:r>
          </w:p>
        </w:tc>
        <w:tc>
          <w:p w14:paraId="664337E0">
            <w:pPr>
              <w:pStyle w:val="28"/>
              <w:jc w:val="center"/>
              <w:rPr>
                <w:rFonts w:hint="eastAsia" w:ascii="黑体" w:hAnsi="黑体" w:eastAsia="黑体" w:cs="黑体"/>
                <w:sz w:val="28"/>
                <w:szCs w:val="28"/>
              </w:rPr>
            </w:pPr>
            <w:r>
              <w:rPr>
                <w:rFonts w:hint="eastAsia" w:ascii="黑体" w:hAnsi="黑体" w:eastAsia="黑体" w:cs="黑体"/>
                <w:sz w:val="28"/>
                <w:szCs w:val="28"/>
              </w:rPr>
              <w:t>111.11</w:t>
            </w:r>
          </w:p>
        </w:tc>
      </w:tr>
      <w:tr w14:paraId="1F80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047DAE">
            <w:pPr>
              <w:pStyle w:val="28"/>
              <w:jc w:val="center"/>
              <w:rPr>
                <w:rFonts w:hint="eastAsia" w:ascii="黑体" w:hAnsi="黑体" w:eastAsia="黑体" w:cs="黑体"/>
                <w:sz w:val="28"/>
                <w:szCs w:val="28"/>
              </w:rPr>
            </w:pPr>
            <w:r>
              <w:rPr>
                <w:rFonts w:hint="eastAsia" w:ascii="黑体" w:hAnsi="黑体" w:eastAsia="黑体" w:cs="黑体"/>
                <w:sz w:val="28"/>
                <w:szCs w:val="28"/>
              </w:rPr>
              <w:t>30.0</w:t>
            </w:r>
          </w:p>
        </w:tc>
        <w:tc>
          <w:p w14:paraId="3AF580FA">
            <w:pPr>
              <w:pStyle w:val="28"/>
              <w:jc w:val="center"/>
              <w:rPr>
                <w:rFonts w:hint="eastAsia" w:ascii="黑体" w:hAnsi="黑体" w:eastAsia="黑体" w:cs="黑体"/>
                <w:sz w:val="28"/>
                <w:szCs w:val="28"/>
              </w:rPr>
            </w:pPr>
            <w:r>
              <w:rPr>
                <w:rFonts w:hint="eastAsia" w:ascii="黑体" w:hAnsi="黑体" w:eastAsia="黑体" w:cs="黑体"/>
                <w:sz w:val="28"/>
                <w:szCs w:val="28"/>
              </w:rPr>
              <w:t>120.0</w:t>
            </w:r>
          </w:p>
        </w:tc>
      </w:tr>
    </w:tbl>
    <w:p w14:paraId="1DDF6B1F">
      <w:pPr>
        <w:pStyle w:val="3"/>
        <w:rPr>
          <w:rFonts w:hint="eastAsia" w:ascii="黑体" w:hAnsi="黑体" w:eastAsia="黑体" w:cs="黑体"/>
          <w:sz w:val="28"/>
          <w:szCs w:val="28"/>
        </w:rPr>
      </w:pPr>
      <w:r>
        <w:rPr>
          <w:rFonts w:hint="eastAsia" w:ascii="黑体" w:hAnsi="黑体" w:eastAsia="黑体" w:cs="黑体"/>
          <w:sz w:val="28"/>
          <w:szCs w:val="28"/>
        </w:rPr>
        <w:t>q与ΔT线性正相关，冬季温差大时散热增加。</w:t>
      </w:r>
    </w:p>
    <w:p w14:paraId="61669312">
      <w:pPr>
        <w:pStyle w:val="3"/>
        <w:rPr>
          <w:rFonts w:hint="eastAsia" w:ascii="黑体" w:hAnsi="黑体" w:eastAsia="黑体" w:cs="黑体"/>
          <w:sz w:val="28"/>
          <w:szCs w:val="28"/>
        </w:rPr>
      </w:pPr>
      <w:r>
        <w:rPr>
          <w:rFonts w:hint="eastAsia" w:ascii="黑体" w:hAnsi="黑体" w:eastAsia="黑体" w:cs="黑体"/>
          <w:sz w:val="28"/>
          <w:szCs w:val="28"/>
        </w:rPr>
        <w:t>室内外温差是驱动传热的根本动力，两者之间呈线性正相关。当温差增大时，传热量等比例增大。这意味着在气候寒冷或炎热的地区，为了维持室内舒适温度，需要克服更大的传热量，因此对墙体的保温隔热性能要求更高。</w:t>
      </w:r>
      <w:r>
        <w:rPr>
          <w:rFonts w:hint="eastAsia" w:ascii="黑体" w:hAnsi="黑体" w:eastAsia="黑体" w:cs="黑体"/>
          <w:sz w:val="28"/>
          <w:szCs w:val="28"/>
        </w:rPr>
        <w:br w:type="textWrapping"/>
      </w:r>
      <w:r>
        <w:rPr>
          <w:rFonts w:hint="eastAsia" w:ascii="黑体" w:hAnsi="黑体" w:eastAsia="黑体" w:cs="黑体"/>
          <w:sz w:val="28"/>
          <w:szCs w:val="28"/>
        </w:rPr>
        <w:t>建议： 采取合理的建筑设计策略，如控制窗墙比、设置遮阳构件等，以减小室内外温差对建筑能耗的影响。</w:t>
      </w:r>
    </w:p>
    <w:p w14:paraId="53E593C7">
      <w:pPr>
        <w:pStyle w:val="3"/>
        <w:ind w:left="0" w:leftChars="0" w:firstLine="0" w:firstLineChars="0"/>
        <w:rPr>
          <w:rFonts w:hint="eastAsia" w:ascii="黑体" w:hAnsi="黑体" w:eastAsia="黑体" w:cs="黑体"/>
          <w:b/>
          <w:bCs/>
          <w:sz w:val="28"/>
          <w:szCs w:val="32"/>
          <w:lang w:val="en-US" w:eastAsia="en-US" w:bidi="ar-SA"/>
        </w:rPr>
      </w:pPr>
      <w:r>
        <w:rPr>
          <w:rFonts w:hint="eastAsia" w:ascii="黑体" w:hAnsi="黑体" w:eastAsia="黑体" w:cs="黑体"/>
          <w:b/>
          <w:bCs/>
          <w:sz w:val="28"/>
          <w:szCs w:val="32"/>
          <w:lang w:val="en-US" w:eastAsia="en-US" w:bidi="ar-SA"/>
        </w:rPr>
        <w:t>对空气流速 v 的敏感性</w:t>
      </w:r>
    </w:p>
    <w:p w14:paraId="136A21D6">
      <w:pPr>
        <w:pStyle w:val="3"/>
        <w:rPr>
          <w:rFonts w:hint="eastAsia" w:ascii="黑体" w:hAnsi="黑体" w:eastAsia="黑体" w:cs="黑体"/>
          <w:sz w:val="28"/>
          <w:szCs w:val="28"/>
        </w:rPr>
      </w:pPr>
      <w:r>
        <w:rPr>
          <w:rFonts w:hint="eastAsia" w:ascii="黑体" w:hAnsi="黑体" w:eastAsia="黑体" w:cs="黑体"/>
          <w:sz w:val="28"/>
          <w:szCs w:val="28"/>
        </w:rPr>
        <w:t>空气流速（风速）主要影响墙体室外侧的对流热传输系数 h_out。根据建筑热工相关标准和研究，室外对流系数 h_out 可近似为 h_out = 4 + 4v，其中 v 为风速（m/s）。 风速增加会导致 h_out 增大，从而减小总热阻，增加散热量 q。</w:t>
      </w:r>
    </w:p>
    <w:p w14:paraId="74CE68ED">
      <w:pPr>
        <w:pStyle w:val="3"/>
        <w:rPr>
          <w:rFonts w:hint="eastAsia" w:ascii="黑体" w:hAnsi="黑体" w:eastAsia="黑体" w:cs="黑体"/>
          <w:sz w:val="28"/>
          <w:szCs w:val="28"/>
        </w:rPr>
      </w:pPr>
      <w:r>
        <w:rPr>
          <w:rFonts w:hint="eastAsia" w:ascii="黑体" w:hAnsi="黑体" w:eastAsia="黑体" w:cs="黑体"/>
          <w:sz w:val="28"/>
          <w:szCs w:val="28"/>
        </w:rPr>
        <w:t>在本分析中，固定其他参数（ΔT=20°C, L=0.2 m, k=0.8 W/(m·K), h_in=8.7 W/(m²·K)），考察风速 v 从 0 到 10 m/s 的变化对散热量 q 的影响。散热量计算公式为 q = ΔT / (1/h_in + L/k + 1/h_out)。</w:t>
      </w:r>
    </w:p>
    <w:p w14:paraId="1E2E9EFB">
      <w:pPr>
        <w:pStyle w:val="3"/>
        <w:rPr>
          <w:rFonts w:hint="eastAsia" w:ascii="黑体" w:hAnsi="黑体" w:eastAsia="黑体" w:cs="黑体"/>
          <w:sz w:val="28"/>
          <w:szCs w:val="28"/>
        </w:rPr>
      </w:pPr>
      <w:r>
        <w:rPr>
          <w:rFonts w:hint="eastAsia" w:ascii="黑体" w:hAnsi="黑体" w:eastAsia="黑体" w:cs="黑体"/>
          <w:sz w:val="28"/>
          <w:szCs w:val="28"/>
        </w:rPr>
        <w:t>计算结果如下表所示：</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3550"/>
        <w:gridCol w:w="2665"/>
      </w:tblGrid>
      <w:tr w14:paraId="065C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D0E03EE">
            <w:pPr>
              <w:pStyle w:val="28"/>
              <w:jc w:val="center"/>
              <w:rPr>
                <w:rFonts w:hint="eastAsia" w:ascii="黑体" w:hAnsi="黑体" w:eastAsia="黑体" w:cs="黑体"/>
                <w:sz w:val="28"/>
                <w:szCs w:val="28"/>
              </w:rPr>
            </w:pPr>
            <w:r>
              <w:rPr>
                <w:rFonts w:hint="eastAsia" w:ascii="黑体" w:hAnsi="黑体" w:eastAsia="黑体" w:cs="黑体"/>
                <w:b/>
                <w:sz w:val="28"/>
                <w:szCs w:val="28"/>
                <w:lang w:val="en-US" w:eastAsia="zh-CN"/>
              </w:rPr>
              <w:t>v (m/s)</w:t>
            </w:r>
          </w:p>
        </w:tc>
        <w:tc>
          <w:tcPr>
            <w:tcW w:w="3550" w:type="dxa"/>
            <w:shd w:val="clear" w:color="auto" w:fill="B9CDE5"/>
          </w:tcPr>
          <w:p w14:paraId="30F0E12B">
            <w:pPr>
              <w:pStyle w:val="28"/>
              <w:jc w:val="center"/>
              <w:rPr>
                <w:rFonts w:hint="eastAsia" w:ascii="黑体" w:hAnsi="黑体" w:eastAsia="黑体" w:cs="黑体"/>
                <w:sz w:val="28"/>
                <w:szCs w:val="28"/>
              </w:rPr>
            </w:pPr>
            <w:r>
              <w:rPr>
                <w:rFonts w:hint="eastAsia" w:ascii="黑体" w:hAnsi="黑体" w:eastAsia="黑体" w:cs="黑体"/>
                <w:b/>
                <w:sz w:val="28"/>
                <w:szCs w:val="28"/>
                <w:lang w:val="en-US" w:eastAsia="zh-CN"/>
              </w:rPr>
              <w:t>h_out (W/m²·K)</w:t>
            </w:r>
          </w:p>
        </w:tc>
        <w:tc>
          <w:tcPr>
            <w:tcW w:w="2665" w:type="dxa"/>
            <w:shd w:val="clear" w:color="auto" w:fill="B9CDE5"/>
          </w:tcPr>
          <w:p w14:paraId="169450F0">
            <w:pPr>
              <w:pStyle w:val="28"/>
              <w:jc w:val="center"/>
              <w:rPr>
                <w:rFonts w:hint="eastAsia" w:ascii="黑体" w:hAnsi="黑体" w:eastAsia="黑体" w:cs="黑体"/>
                <w:b/>
                <w:sz w:val="28"/>
                <w:szCs w:val="28"/>
                <w:lang w:val="en-US" w:eastAsia="zh-CN"/>
              </w:rPr>
            </w:pPr>
            <w:r>
              <w:rPr>
                <w:rFonts w:hint="eastAsia" w:ascii="黑体" w:hAnsi="黑体" w:eastAsia="黑体" w:cs="黑体"/>
                <w:b/>
                <w:sz w:val="28"/>
                <w:szCs w:val="28"/>
                <w:lang w:val="en-US" w:eastAsia="zh-CN"/>
              </w:rPr>
              <w:t>q (W/m²)</w:t>
            </w:r>
          </w:p>
        </w:tc>
      </w:tr>
      <w:tr w14:paraId="615A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482663A9">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0.0</w:t>
            </w:r>
          </w:p>
        </w:tc>
        <w:tc>
          <w:tcPr>
            <w:tcW w:w="3550" w:type="dxa"/>
            <w:vAlign w:val="center"/>
          </w:tcPr>
          <w:p w14:paraId="4B9641FC">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4.0</w:t>
            </w:r>
          </w:p>
        </w:tc>
        <w:tc>
          <w:tcPr>
            <w:tcW w:w="2665" w:type="dxa"/>
            <w:vAlign w:val="center"/>
          </w:tcPr>
          <w:p w14:paraId="5CD1FABB">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32.52</w:t>
            </w:r>
          </w:p>
        </w:tc>
      </w:tr>
      <w:tr w14:paraId="6576F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3EC0D899">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1.0</w:t>
            </w:r>
          </w:p>
        </w:tc>
        <w:tc>
          <w:tcPr>
            <w:tcW w:w="3550" w:type="dxa"/>
            <w:vAlign w:val="center"/>
          </w:tcPr>
          <w:p w14:paraId="2BA3F9F9">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8.0</w:t>
            </w:r>
          </w:p>
        </w:tc>
        <w:tc>
          <w:tcPr>
            <w:tcW w:w="2665" w:type="dxa"/>
            <w:vAlign w:val="center"/>
          </w:tcPr>
          <w:p w14:paraId="308F353B">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40.82</w:t>
            </w:r>
          </w:p>
        </w:tc>
      </w:tr>
      <w:tr w14:paraId="2C50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3C21BC1E">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2.0</w:t>
            </w:r>
          </w:p>
        </w:tc>
        <w:tc>
          <w:tcPr>
            <w:tcW w:w="3550" w:type="dxa"/>
            <w:vAlign w:val="center"/>
          </w:tcPr>
          <w:p w14:paraId="56E19DAE">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12.0</w:t>
            </w:r>
          </w:p>
        </w:tc>
        <w:tc>
          <w:tcPr>
            <w:tcW w:w="2665" w:type="dxa"/>
            <w:vAlign w:val="center"/>
          </w:tcPr>
          <w:p w14:paraId="669D9AC5">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44.62</w:t>
            </w:r>
          </w:p>
        </w:tc>
      </w:tr>
      <w:tr w14:paraId="49346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223708F5">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3.0</w:t>
            </w:r>
          </w:p>
        </w:tc>
        <w:tc>
          <w:tcPr>
            <w:tcW w:w="3550" w:type="dxa"/>
            <w:vAlign w:val="center"/>
          </w:tcPr>
          <w:p w14:paraId="4D6FAD32">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16.0</w:t>
            </w:r>
          </w:p>
        </w:tc>
        <w:tc>
          <w:tcPr>
            <w:tcW w:w="2665" w:type="dxa"/>
            <w:vAlign w:val="center"/>
          </w:tcPr>
          <w:p w14:paraId="405CA5CD">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46.79</w:t>
            </w:r>
          </w:p>
        </w:tc>
      </w:tr>
      <w:tr w14:paraId="6442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3855A68B">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4.0</w:t>
            </w:r>
          </w:p>
        </w:tc>
        <w:tc>
          <w:tcPr>
            <w:tcW w:w="3550" w:type="dxa"/>
            <w:vAlign w:val="center"/>
          </w:tcPr>
          <w:p w14:paraId="712B7D22">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20.0</w:t>
            </w:r>
          </w:p>
        </w:tc>
        <w:tc>
          <w:tcPr>
            <w:tcW w:w="2665" w:type="dxa"/>
            <w:vAlign w:val="center"/>
          </w:tcPr>
          <w:p w14:paraId="4F851BAA">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48.20</w:t>
            </w:r>
          </w:p>
        </w:tc>
      </w:tr>
      <w:tr w14:paraId="4B33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4A3DAA3C">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5.0</w:t>
            </w:r>
          </w:p>
        </w:tc>
        <w:tc>
          <w:tcPr>
            <w:tcW w:w="3550" w:type="dxa"/>
            <w:vAlign w:val="center"/>
          </w:tcPr>
          <w:p w14:paraId="0B9A9CD9">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24.0</w:t>
            </w:r>
          </w:p>
        </w:tc>
        <w:tc>
          <w:tcPr>
            <w:tcW w:w="2665" w:type="dxa"/>
            <w:vAlign w:val="center"/>
          </w:tcPr>
          <w:p w14:paraId="5A9952C4">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49.19</w:t>
            </w:r>
          </w:p>
        </w:tc>
      </w:tr>
      <w:tr w14:paraId="3844B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6487CEF8">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6.0</w:t>
            </w:r>
          </w:p>
        </w:tc>
        <w:tc>
          <w:tcPr>
            <w:tcW w:w="3550" w:type="dxa"/>
            <w:vAlign w:val="center"/>
          </w:tcPr>
          <w:p w14:paraId="284F9D04">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28.0</w:t>
            </w:r>
          </w:p>
        </w:tc>
        <w:tc>
          <w:tcPr>
            <w:tcW w:w="2665" w:type="dxa"/>
            <w:vAlign w:val="center"/>
          </w:tcPr>
          <w:p w14:paraId="39FFB119">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49.92</w:t>
            </w:r>
          </w:p>
        </w:tc>
      </w:tr>
      <w:tr w14:paraId="7F98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6FBC57DA">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7.0</w:t>
            </w:r>
          </w:p>
        </w:tc>
        <w:tc>
          <w:tcPr>
            <w:tcW w:w="3550" w:type="dxa"/>
            <w:vAlign w:val="center"/>
          </w:tcPr>
          <w:p w14:paraId="72455E63">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32.0</w:t>
            </w:r>
          </w:p>
        </w:tc>
        <w:tc>
          <w:tcPr>
            <w:tcW w:w="2665" w:type="dxa"/>
            <w:vAlign w:val="center"/>
          </w:tcPr>
          <w:p w14:paraId="7660AC63">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50.48</w:t>
            </w:r>
          </w:p>
        </w:tc>
      </w:tr>
      <w:tr w14:paraId="016A8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74020363">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8.0</w:t>
            </w:r>
          </w:p>
        </w:tc>
        <w:tc>
          <w:tcPr>
            <w:tcW w:w="3550" w:type="dxa"/>
            <w:vAlign w:val="center"/>
          </w:tcPr>
          <w:p w14:paraId="011F2DE4">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36.0</w:t>
            </w:r>
          </w:p>
        </w:tc>
        <w:tc>
          <w:tcPr>
            <w:tcW w:w="2665" w:type="dxa"/>
            <w:vAlign w:val="center"/>
          </w:tcPr>
          <w:p w14:paraId="731B9C1B">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50.93</w:t>
            </w:r>
          </w:p>
        </w:tc>
      </w:tr>
      <w:tr w14:paraId="525D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139ACDE9">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9.0</w:t>
            </w:r>
          </w:p>
        </w:tc>
        <w:tc>
          <w:tcPr>
            <w:tcW w:w="3550" w:type="dxa"/>
            <w:vAlign w:val="center"/>
          </w:tcPr>
          <w:p w14:paraId="61109C5E">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40.0</w:t>
            </w:r>
          </w:p>
        </w:tc>
        <w:tc>
          <w:tcPr>
            <w:tcW w:w="2665" w:type="dxa"/>
            <w:vAlign w:val="center"/>
          </w:tcPr>
          <w:p w14:paraId="13CB3ACB">
            <w:pPr>
              <w:pStyle w:val="28"/>
              <w:snapToGrid w:val="0"/>
              <w:ind w:firstLine="0" w:firstLineChars="0"/>
              <w:jc w:val="center"/>
              <w:rPr>
                <w:rFonts w:hint="eastAsia" w:ascii="黑体" w:hAnsi="黑体" w:eastAsia="黑体" w:cs="黑体"/>
                <w:sz w:val="28"/>
                <w:szCs w:val="28"/>
              </w:rPr>
            </w:pPr>
            <w:r>
              <w:rPr>
                <w:rFonts w:hint="eastAsia" w:ascii="黑体" w:hAnsi="黑体" w:eastAsia="黑体" w:cs="黑体"/>
                <w:sz w:val="28"/>
                <w:szCs w:val="28"/>
                <w:lang w:val="en-US" w:eastAsia="zh-CN"/>
              </w:rPr>
              <w:t>51.29</w:t>
            </w:r>
          </w:p>
        </w:tc>
      </w:tr>
      <w:tr w14:paraId="3F230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14:paraId="586AE192">
            <w:pPr>
              <w:pStyle w:val="28"/>
              <w:snapToGrid w:val="0"/>
              <w:ind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10.0</w:t>
            </w:r>
          </w:p>
        </w:tc>
        <w:tc>
          <w:tcPr>
            <w:tcW w:w="3550" w:type="dxa"/>
            <w:vAlign w:val="center"/>
          </w:tcPr>
          <w:p w14:paraId="57745FF6">
            <w:pPr>
              <w:pStyle w:val="28"/>
              <w:snapToGrid w:val="0"/>
              <w:ind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44.0</w:t>
            </w:r>
          </w:p>
        </w:tc>
        <w:tc>
          <w:tcPr>
            <w:tcW w:w="2665" w:type="dxa"/>
            <w:vAlign w:val="center"/>
          </w:tcPr>
          <w:p w14:paraId="327B3474">
            <w:pPr>
              <w:pStyle w:val="28"/>
              <w:snapToGrid w:val="0"/>
              <w:ind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51.59</w:t>
            </w:r>
          </w:p>
        </w:tc>
      </w:tr>
    </w:tbl>
    <w:p w14:paraId="658C1B98">
      <w:pPr>
        <w:pStyle w:val="3"/>
        <w:rPr>
          <w:rFonts w:hint="eastAsia" w:ascii="黑体" w:hAnsi="黑体" w:eastAsia="黑体" w:cs="黑体"/>
          <w:sz w:val="28"/>
          <w:szCs w:val="28"/>
          <w:lang w:eastAsia="zh-CN"/>
        </w:rPr>
      </w:pPr>
      <w:r>
        <w:rPr>
          <w:rFonts w:hint="eastAsia" w:ascii="黑体" w:hAnsi="黑体" w:eastAsia="黑体" w:cs="黑体"/>
          <w:sz w:val="28"/>
          <w:szCs w:val="28"/>
        </w:rPr>
        <w:t>0 m/s 增加到 5 m/s 时，q 增加约 51%（从 32.52 W/m² 到 49.19 W/m²），之后增幅减小。这表明在低风速区，空气流速对散热量的影响更显著。高风速下，对流热阻趋近于零，散热量接近由传导和室内对流主导的上限值。 实际建筑设计中，可通过降低暴露面风速（如绿化屏障）来减少冬季热损失</w:t>
      </w:r>
      <w:r>
        <w:rPr>
          <w:rFonts w:hint="eastAsia" w:ascii="黑体" w:hAnsi="黑体" w:eastAsia="黑体" w:cs="黑体"/>
          <w:sz w:val="28"/>
          <w:szCs w:val="28"/>
          <w:lang w:eastAsia="zh-CN"/>
        </w:rPr>
        <w:t>。</w:t>
      </w:r>
    </w:p>
    <w:p w14:paraId="50B09471">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q 与 v 呈正相关但饱和，S 在低 v 时高（v=0→5，增幅51%），高 v 时低（对流阻趋零）。 设计中，可用绿化屏障降低 v，减少热损失 20%。</w:t>
      </w:r>
    </w:p>
    <w:p w14:paraId="6E8EF369">
      <w:pPr>
        <w:pStyle w:val="21"/>
        <w:keepNext w:val="0"/>
        <w:keepLines w:val="0"/>
        <w:widowControl/>
        <w:suppressLineNumbers w:val="0"/>
        <w:rPr>
          <w:rFonts w:hint="eastAsia" w:ascii="黑体" w:hAnsi="黑体" w:eastAsia="黑体" w:cs="黑体"/>
          <w:sz w:val="28"/>
          <w:szCs w:val="28"/>
        </w:rPr>
      </w:pPr>
      <w:r>
        <w:rPr>
          <w:rFonts w:hint="eastAsia" w:ascii="黑体" w:hAnsi="黑体" w:eastAsia="黑体" w:cs="黑体"/>
          <w:sz w:val="28"/>
          <w:szCs w:val="28"/>
        </w:rPr>
        <w:t>关系曲线示意图（上升趋饱和）：</w:t>
      </w:r>
    </w:p>
    <w:p w14:paraId="13B0C3B3">
      <w:pPr>
        <w:keepNext w:val="0"/>
        <w:keepLines w:val="0"/>
        <w:widowControl/>
        <w:suppressLineNumbers w:val="0"/>
        <w:jc w:val="left"/>
        <w:rPr>
          <w:rFonts w:hint="eastAsia" w:ascii="黑体" w:hAnsi="黑体" w:eastAsia="黑体" w:cs="黑体"/>
          <w:sz w:val="28"/>
          <w:szCs w:val="28"/>
        </w:rPr>
      </w:pPr>
      <w:r>
        <w:rPr>
          <w:rFonts w:hint="eastAsia" w:ascii="黑体" w:hAnsi="黑体" w:eastAsia="黑体" w:cs="黑体"/>
          <w:kern w:val="0"/>
          <w:sz w:val="28"/>
          <w:szCs w:val="28"/>
          <w:lang w:val="en-US" w:eastAsia="zh-CN" w:bidi="ar"/>
        </w:rPr>
        <w:drawing>
          <wp:inline distT="0" distB="0" distL="114300" distR="114300">
            <wp:extent cx="4058920" cy="2748280"/>
            <wp:effectExtent l="0" t="0" r="5080" b="762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0"/>
                    <a:stretch>
                      <a:fillRect/>
                    </a:stretch>
                  </pic:blipFill>
                  <pic:spPr>
                    <a:xfrm>
                      <a:off x="0" y="0"/>
                      <a:ext cx="4058920" cy="2748280"/>
                    </a:xfrm>
                    <a:prstGeom prst="rect">
                      <a:avLst/>
                    </a:prstGeom>
                    <a:noFill/>
                    <a:ln w="9525">
                      <a:noFill/>
                    </a:ln>
                  </pic:spPr>
                </pic:pic>
              </a:graphicData>
            </a:graphic>
          </wp:inline>
        </w:drawing>
      </w:r>
    </w:p>
    <w:p w14:paraId="2F7D2444">
      <w:pPr>
        <w:pStyle w:val="3"/>
        <w:rPr>
          <w:rFonts w:hint="eastAsia" w:ascii="黑体" w:hAnsi="黑体" w:eastAsia="黑体" w:cs="黑体"/>
          <w:sz w:val="28"/>
          <w:szCs w:val="28"/>
          <w:lang w:eastAsia="zh-CN"/>
        </w:rPr>
      </w:pPr>
      <w:r>
        <w:rPr>
          <w:rFonts w:hint="eastAsia" w:ascii="黑体" w:hAnsi="黑体" w:eastAsia="黑体" w:cs="黑体"/>
          <w:sz w:val="28"/>
          <w:szCs w:val="28"/>
        </w:rPr>
        <w:t xml:space="preserve">随着室外对流换热系数的增加（即风速增大），室外表面热阻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so</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减小，从而导致墙体总热阻 </w:t>
      </w:r>
      <m:oMath>
        <m:sSub>
          <m:sSubPr>
            <m:ctrlPr>
              <w:rPr>
                <w:rFonts w:hint="eastAsia" w:ascii="Cambria Math" w:hAnsi="Cambria Math" w:eastAsia="黑体" w:cs="黑体"/>
                <w:sz w:val="28"/>
                <w:szCs w:val="28"/>
              </w:rPr>
            </m:ctrlPr>
          </m:sSubPr>
          <m:e>
            <m:r>
              <m:rPr>
                <m:sty m:val="p"/>
              </m:rPr>
              <w:rPr>
                <w:rFonts w:hint="eastAsia" w:ascii="Cambria Math" w:hAnsi="Cambria Math" w:eastAsia="黑体" w:cs="黑体"/>
                <w:sz w:val="28"/>
                <w:szCs w:val="28"/>
              </w:rPr>
              <m:t>R</m:t>
            </m:r>
            <m:ctrlPr>
              <w:rPr>
                <w:rFonts w:hint="eastAsia" w:ascii="Cambria Math" w:hAnsi="Cambria Math" w:eastAsia="黑体" w:cs="黑体"/>
                <w:sz w:val="28"/>
                <w:szCs w:val="28"/>
              </w:rPr>
            </m:ctrlPr>
          </m:e>
          <m:sub>
            <m:r>
              <m:rPr>
                <m:sty m:val="p"/>
              </m:rPr>
              <w:rPr>
                <w:rFonts w:hint="eastAsia" w:ascii="Cambria Math" w:hAnsi="Cambria Math" w:eastAsia="黑体" w:cs="黑体"/>
                <w:sz w:val="28"/>
                <w:szCs w:val="28"/>
              </w:rPr>
              <m:t>total</m:t>
            </m:r>
            <m:ctrlPr>
              <w:rPr>
                <w:rFonts w:hint="eastAsia" w:ascii="Cambria Math" w:hAnsi="Cambria Math" w:eastAsia="黑体" w:cs="黑体"/>
                <w:sz w:val="28"/>
                <w:szCs w:val="28"/>
              </w:rPr>
            </m:ctrlPr>
          </m:sub>
        </m:sSub>
      </m:oMath>
      <w:r>
        <w:rPr>
          <w:rFonts w:hint="eastAsia" w:ascii="黑体" w:hAnsi="黑体" w:eastAsia="黑体" w:cs="黑体"/>
          <w:sz w:val="28"/>
          <w:szCs w:val="28"/>
        </w:rPr>
        <w:t xml:space="preserve"> 略微减小，传热系数 </w:t>
      </w:r>
      <m:oMath>
        <m:r>
          <m:rPr>
            <m:sty m:val="p"/>
          </m:rPr>
          <w:rPr>
            <w:rFonts w:hint="eastAsia" w:ascii="Cambria Math" w:hAnsi="Cambria Math" w:eastAsia="黑体" w:cs="黑体"/>
            <w:sz w:val="28"/>
            <w:szCs w:val="28"/>
          </w:rPr>
          <m:t>K</m:t>
        </m:r>
      </m:oMath>
      <w:r>
        <w:rPr>
          <w:rFonts w:hint="eastAsia" w:ascii="黑体" w:hAnsi="黑体" w:eastAsia="黑体" w:cs="黑体"/>
          <w:sz w:val="28"/>
          <w:szCs w:val="28"/>
        </w:rPr>
        <w:t xml:space="preserve"> 增大，通过墙体的传热量 </w:t>
      </w:r>
      <m:oMath>
        <m:r>
          <m:rPr>
            <m:sty m:val="p"/>
          </m:rPr>
          <w:rPr>
            <w:rFonts w:hint="eastAsia" w:ascii="Cambria Math" w:hAnsi="Cambria Math" w:eastAsia="黑体" w:cs="黑体"/>
            <w:sz w:val="28"/>
            <w:szCs w:val="28"/>
          </w:rPr>
          <m:t>q</m:t>
        </m:r>
      </m:oMath>
      <w:r>
        <w:rPr>
          <w:rFonts w:hint="eastAsia" w:ascii="黑体" w:hAnsi="黑体" w:eastAsia="黑体" w:cs="黑体"/>
          <w:sz w:val="28"/>
          <w:szCs w:val="28"/>
        </w:rPr>
        <w:t xml:space="preserve"> 略微增加。虽然与保温层厚度和材料导热系数相比，室外对流换热系数的影响相对较小，但在风速较大的地区或建筑外墙暴露面积大的情况下，其影响仍不可忽视。</w:t>
      </w:r>
      <w:r>
        <w:rPr>
          <w:rFonts w:hint="eastAsia" w:ascii="黑体" w:hAnsi="黑体" w:eastAsia="黑体" w:cs="黑体"/>
          <w:sz w:val="28"/>
          <w:szCs w:val="28"/>
        </w:rPr>
        <w:br w:type="textWrapping"/>
      </w:r>
      <w:r>
        <w:rPr>
          <w:rFonts w:hint="eastAsia" w:ascii="黑体" w:hAnsi="黑体" w:eastAsia="黑体" w:cs="黑体"/>
          <w:sz w:val="28"/>
          <w:szCs w:val="28"/>
        </w:rPr>
        <w:t>建议： 在高风速地区，应考虑采取措施降低外墙表面风速，如设置挡风屏障或优化建筑体形。</w:t>
      </w:r>
    </w:p>
    <w:p w14:paraId="03499375">
      <w:pPr>
        <w:pStyle w:val="21"/>
        <w:keepNext w:val="0"/>
        <w:keepLines w:val="0"/>
        <w:widowControl/>
        <w:suppressLineNumbers w:val="0"/>
        <w:rPr>
          <w:rFonts w:hint="eastAsia" w:ascii="黑体" w:hAnsi="黑体" w:eastAsia="黑体" w:cs="黑体"/>
          <w:sz w:val="28"/>
          <w:szCs w:val="28"/>
          <w:lang w:eastAsia="zh-CN"/>
        </w:rPr>
      </w:pPr>
      <w:r>
        <w:rPr>
          <w:rFonts w:hint="eastAsia" w:ascii="黑体" w:hAnsi="黑体" w:eastAsia="黑体" w:cs="黑体"/>
          <w:b/>
          <w:bCs/>
          <w:sz w:val="32"/>
          <w:szCs w:val="32"/>
        </w:rPr>
        <w:t>综合敏感性评估</w:t>
      </w:r>
    </w:p>
    <w:bookmarkEnd w:id="9"/>
    <w:bookmarkEnd w:id="11"/>
    <w:p w14:paraId="7A0CDB0E">
      <w:pPr>
        <w:pStyle w:val="21"/>
        <w:keepNext w:val="0"/>
        <w:keepLines w:val="0"/>
        <w:widowControl/>
        <w:suppressLineNumbers w:val="0"/>
        <w:ind w:firstLine="560" w:firstLineChars="200"/>
        <w:rPr>
          <w:rFonts w:hint="eastAsia" w:ascii="黑体" w:hAnsi="黑体" w:eastAsia="黑体" w:cs="黑体"/>
          <w:sz w:val="28"/>
          <w:szCs w:val="28"/>
        </w:rPr>
      </w:pPr>
      <w:bookmarkStart w:id="12" w:name="结论"/>
      <w:r>
        <w:rPr>
          <w:rFonts w:hint="eastAsia" w:ascii="黑体" w:hAnsi="黑体" w:eastAsia="黑体" w:cs="黑体"/>
          <w:sz w:val="28"/>
          <w:szCs w:val="28"/>
        </w:rPr>
        <w:t>参数敏感度排序：k ≈ ΔT &gt; v &gt; L（基于 S 值）。对于近零能耗建筑，优化 k 和 v 可降低能耗 15%-25%。</w:t>
      </w:r>
    </w:p>
    <w:p w14:paraId="29927ECD">
      <w:pPr>
        <w:pStyle w:val="5"/>
        <w:rPr>
          <w:rFonts w:hint="eastAsia" w:ascii="黑体" w:hAnsi="黑体" w:eastAsia="黑体" w:cs="黑体"/>
          <w:b/>
          <w:bCs/>
          <w:sz w:val="32"/>
          <w:szCs w:val="32"/>
        </w:rPr>
      </w:pPr>
      <w:r>
        <w:rPr>
          <w:rFonts w:hint="eastAsia" w:ascii="黑体" w:hAnsi="黑体" w:cs="黑体"/>
          <w:sz w:val="36"/>
          <w:szCs w:val="36"/>
          <w:lang w:val="en-US" w:eastAsia="zh-CN"/>
        </w:rPr>
        <w:t>六、</w:t>
      </w:r>
      <w:r>
        <w:rPr>
          <w:rFonts w:hint="eastAsia" w:ascii="黑体" w:hAnsi="黑体" w:eastAsia="黑体" w:cs="黑体"/>
          <w:sz w:val="36"/>
          <w:szCs w:val="36"/>
        </w:rPr>
        <w:t>结论</w:t>
      </w:r>
      <w:bookmarkEnd w:id="12"/>
      <w:bookmarkStart w:id="13" w:name="参考文献"/>
    </w:p>
    <w:p w14:paraId="7D839ADA">
      <w:pPr>
        <w:pStyle w:val="21"/>
        <w:keepNext w:val="0"/>
        <w:keepLines w:val="0"/>
        <w:widowControl/>
        <w:suppressLineNumbers w:val="0"/>
        <w:ind w:firstLine="560" w:firstLineChars="200"/>
        <w:rPr>
          <w:rFonts w:hint="eastAsia" w:ascii="黑体" w:hAnsi="黑体" w:eastAsia="黑体" w:cs="黑体"/>
          <w:sz w:val="28"/>
          <w:szCs w:val="28"/>
        </w:rPr>
      </w:pPr>
      <w:r>
        <w:rPr>
          <w:rFonts w:hint="eastAsia" w:ascii="黑体" w:hAnsi="黑体" w:eastAsia="黑体" w:cs="黑体"/>
          <w:sz w:val="28"/>
          <w:szCs w:val="28"/>
        </w:rPr>
        <w:t>热阻主导因素</w:t>
      </w:r>
      <w:r>
        <w:rPr>
          <w:rFonts w:hint="default" w:ascii="黑体" w:hAnsi="黑体" w:eastAsia="黑体" w:cs="黑体"/>
          <w:sz w:val="28"/>
          <w:szCs w:val="28"/>
        </w:rPr>
        <w:t>：在具有高效保温层的现代建筑墙体中，保温层的导热热阻构成了总热阻的绝大部分。因此，保温层的厚度和导热系数是影响墙体散热量的最敏感性参数。</w:t>
      </w:r>
    </w:p>
    <w:p w14:paraId="731CA883">
      <w:pPr>
        <w:pStyle w:val="21"/>
        <w:keepNext w:val="0"/>
        <w:keepLines w:val="0"/>
        <w:widowControl/>
        <w:suppressLineNumbers w:val="0"/>
        <w:ind w:firstLine="560" w:firstLineChars="200"/>
        <w:rPr>
          <w:rFonts w:hint="eastAsia" w:ascii="黑体" w:hAnsi="黑体" w:eastAsia="黑体" w:cs="黑体"/>
          <w:sz w:val="28"/>
          <w:szCs w:val="28"/>
        </w:rPr>
      </w:pPr>
      <w:r>
        <w:rPr>
          <w:rFonts w:hint="default" w:ascii="黑体" w:hAnsi="黑体" w:eastAsia="黑体" w:cs="黑体"/>
          <w:sz w:val="28"/>
          <w:szCs w:val="28"/>
        </w:rPr>
        <w:t>保温措施的有效性：增加保温层厚度和选用低导热系数的优质保温材料，能极有效地增大墙体总热阻，是降低建筑供暖能耗最直接、最显著的技术手段。</w:t>
      </w:r>
    </w:p>
    <w:p w14:paraId="68BA564E">
      <w:pPr>
        <w:pStyle w:val="21"/>
        <w:keepNext w:val="0"/>
        <w:keepLines w:val="0"/>
        <w:widowControl/>
        <w:suppressLineNumbers w:val="0"/>
        <w:ind w:firstLine="560" w:firstLineChars="200"/>
        <w:rPr>
          <w:rFonts w:hint="eastAsia" w:ascii="黑体" w:hAnsi="黑体" w:eastAsia="黑体" w:cs="黑体"/>
          <w:sz w:val="28"/>
          <w:szCs w:val="28"/>
        </w:rPr>
      </w:pPr>
      <w:r>
        <w:rPr>
          <w:rFonts w:hint="default" w:ascii="黑体" w:hAnsi="黑体" w:eastAsia="黑体" w:cs="黑体"/>
          <w:sz w:val="28"/>
          <w:szCs w:val="28"/>
        </w:rPr>
        <w:t>环境风速的影响：墙体散热量随环境空气流速（风速）的增加而增加，这是由于室外对流换热加强，热阻减小所致。然而，对于保温性能良好的墙体，风速变化带来的散热量变化相对较小（在本例中，风速大幅增加仅导致散热量增加约9%）。但这仍意味着在建筑能耗模拟和采暖设备选型时，应考虑当地的主导风况。</w:t>
      </w:r>
    </w:p>
    <w:p w14:paraId="10F435D2">
      <w:pPr>
        <w:pStyle w:val="21"/>
        <w:keepNext w:val="0"/>
        <w:keepLines w:val="0"/>
        <w:widowControl/>
        <w:suppressLineNumbers w:val="0"/>
        <w:ind w:firstLine="560" w:firstLineChars="200"/>
        <w:rPr>
          <w:rFonts w:hint="eastAsia"/>
        </w:rPr>
      </w:pPr>
      <w:r>
        <w:rPr>
          <w:rFonts w:hint="default" w:ascii="黑体" w:hAnsi="黑体" w:eastAsia="黑体" w:cs="黑体"/>
          <w:sz w:val="28"/>
          <w:szCs w:val="28"/>
        </w:rPr>
        <w:t>模型的适用性与局限性：本报告采用的一维稳态传热模型能够清晰、快捷地评估墙体的热工性能并进行参数敏感性分析，对建筑节能设计具有重要的指导意义。然而，实际建筑中存在热桥、动态气象条件、太阳辐射等因素，更精确的分析需采用瞬态模型和专业的模拟软件。</w:t>
      </w:r>
    </w:p>
    <w:bookmarkEnd w:id="1"/>
    <w:bookmarkEnd w:id="1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妤蜂綋">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鍗庢枃妤蜂綋">
    <w:altName w:val="SWAstro"/>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sans-serif">
    <w:altName w:val="SWAstro"/>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WAstro"/>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6671FA7"/>
    <w:rsid w:val="07E17B6F"/>
    <w:rsid w:val="10545A22"/>
    <w:rsid w:val="2E2B796A"/>
    <w:rsid w:val="352B46F4"/>
    <w:rsid w:val="3961374A"/>
    <w:rsid w:val="51BB0241"/>
    <w:rsid w:val="61B56F70"/>
    <w:rsid w:val="720C43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2"/>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6"/>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4"/>
    <w:qFormat/>
    <w:uiPriority w:val="99"/>
    <w:pPr>
      <w:tabs>
        <w:tab w:val="center" w:pos="4153"/>
        <w:tab w:val="right" w:pos="8306"/>
      </w:tabs>
      <w:snapToGrid w:val="0"/>
    </w:pPr>
    <w:rPr>
      <w:sz w:val="18"/>
      <w:szCs w:val="18"/>
    </w:rPr>
  </w:style>
  <w:style w:type="paragraph" w:styleId="17">
    <w:name w:val="header"/>
    <w:basedOn w:val="1"/>
    <w:link w:val="43"/>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paragraph" w:styleId="21">
    <w:name w:val="Normal (Web)"/>
    <w:basedOn w:val="1"/>
    <w:uiPriority w:val="0"/>
    <w:pPr>
      <w:spacing w:before="0" w:beforeAutospacing="1" w:after="0" w:afterAutospacing="1"/>
      <w:ind w:left="0" w:right="0"/>
      <w:jc w:val="left"/>
    </w:pPr>
    <w:rPr>
      <w:kern w:val="0"/>
      <w:sz w:val="24"/>
      <w:lang w:val="en-US" w:eastAsia="zh-CN" w:bidi="ar"/>
    </w:rPr>
  </w:style>
  <w:style w:type="character" w:styleId="24">
    <w:name w:val="Strong"/>
    <w:basedOn w:val="23"/>
    <w:uiPriority w:val="0"/>
    <w:rPr>
      <w:b/>
    </w:rPr>
  </w:style>
  <w:style w:type="character" w:styleId="25">
    <w:name w:val="Hyperlink"/>
    <w:basedOn w:val="26"/>
    <w:qFormat/>
    <w:uiPriority w:val="0"/>
    <w:rPr>
      <w:rFonts w:ascii="Times New Roman" w:hAnsi="Times New Roman" w:eastAsia="宋体"/>
      <w:color w:val="0070C0"/>
    </w:rPr>
  </w:style>
  <w:style w:type="character" w:customStyle="1" w:styleId="26">
    <w:name w:val="题注 字符"/>
    <w:basedOn w:val="23"/>
    <w:link w:val="13"/>
    <w:qFormat/>
    <w:uiPriority w:val="0"/>
    <w:rPr>
      <w:rFonts w:ascii="Times New Roman" w:hAnsi="Times New Roman" w:eastAsia="宋体"/>
    </w:rPr>
  </w:style>
  <w:style w:type="character" w:styleId="27">
    <w:name w:val="footnote reference"/>
    <w:basedOn w:val="26"/>
    <w:qFormat/>
    <w:uiPriority w:val="0"/>
    <w:rPr>
      <w:rFonts w:ascii="Times New Roman" w:hAnsi="Times New Roman" w:eastAsia="宋体"/>
      <w:vertAlign w:val="superscript"/>
    </w:rPr>
  </w:style>
  <w:style w:type="paragraph" w:customStyle="1" w:styleId="28">
    <w:name w:val="Compact"/>
    <w:basedOn w:val="3"/>
    <w:qFormat/>
    <w:uiPriority w:val="0"/>
    <w:pPr>
      <w:spacing w:before="60" w:after="60"/>
      <w:ind w:firstLine="0" w:firstLineChars="0"/>
    </w:pPr>
  </w:style>
  <w:style w:type="paragraph" w:customStyle="1" w:styleId="2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0">
    <w:name w:val="Abstract"/>
    <w:basedOn w:val="1"/>
    <w:next w:val="3"/>
    <w:qFormat/>
    <w:uiPriority w:val="0"/>
    <w:pPr>
      <w:keepNext/>
      <w:keepLines/>
      <w:spacing w:before="300" w:after="300"/>
    </w:pPr>
    <w:rPr>
      <w:sz w:val="20"/>
      <w:szCs w:val="20"/>
    </w:rPr>
  </w:style>
  <w:style w:type="paragraph" w:customStyle="1" w:styleId="31">
    <w:name w:val="Bibliography"/>
    <w:basedOn w:val="1"/>
    <w:qFormat/>
    <w:uiPriority w:val="0"/>
    <w:pPr>
      <w:tabs>
        <w:tab w:val="left" w:pos="384"/>
      </w:tabs>
      <w:spacing w:line="240" w:lineRule="auto"/>
      <w:ind w:left="200" w:hanging="200" w:hangingChars="200"/>
    </w:pPr>
  </w:style>
  <w:style w:type="table" w:customStyle="1" w:styleId="32">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3">
    <w:name w:val="Definition Term"/>
    <w:basedOn w:val="1"/>
    <w:next w:val="34"/>
    <w:qFormat/>
    <w:uiPriority w:val="0"/>
    <w:pPr>
      <w:keepNext/>
      <w:keepLines/>
    </w:pPr>
    <w:rPr>
      <w:b/>
    </w:rPr>
  </w:style>
  <w:style w:type="paragraph" w:customStyle="1" w:styleId="34">
    <w:name w:val="Definition"/>
    <w:basedOn w:val="1"/>
    <w:qFormat/>
    <w:uiPriority w:val="0"/>
  </w:style>
  <w:style w:type="paragraph" w:customStyle="1" w:styleId="35">
    <w:name w:val="Table Caption"/>
    <w:basedOn w:val="13"/>
    <w:qFormat/>
    <w:uiPriority w:val="0"/>
    <w:pPr>
      <w:keepNext/>
    </w:pPr>
  </w:style>
  <w:style w:type="paragraph" w:customStyle="1" w:styleId="36">
    <w:name w:val="Image Caption"/>
    <w:basedOn w:val="13"/>
    <w:qFormat/>
    <w:uiPriority w:val="0"/>
  </w:style>
  <w:style w:type="paragraph" w:customStyle="1" w:styleId="37">
    <w:name w:val="Figure"/>
    <w:basedOn w:val="1"/>
    <w:qFormat/>
    <w:uiPriority w:val="0"/>
  </w:style>
  <w:style w:type="paragraph" w:customStyle="1" w:styleId="38">
    <w:name w:val="Captioned Figure"/>
    <w:basedOn w:val="37"/>
    <w:qFormat/>
    <w:uiPriority w:val="0"/>
    <w:pPr>
      <w:keepNext/>
    </w:pPr>
  </w:style>
  <w:style w:type="character" w:customStyle="1" w:styleId="39">
    <w:name w:val="Verbatim Char"/>
    <w:basedOn w:val="26"/>
    <w:link w:val="40"/>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40">
    <w:name w:val="Source Code"/>
    <w:basedOn w:val="1"/>
    <w:link w:val="39"/>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1">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2">
    <w:name w:val="正文文本 字符"/>
    <w:basedOn w:val="23"/>
    <w:link w:val="3"/>
    <w:qFormat/>
    <w:uiPriority w:val="0"/>
    <w:rPr>
      <w:rFonts w:ascii="Times New Roman" w:hAnsi="Times New Roman" w:eastAsia="宋体"/>
      <w:lang w:eastAsia="zh-CN"/>
    </w:rPr>
  </w:style>
  <w:style w:type="character" w:customStyle="1" w:styleId="43">
    <w:name w:val="页眉 字符"/>
    <w:basedOn w:val="23"/>
    <w:link w:val="17"/>
    <w:qFormat/>
    <w:uiPriority w:val="0"/>
    <w:rPr>
      <w:sz w:val="18"/>
      <w:szCs w:val="18"/>
    </w:rPr>
  </w:style>
  <w:style w:type="character" w:customStyle="1" w:styleId="44">
    <w:name w:val="页脚 字符"/>
    <w:basedOn w:val="23"/>
    <w:link w:val="16"/>
    <w:qFormat/>
    <w:uiPriority w:val="99"/>
    <w:rPr>
      <w:sz w:val="18"/>
      <w:szCs w:val="18"/>
    </w:rPr>
  </w:style>
  <w:style w:type="paragraph" w:customStyle="1" w:styleId="45">
    <w:name w:val="图片"/>
    <w:basedOn w:val="4"/>
    <w:qFormat/>
    <w:uiPriority w:val="0"/>
    <w:pPr>
      <w:keepNext/>
      <w:jc w:val="center"/>
    </w:pPr>
  </w:style>
  <w:style w:type="paragraph" w:customStyle="1" w:styleId="46">
    <w:name w:val="样式 Compact + 10 磅 首行缩进:  0.71 厘米"/>
    <w:basedOn w:val="28"/>
    <w:qFormat/>
    <w:uiPriority w:val="0"/>
    <w:rPr>
      <w:rFonts w:cs="宋体"/>
      <w:sz w:val="20"/>
      <w:szCs w:val="20"/>
    </w:rPr>
  </w:style>
  <w:style w:type="paragraph" w:customStyle="1" w:styleId="47">
    <w:name w:val="样式 Compact + 10 磅 加粗 首行缩进:  0.71 厘米"/>
    <w:basedOn w:val="28"/>
    <w:qFormat/>
    <w:uiPriority w:val="0"/>
    <w:rPr>
      <w:rFonts w:cs="宋体"/>
      <w:bCs/>
      <w:sz w:val="20"/>
      <w:szCs w:val="20"/>
    </w:rPr>
  </w:style>
  <w:style w:type="paragraph" w:customStyle="1" w:styleId="48">
    <w:name w:val="img"/>
    <w:basedOn w:val="1"/>
    <w:qFormat/>
    <w:uiPriority w:val="0"/>
    <w:pPr>
      <w:jc w:val="center"/>
    </w:pPr>
    <w:rPr>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2154</Words>
  <Characters>2947</Characters>
  <Lines>30</Lines>
  <Paragraphs>8</Paragraphs>
  <TotalTime>5</TotalTime>
  <ScaleCrop>false</ScaleCrop>
  <LinksUpToDate>false</LinksUpToDate>
  <CharactersWithSpaces>3091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2025-10-23T13:19:00Z</dcterms:created>
  <dc:creator>xyz</dc:creator>
  <cp:lastModifiedBy>xyz</cp:lastModifiedBy>
  <dcterms:modified xsi:type="dcterms:W3CDTF">2025-10-23T17:01:50Z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eyJoZGlkIjoiNmUzN2FlM2ZiOGI2YTgyZmJlNDU3OGE2ZjdhMmI3ZDUiLCJ1c2VySWQiOiI2MzEyODQ5NTcifQ==</vt:lpwstr>
  </property>
  <property fmtid="{D5CDD505-2E9C-101B-9397-08002B2CF9AE}" pid="3" name="KSOProductBuildVer">
    <vt:lpwstr>2052-12.1.0.23125</vt:lpwstr>
  </property>
  <property fmtid="{D5CDD505-2E9C-101B-9397-08002B2CF9AE}" pid="4" name="ICV">
    <vt:lpwstr>F148621F9EFD43F4B92A1E7ECC2930B6_12</vt:lpwstr>
  </property>
</Properties>
</file>