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保密承诺函(附录E)</w:t>
      </w:r>
    </w:p>
    <w:p>
      <w:r>
        <w:t xml:space="preserve">广州供电局郑重承诺:对获取的客户用电信息表数据严格保密,仅用于电力金融征信场景;</w:t>
      </w:r>
    </w:p>
    <w:p>
      <w:r>
        <w:t xml:space="preserve">不向任何第三方转让、共享或公开;落实等保三级安全措施;</w:t>
      </w:r>
    </w:p>
    <w:p>
      <w:r>
        <w:t xml:space="preserve">授权到期或撤销后30日内完成数据销毁并出具销毁证明。</w:t>
      </w:r>
    </w:p>
    <w:p>
      <w:r>
        <w:t xml:space="preserve">违反本承诺愿承担违约责任及法律责任。</w:t>
      </w:r>
    </w:p>
    <w:p>
      <w:r>
        <w:t xml:space="preserve">承诺单位(盖章):广州供电局    法定代表人/授权代表签字    日期:2026年6月11日</w:t>
      </w:r>
    </w:p>
  </w:body>
</w:document>
</file>