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表6 批量授权清单(申报稿)</w:t>
      </w:r>
    </w:p>
    <w:p>
      <w:r>
        <w:t xml:space="preserve">授权年度:2026    清单备注:综能板块年度批量授权    授权方:广东电网有限责任公司    被授权方:南网综合能源股份有限公司</w:t>
      </w:r>
    </w:p>
    <w:p>
      <w:r>
        <w:t xml:space="preserve">权益类型(共享):数据加工使用权    使用场景(共享):综合能源服务</w:t>
      </w:r>
    </w:p>
    <w:p>
      <w:r>
        <w:t xml:space="preserve">明细行1:资产 台区负荷数据(AST-002);权益卡片 EC-BAT-0002;范围:约定字段;隐私/商密:无;不涉第三方;不跨域</w:t>
      </w:r>
    </w:p>
    <w:p>
      <w:r>
        <w:t xml:space="preserve">明细行2:资产 充电桩运营数据(AST-006);权益卡片 EC-BAT-0006;范围:约定字段;隐私/商密:无;不涉第三方;不跨域</w:t>
      </w:r>
    </w:p>
    <w:p>
      <w:r>
        <w:t xml:space="preserve">明细行3:资产 线损分析数据(AST-008);权益卡片 EC-BAT-0008;范围:约定字段;隐私/商密:无;不涉第三方;不跨域</w:t>
      </w:r>
    </w:p>
    <w:p>
      <w:r>
        <w:t xml:space="preserve">编制单位(盖章):南网综合能源股份有限公司    日期:2026年6月11日</w:t>
      </w:r>
    </w:p>
  </w:body>
</w:document>
</file>