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数据确权证明</w:t>
      </w:r>
    </w:p>
    <w:p>
      <w:r>
        <w:t>权利主体:广东电网有限责任公司</w:t>
      </w:r>
    </w:p>
    <w:p>
      <w:r>
        <w:t>数据客体:客户用电信息表</w:t>
      </w:r>
    </w:p>
    <w:p>
      <w:r>
        <w:t>权利类型:数据资源持有权</w:t>
      </w:r>
    </w:p>
    <w:p>
      <w:r>
        <w:t>数据来源:自行生产</w:t>
      </w:r>
    </w:p>
    <w:p>
      <w:r>
        <w:t>授权范围:全字段</w:t>
      </w:r>
    </w:p>
    <w:p>
      <w:r>
        <w:t>有效期:3年</w:t>
      </w:r>
    </w:p>
    <w:p>
      <w:r>
        <w:t>本证明已加盖公章。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2026-06-15T08:55:42Z</dcterms:created>
  <dc:creator>Apache POI</dc:creator>
</cp:coreProperties>
</file>