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逻辑模型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背景：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生命建筑是未来建筑的发展方向之一，然而现有的相关研究成果较为分散，影响力较小。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目标：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提供一个生命建筑架构的概念方案，为未来的相关研究提供可能的参考方向。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预期效果：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、梳理、整合现有的相关技术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、探讨生命建筑的定义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、提出未来生命建筑可能的架构形式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、设计生命建筑住宅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号（</w:t>
      </w:r>
      <w:r>
        <w:rPr>
          <w:rFonts w:ascii="Helvetica" w:cs="Arial Unicode MS" w:hAnsi="Helvetica"/>
          <w:rtl w:val="0"/>
        </w:rPr>
        <w:t>LH-1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输出：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、小组学习报告（附简要目录）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词条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活动：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、超越学科界限的认知基础课程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、文献阅读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、小组讨论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、网络化协同作业（</w:t>
      </w:r>
      <w:r>
        <w:rPr>
          <w:rFonts w:ascii="Helvetica" w:cs="Arial Unicode MS" w:hAnsi="Helvetica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Teambition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、创作并发布小组学习报告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输入：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、超越学科界限的认知基础课堂内容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Office Hour in i-Center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、知网相关文献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>YouTube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视频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、学习工具（</w:t>
      </w:r>
      <w:r>
        <w:rPr>
          <w:rFonts w:ascii="Helvetica" w:cs="Arial Unicode MS" w:hAnsi="Helvetica"/>
          <w:rtl w:val="0"/>
        </w:rPr>
        <w:t>Toyhouse wiki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Teambition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外部因素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小组成员来自建筑学院和生命学院，课业压力较重，时间不便统一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ff2c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封面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0-1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白</w:t>
      </w:r>
      <w:r>
        <w:rPr>
          <w:rFonts w:ascii="Helvetica" w:cs="Arial Unicode MS" w:hAnsi="Helvetica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目录（图文并茂版本）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H&amp;S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文字详细目录</w:t>
      </w:r>
      <w:r>
        <w:rPr>
          <w:rFonts w:ascii="Helvetica" w:cs="Arial Unicode MS" w:hAnsi="Helvetica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个人简介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H&amp;S</w:t>
      </w:r>
    </w:p>
    <w:p>
      <w:pPr>
        <w:pStyle w:val="正文"/>
        <w:rPr>
          <w:color w:val="ff2c21"/>
        </w:rPr>
      </w:pPr>
      <w:r>
        <w:rPr>
          <w:rFonts w:ascii="Helvetica" w:hAnsi="Helvetica"/>
          <w:color w:val="ff2c21"/>
          <w:rtl w:val="0"/>
          <w:lang w:val="zh-CN" w:eastAsia="zh-CN"/>
        </w:rPr>
        <w:t>PART1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4-5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逻辑模型</w:t>
      </w:r>
      <w:r>
        <w:rPr>
          <w:rFonts w:ascii="Helvetica" w:cs="Arial Unicode MS" w:hAnsi="Helvetica" w:hint="default"/>
          <w:rtl w:val="0"/>
          <w:lang w:val="en-US"/>
        </w:rPr>
        <w:t>——</w:t>
      </w:r>
      <w:r>
        <w:rPr>
          <w:rFonts w:ascii="Helvetica" w:cs="Arial Unicode MS" w:hAnsi="Helvetica"/>
          <w:rtl w:val="0"/>
        </w:rPr>
        <w:t>H&amp;S</w:t>
      </w:r>
    </w:p>
    <w:p>
      <w:pPr>
        <w:pStyle w:val="正文"/>
        <w:rPr>
          <w:color w:val="ff2c21"/>
        </w:rPr>
      </w:pPr>
      <w:r>
        <w:rPr>
          <w:rFonts w:ascii="Helvetica" w:hAnsi="Helvetica"/>
          <w:color w:val="ff2c21"/>
          <w:rtl w:val="0"/>
          <w:lang w:val="zh-CN" w:eastAsia="zh-CN"/>
        </w:rPr>
        <w:t>PART2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6-7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生命建筑历史</w:t>
      </w:r>
      <w:r>
        <w:rPr>
          <w:rFonts w:ascii="Helvetica" w:cs="Arial Unicode MS" w:hAnsi="Helvetica" w:hint="default"/>
          <w:rtl w:val="0"/>
          <w:lang w:val="en-US"/>
        </w:rPr>
        <w:t>——</w:t>
      </w:r>
      <w:r>
        <w:rPr>
          <w:rFonts w:ascii="Helvetica" w:cs="Arial Unicode MS" w:hAnsi="Helvetica"/>
          <w:rtl w:val="0"/>
        </w:rPr>
        <w:t>H</w:t>
      </w:r>
      <w:r>
        <w:rPr>
          <w:rFonts w:ascii="Helvetica" w:cs="Arial Unicode MS" w:hAnsi="Helvetica"/>
          <w:rtl w:val="0"/>
        </w:rPr>
        <w:t>ZH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8-9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生命建筑定义</w:t>
      </w:r>
      <w:r>
        <w:rPr>
          <w:rFonts w:ascii="Helvetica" w:cs="Arial Unicode MS" w:hAnsi="Helvetica" w:hint="default"/>
          <w:rtl w:val="0"/>
          <w:lang w:val="en-US"/>
        </w:rPr>
        <w:t>——</w:t>
      </w:r>
      <w:r>
        <w:rPr>
          <w:rFonts w:ascii="Helvetica" w:cs="Arial Unicode MS" w:hAnsi="Helvetica"/>
          <w:rtl w:val="0"/>
        </w:rPr>
        <w:t>H&amp;S</w:t>
      </w:r>
    </w:p>
    <w:p>
      <w:pPr>
        <w:pStyle w:val="正文"/>
        <w:rPr>
          <w:color w:val="ff2c21"/>
        </w:rPr>
      </w:pPr>
      <w:r>
        <w:rPr>
          <w:rFonts w:ascii="Helvetica" w:hAnsi="Helvetica"/>
          <w:color w:val="ff2c21"/>
          <w:rtl w:val="0"/>
          <w:lang w:val="zh-CN" w:eastAsia="zh-CN"/>
        </w:rPr>
        <w:t>PART3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10-11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3.1C-Brick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（框架形式和陀螺仪）</w:t>
      </w:r>
      <w:r>
        <w:rPr>
          <w:rFonts w:ascii="Helvetica" w:cs="Arial Unicode MS" w:hAnsi="Helvetica" w:hint="default"/>
          <w:rtl w:val="0"/>
          <w:lang w:val="en-US"/>
        </w:rPr>
        <w:t>——</w:t>
      </w:r>
      <w:r>
        <w:rPr>
          <w:rFonts w:ascii="Helvetica" w:cs="Arial Unicode MS" w:hAnsi="Helvetica"/>
          <w:rtl w:val="0"/>
        </w:rPr>
        <w:t>H&amp;S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12-13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表皮（可修复混凝土）</w:t>
      </w:r>
      <w:r>
        <w:rPr>
          <w:rFonts w:ascii="Helvetica" w:cs="Arial Unicode MS" w:hAnsi="Helvetica" w:hint="default"/>
          <w:rtl w:val="0"/>
          <w:lang w:val="en-US"/>
        </w:rPr>
        <w:t>——</w:t>
      </w:r>
      <w:r>
        <w:rPr>
          <w:rFonts w:ascii="Helvetica" w:cs="Arial Unicode MS" w:hAnsi="Helvetica"/>
          <w:rtl w:val="0"/>
        </w:rPr>
        <w:t>SMN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传感系统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SFM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14-15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智能家居设备层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LSY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电流变液的填充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SMN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16-17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智能结构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SFM</w:t>
      </w:r>
    </w:p>
    <w:p>
      <w:pPr>
        <w:pStyle w:val="正文"/>
        <w:rPr>
          <w:color w:val="ff2c21"/>
        </w:rPr>
      </w:pPr>
      <w:r>
        <w:rPr>
          <w:rFonts w:ascii="Helvetica" w:hAnsi="Helvetica"/>
          <w:color w:val="ff2c21"/>
          <w:rtl w:val="0"/>
          <w:lang w:val="zh-CN" w:eastAsia="zh-CN"/>
        </w:rPr>
        <w:t>PART4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16-17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建造以及可能的效果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H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18-19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可能面临的问题</w:t>
      </w:r>
      <w:r>
        <w:rPr>
          <w:rFonts w:ascii="Helvetica" w:cs="Arial Unicode MS" w:hAnsi="Helvetica" w:hint="default"/>
          <w:rtl w:val="0"/>
          <w:lang w:val="en-US"/>
        </w:rPr>
        <w:t>——</w:t>
      </w:r>
      <w:r>
        <w:rPr>
          <w:rFonts w:ascii="Helvetica" w:cs="Arial Unicode MS" w:hAnsi="Helvetica"/>
          <w:rtl w:val="0"/>
        </w:rPr>
        <w:t>H&amp;S</w:t>
      </w:r>
    </w:p>
    <w:p>
      <w:pPr>
        <w:pStyle w:val="正文"/>
        <w:rPr>
          <w:color w:val="ff2c21"/>
        </w:rPr>
      </w:pPr>
      <w:r>
        <w:rPr>
          <w:rFonts w:ascii="Helvetica" w:hAnsi="Helvetica"/>
          <w:color w:val="ff2c21"/>
          <w:rtl w:val="0"/>
          <w:lang w:val="zh-CN" w:eastAsia="zh-CN"/>
        </w:rPr>
        <w:t>PART5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20-21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名词解释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everyone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22-23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附录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24-25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参考文献</w:t>
      </w:r>
      <w:r>
        <w:rPr>
          <w:rFonts w:ascii="Helvetica" w:cs="Arial Unicode MS" w:hAnsi="Helvetica" w:hint="default"/>
          <w:rtl w:val="0"/>
        </w:rPr>
        <w:t>——</w:t>
      </w:r>
      <w:r>
        <w:rPr>
          <w:rFonts w:ascii="Helvetica" w:cs="Arial Unicode MS" w:hAnsi="Helvetica"/>
          <w:rtl w:val="0"/>
        </w:rPr>
        <w:t>everyone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封底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