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4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PRODUCT DESIGN SPEC  ·  V1.2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17365D"/>
          <w:sz w:val="54"/>
        </w:rPr>
        <w:t>县域家居水电运维平台</w:t>
      </w:r>
    </w:p>
    <w:p>
      <w:pPr>
        <w:spacing w:after="400"/>
      </w:pPr>
      <w:r>
        <w:rPr>
          <w:rFonts w:ascii="Microsoft YaHei" w:hAnsi="Microsoft YaHei" w:eastAsia="Microsoft YaHei" w:cs="Microsoft YaHei"/>
          <w:color w:val="1F4D78"/>
          <w:sz w:val="28"/>
        </w:rPr>
        <w:t>服务电商小程序 · 企业维保 · 师傅工作台 · React 管理后台</w:t>
      </w:r>
    </w:p>
    <w:p>
      <w:pPr>
        <w:spacing w:after="80" w:line="276" w:lineRule="auto"/>
      </w:pPr>
      <w:r>
        <w:rPr>
          <w:rFonts w:ascii="Microsoft YaHei" w:hAnsi="Microsoft YaHei" w:eastAsia="Microsoft YaHei" w:cs="Microsoft YaHei"/>
          <w:b/>
          <w:color w:val="17365D"/>
          <w:sz w:val="21"/>
        </w:rPr>
        <w:t>上游依据：</w:t>
      </w:r>
      <w:r>
        <w:rPr>
          <w:rFonts w:ascii="Microsoft YaHei" w:hAnsi="Microsoft YaHei" w:eastAsia="Microsoft YaHei" w:cs="Microsoft YaHei"/>
          <w:color w:val="202124"/>
          <w:sz w:val="21"/>
        </w:rPr>
        <w:t>产品方案 V1.2</w:t>
      </w:r>
    </w:p>
    <w:p>
      <w:pPr>
        <w:spacing w:after="80" w:line="276" w:lineRule="auto"/>
      </w:pPr>
      <w:r>
        <w:rPr>
          <w:rFonts w:ascii="Microsoft YaHei" w:hAnsi="Microsoft YaHei" w:eastAsia="Microsoft YaHei" w:cs="Microsoft YaHei"/>
          <w:b/>
          <w:color w:val="17365D"/>
          <w:sz w:val="21"/>
        </w:rPr>
        <w:t>设计主题：</w:t>
      </w:r>
      <w:r>
        <w:rPr>
          <w:rFonts w:ascii="Microsoft YaHei" w:hAnsi="Microsoft YaHei" w:eastAsia="Microsoft YaHei" w:cs="Microsoft YaHei"/>
          <w:color w:val="202124"/>
          <w:sz w:val="21"/>
        </w:rPr>
        <w:t>可信服务电商：好找、好选、可组合、可追溯</w:t>
      </w:r>
    </w:p>
    <w:p>
      <w:pPr>
        <w:spacing w:after="80" w:line="276" w:lineRule="auto"/>
      </w:pPr>
      <w:r>
        <w:rPr>
          <w:rFonts w:ascii="Microsoft YaHei" w:hAnsi="Microsoft YaHei" w:eastAsia="Microsoft YaHei" w:cs="Microsoft YaHei"/>
          <w:b/>
          <w:color w:val="17365D"/>
          <w:sz w:val="21"/>
        </w:rPr>
        <w:t>覆盖范围：</w:t>
      </w:r>
      <w:r>
        <w:rPr>
          <w:rFonts w:ascii="Microsoft YaHei" w:hAnsi="Microsoft YaHei" w:eastAsia="Microsoft YaHei" w:cs="Microsoft YaHei"/>
          <w:color w:val="202124"/>
          <w:sz w:val="21"/>
        </w:rPr>
        <w:t>分类搜索、购物车、多诉求、企业项目、履约端与管理后台</w:t>
      </w:r>
    </w:p>
    <w:p>
      <w:pPr>
        <w:spacing w:after="80" w:line="276" w:lineRule="auto"/>
      </w:pPr>
      <w:r>
        <w:rPr>
          <w:rFonts w:ascii="Microsoft YaHei" w:hAnsi="Microsoft YaHei" w:eastAsia="Microsoft YaHei" w:cs="Microsoft YaHei"/>
          <w:b/>
          <w:color w:val="17365D"/>
          <w:sz w:val="21"/>
        </w:rPr>
        <w:t>首版重点：</w:t>
      </w:r>
      <w:r>
        <w:rPr>
          <w:rFonts w:ascii="Microsoft YaHei" w:hAnsi="Microsoft YaHei" w:eastAsia="Microsoft YaHei" w:cs="Microsoft YaHei"/>
          <w:color w:val="202124"/>
          <w:sz w:val="21"/>
        </w:rPr>
        <w:t>C 端电商选购 + 约 10 万元级企业维保标杆项目</w:t>
      </w:r>
    </w:p>
    <w:p>
      <w:pPr>
        <w:spacing w:after="80" w:line="276" w:lineRule="auto"/>
      </w:pPr>
      <w:r>
        <w:rPr>
          <w:rFonts w:ascii="Microsoft YaHei" w:hAnsi="Microsoft YaHei" w:eastAsia="Microsoft YaHei" w:cs="Microsoft YaHei"/>
          <w:b/>
          <w:color w:val="17365D"/>
          <w:sz w:val="21"/>
        </w:rPr>
        <w:t>文档状态：</w:t>
      </w:r>
      <w:r>
        <w:rPr>
          <w:rFonts w:ascii="Microsoft YaHei" w:hAnsi="Microsoft YaHei" w:eastAsia="Microsoft YaHei" w:cs="Microsoft YaHei"/>
          <w:color w:val="202124"/>
          <w:sz w:val="21"/>
        </w:rPr>
        <w:t>研发与设计协作基线 · 2026 年 8 月</w:t>
      </w:r>
    </w:p>
    <w:p>
      <w:pPr>
        <w:spacing w:before="360" w:after="160"/>
        <w:ind w:left="259" w:right="259"/>
        <w:shd w:fill="FFF8E8"/>
      </w:pPr>
      <w:r>
        <w:rPr>
          <w:rFonts w:ascii="Microsoft YaHei" w:hAnsi="Microsoft YaHei" w:eastAsia="Microsoft YaHei" w:cs="Microsoft YaHei"/>
          <w:color w:val="17365D"/>
          <w:sz w:val="24"/>
        </w:rPr>
        <w:t>设计判断：不做低价家政撮合界面，用清楚的状态、价格边界与证据链建立县域长期信任。</w:t>
      </w:r>
    </w:p>
    <w:p>
      <w:r>
        <w:br w:type="page"/>
      </w:r>
    </w:p>
    <w:p>
      <w:pPr>
        <w:spacing w:before="80" w:after="200"/>
        <w:ind w:left="259" w:right="259"/>
        <w:shd w:fill="E8EEF5"/>
      </w:pPr>
      <w:r>
        <w:rPr>
          <w:rFonts w:ascii="Microsoft YaHei" w:hAnsi="Microsoft YaHei" w:eastAsia="Microsoft YaHei" w:cs="Microsoft YaHei"/>
          <w:color w:val="17365D"/>
          <w:sz w:val="22"/>
        </w:rPr>
        <w:t>面向 C 端服务电商、物业/企业维保、师傅工作台与 React 管理后台的 UI/UX 设计基线。V1.1 以成熟电商平台的“搜索—分类—详情—购物车—结算”作为 C 端主路径，并将企业项目与批量维修履约前置为一期重点。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1. 设计结论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1.1 核心设计命题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本产品不是“拍一张图立即报修”的单路径工具。客户可能同时存在清洗、漏水、电路、安装等多个诉求，因此前台必须像成熟电商平台一样支持发现、比较、组合与结算；履约端再把一个交易订单拆成一个或多个专业工单。设计围绕五个关键词展开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可信</w:t>
      </w:r>
      <w:r>
        <w:rPr>
          <w:rFonts w:ascii="Microsoft YaHei" w:hAnsi="Microsoft YaHei" w:eastAsia="Microsoft YaHei" w:cs="Microsoft YaHei"/>
          <w:color w:val="202124"/>
          <w:sz w:val="22"/>
        </w:rPr>
        <w:t>：价格边界清楚、人员身份可核验、过程证据可查看、售后责任可追溯。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高效</w:t>
      </w:r>
      <w:r>
        <w:rPr>
          <w:rFonts w:ascii="Microsoft YaHei" w:hAnsi="Microsoft YaHei" w:eastAsia="Microsoft YaHei" w:cs="Microsoft YaHei"/>
          <w:color w:val="202124"/>
          <w:sz w:val="22"/>
        </w:rPr>
        <w:t>：客户少填信息，师傅少打字，调度员少切页面，关键动作一步到位。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规范</w:t>
      </w:r>
      <w:r>
        <w:rPr>
          <w:rFonts w:ascii="Microsoft YaHei" w:hAnsi="Microsoft YaHei" w:eastAsia="Microsoft YaHei" w:cs="Microsoft YaHei"/>
          <w:color w:val="202124"/>
          <w:sz w:val="22"/>
        </w:rPr>
        <w:t>：同类订单使用同一套信息结构、状态语言、报价规则和证据标准。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克制</w:t>
      </w:r>
      <w:r>
        <w:rPr>
          <w:rFonts w:ascii="Microsoft YaHei" w:hAnsi="Microsoft YaHei" w:eastAsia="Microsoft YaHei" w:cs="Microsoft YaHei"/>
          <w:color w:val="202124"/>
          <w:sz w:val="22"/>
        </w:rPr>
        <w:t>：不用夸张低价、恐惧营销和过度装饰建立转化，依靠透明与专业建立信任。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可组合</w:t>
      </w:r>
      <w:r>
        <w:rPr>
          <w:rFonts w:ascii="Microsoft YaHei" w:hAnsi="Microsoft YaHei" w:eastAsia="Microsoft YaHei" w:cs="Microsoft YaHei"/>
          <w:color w:val="202124"/>
          <w:sz w:val="22"/>
        </w:rPr>
        <w:t>：每个诉求是一个服务商品项，用户可加入购物车、修改数量、补充设备问题并一次提交。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1.2 设计主题：可信蓝图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整体视觉概念命名为“可信蓝图”。深海蓝代表专业与责任，清透青代表水电与效率，暖橙只用于提醒和待处理事项，绿色只用于明确成功状态。界面以浅色中性背景、清晰分层和可核验信息为主，避免传统家政平台常见的高饱和促销感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1.3 三端差异化原则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500"/>
        <w:gridCol w:w="2660"/>
      </w:tblGrid>
      <w:tr>
        <w:trPr>
          <w:tblHeader w:val="true"/>
          <w:cantSplit/>
        </w:trPr>
        <w:tc>
          <w:tcPr>
            <w:tcW w:type="dxa" w:w="1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端</w:t>
            </w:r>
          </w:p>
        </w:tc>
        <w:tc>
          <w:tcPr>
            <w:tcW w:type="dxa" w:w="2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首要目标</w:t>
            </w:r>
          </w:p>
        </w:tc>
        <w:tc>
          <w:tcPr>
            <w:tcW w:type="dxa" w:w="2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设计密度</w:t>
            </w:r>
          </w:p>
        </w:tc>
        <w:tc>
          <w:tcPr>
            <w:tcW w:type="dxa" w:w="26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核心交互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 端微信小程序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找到服务、组合多项诉求、放心结算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中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搜索、分类、商品详情、购物车、订单总览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物业/企业小程序视图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批量报修、跟踪 SLA、验收任务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中高</w:t>
            </w:r>
          </w:p>
        </w:tc>
        <w:tc>
          <w:tcPr>
            <w:tcW w:type="dxa" w:w="2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项目切换、点位、任务清单、批量操作</w:t>
            </w:r>
          </w:p>
        </w:tc>
      </w:tr>
      <w:tr>
        <w:trPr>
          <w:cantSplit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师傅工作台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快速执行、完整留证、减少漏项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中</w:t>
            </w:r>
          </w:p>
        </w:tc>
        <w:tc>
          <w:tcPr>
            <w:tcW w:type="dxa" w:w="2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今日任务、步骤清单、底部主操作</w:t>
            </w:r>
          </w:p>
        </w:tc>
      </w:tr>
      <w:tr>
        <w:trPr>
          <w:cantSplit/>
        </w:trPr>
        <w:tc>
          <w:tcPr>
            <w:tcW w:type="dxa" w:w="1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React 管理后台</w:t>
            </w:r>
          </w:p>
        </w:tc>
        <w:tc>
          <w:tcPr>
            <w:tcW w:type="dxa" w:w="2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调度决策、异常处理、经营审计</w:t>
            </w:r>
          </w:p>
        </w:tc>
        <w:tc>
          <w:tcPr>
            <w:tcW w:type="dxa" w:w="25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高</w:t>
            </w:r>
          </w:p>
        </w:tc>
        <w:tc>
          <w:tcPr>
            <w:tcW w:type="dxa" w:w="26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表格队列、筛选、侧滑详情、批量操作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2. 设计目标与成功标准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2.1 业务目标映射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把“先报价、后施工”设计成强制确认链路，而不是宣传语。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把“能检测、有正品、会施工、可溯源”映射为检测记录、材料批次、施工影像和质保凭证。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降低客服与调度对微信聊天、电话和个人记忆的依赖。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让一张订单在三端使用同一套状态、金额、责任人和证据口径。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2.2 体验指标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客户能通过搜索或分类在 30 秒内找到目标服务，并在 3 分钟内将多个诉求加入购物车并完成预约。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客户在任何订单页都能回答：谁来、何时来、多少钱、做到哪一步、出了问题找谁。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师傅在弱网环境下仍可完成关键记录并看到明确的同步状态。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调度员在一个工作台内完成查询、派单、改派、催办和异常处理。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报价确认、增项、验收与退款均有二次确认和可追溯结果。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企业项目负责人能快速看到项目预算/合同消耗、工单量、SLA 风险、待验收和待对账事项。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3. 用户体验原则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3.1 一屏一个主任务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每个页面只设置一个高强调主按钮。次要操作使用文字按钮或次级按钮，破坏性操作不得与主按钮并列同色。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3.2 状态先于功能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订单状态是全产品最重要的信息。所有端统一使用“待确认、待派单、待上门、服务中、待验收、待支付、已完成、售后中、已关闭”等业务语言，不向用户展示技术状态码。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3.3 金额必须可解释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服务项目必须明确标注以下价格类型之一：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一口价：价格和范围明确，可直接下单。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起步价：展示包含内容和可能增加费用的条件。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检测后报价：下单前不承诺最终金额，到场检测后由客户确认。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报价确认后只读；任何新增费用都生成独立增项单，展示原因、项目、数量、单价、差额和确认时间。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3.4 证据服务于决策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照片、视频和检测数据按“到场前、检测、施工中、完工后、材料凭证”分类。客户端只展示有助于理解的证据；师傅端展示采集清单；后台展示完整审计信息。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3.5 错误可恢复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上传中断、定位失败、支付取消、报价冲突等场景必须保留用户已输入内容，并说明“发生了什么、是否已保存、下一步怎么做”。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4. 信息架构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4.1 客户微信小程序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首页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顶部搜索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一级分类入口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推荐服务 / 套餐 / 最近浏览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当前订单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可信服务说明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分类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一级类目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二级类目 / 故障筛选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服务商品列表 / 服务详情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购物车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地址分组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多服务项编辑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失效与价格变化提示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结算预览 / 预计拆单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订单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全部订单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订单总览 / 子工单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订单详情与履约时间线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报价 / 增项确认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施工证据与材料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验收 / 支付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售后 / 质保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我的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地址与联系人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房屋 / 设备 / 历史档案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发票信息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消息通知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隐私与授权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底部导航固定为“首页、分类、购物车、订单、我的”。购物车图标显示选中项数量；房屋与设备档案收进“我的”，避免占用核心交易导航。紧急报修作为首页快捷入口保留，但不再主导整个产品结构。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4.2 物业/企业小程序视图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项目首页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项目 / 合同切换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SLA 风险 / 待验收 / 待审批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预算或合同消耗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最近维修任务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报修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选择点位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添加多个维修诉求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批量附件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提交 / 企业审批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按点位、状态、时间筛选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工单详情 / 证据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批量验收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异议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对账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周期对账单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工单明细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发票 / 回款状态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企业用户与 C 端共用微信身份和基础组件，但登录后根据企业授权出现“企业项目”入口。无需第一期开发独立门户。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4.3 师傅工作台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工作台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今日任务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待处理提醒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同步状态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待接单 / 待上门 / 服务中 / 待补资料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历史任务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订单执行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联系客户与导航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到场打卡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检测清单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报价与增项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施工记录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材料领用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完工提交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我的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资质与服务区域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排班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绩效与学习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4.4 React 管理后台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经营总览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订单中心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订单队列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调度台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报价审核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验收与售后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异常中心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企业项目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企业 / 项目 / 合同 / 点位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批量报修 / 导入任务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SLA / 预算 / 审批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阶段验收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对账 / 回款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服务电商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分类 / 服务商品 / 规格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搜索词 / 同义词 / 无结果词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购物车异常分析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价格 / 套餐 / 上下架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客户资产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客户 / 房屋 / 设备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企业客户 / 合同 / 对账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履约资源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师傅 / 班组 / 排班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服务项目 / 价格规则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证据模板 / 质保规则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材料中心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商品 / 库存 / 批次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领用 / 退库 / 溯源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财务中心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收款 / 退款 / 发票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对账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系统管理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组织 / 角色 / 权限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├─ 消息模板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└─ 操作日志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5. 客户微信小程序设计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5.1 首页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页面从上到下由以下区域组成：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顶部为当前服务地址和常驻搜索框，搜索框示例词使用“搜索服务、家电或故障，如：跳闸”。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首屏核心是一级分类宫格：家电清洗、家电维修、水电维修、管道疏通、精准测漏、防水施工、暖气净水、安装换新。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紧急报修做醒目但克制的快捷条，提供“漏水抢修、跳闸检修、人工帮选”。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推荐服务采用电商商品卡，展示服务名、适用对象、价格类型、价格、质保和“加入购物车”。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当前订单卡展示合单中的整体进度与子工单数量。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可信服务条、最近浏览、常用服务和再次购买位于首屏之后。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首页不展示虚构销量、倒计时、超大优惠券弹窗或滚动中奖信息。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5.2 分类页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采用左侧一级分类、右侧二级分类与服务列表的成熟电商结构。一级分类保持滚动位置；右侧可按设备、故障现象、价格类型和是否可直接预约筛选。服务卡必须直接说明“一口价 / 起步价 / 检测后报价”，并提供进入详情或加入购物车的动作。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分类命名使用客户语言而不是内部专业术语。例如后台可叫“电气故障”，客户端优先使用“跳闸/没电/插座问题”。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5.3 搜索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搜索首页展示历史搜索、热门故障词和常用类目，不堆促销内容。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输入时提供服务名、设备名和故障现象联想；结果页高亮匹配词并显示所属分类。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无结果时给出同义词建议、相近服务、拍照描述和人工客服，记录无结果词供后台运营。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搜索结果排序优先匹配度与可服务性，其次才是运营推荐；不能用虚构销量影响选择。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5.4 服务详情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详情页参考电商 PDP 逻辑：服务图片/短视频、标题、价格类型、规格、适用设备、服务保障、评价/案例、图文详情、服务范围、不包含项、质保、常见问题。底部操作栏固定为“客服、购物车、加入购物车、立即预约”。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规格选择弹层同时收集服务对象、数量和必要设备信息；故障描述和图片可在加入购物车后补充，避免过早阻塞选购。复杂服务的主动作是“加入勘察服务”，不是虚假固定价购买。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5.5 购物车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购物车是 V1 核心页面，不是简单收藏列表：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顶部展示服务地址，同一结算只对应一个地址；切换地址后立即重新校验可服务性。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每个购物车项展示服务、规格/设备、数量、价格模式、预约约束、问题资料完整度和编辑入口。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支持全选、单选、数量调整、删除、稍后再选；数量对清洗台数等有效，对“电路检修”类诉求应通过新增服务对象而非简单乘数量。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底部结算栏显示选中项数、预估金额和“去结算”；检测后报价项目单独说明最终价待确认。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价格变化、商品下架、区域不可服务、预约冲突和重复起步费使用就地错误提示，不允许带错结算。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结算预览说明“预计拆为 2 个服务任务”，并解释拆分原因；客户看到的是一个订单总览，不必理解后台调度细节。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5.6 结算与多诉求提交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结算页按“地址与联系人—预约—服务清单—优惠/发票—费用说明—提交订单”排列。订单级信息只填一次；照片、设备与问题描述放在各订单项内。多个项目无法同一时段履约时，允许分组选择预约时间。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5.7 快速报修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采用分步表单，但总步数不超过 3 步：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问题描述：语音、文字、照片或视频至少选一种，提供常用问题快捷标签。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服务信息：选择房屋、联系人、期望时间；地址支持历史复用。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提交确认：展示服务方式、费用说明、预计响应和隐私提示。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进度应显示“1/3”而不是只用抽象圆点。离开时自动保存草稿；照片上传失败不清空表单。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快速报修作为“不知道选什么”的兜底路径。提交后由客服或智能规则推荐服务项，必须让客户确认后再进入购物车/订单；不能绕过商品范围和价格说明直接建模糊订单。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5.8 订单总览与工单详情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一个购物车结算生成一个订单，可能拆成多个服务任务。订单总览首先展示总金额、统一地址、总体状态和各子工单卡；子工单详情采用“状态摘要 + 下一步动作 + 履约时间线”的结构：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顶部显示当前状态、状态解释和预计下一节点。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待上门时展示师傅头像、认证标签、预约时间、联系方式和车辆/工牌核验提示。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待确认报价时，金额与确认按钮固定在可见区域，支持查看明细与拒绝原因。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服务中展示正在执行的步骤，不用“处理中”笼统描述。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完工后按前后对比展示影像、材料、检测结果、质保截止时间和电子凭证。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5.9 验收、支付与售后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验收页先展示完工结果，再展示金额，最后提供“确认验收并支付”。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对影响安全或功能的重要项目，使用简短验收清单，不让客户签署难懂长文。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售后入口在已完成订单中持续可见，系统自动判断是否在质保期并说明可能费用。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评价维度聚焦“准时、专业、整洁、解释清楚”，不使用过多评分项。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6. 师傅工作台设计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6.1 工作台首页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首页按紧急程度排列任务，而不是先展示绩效数据：正在服务、即将到达、今日待上门、待补资料。每张任务卡显示客户称呼、地址摘要、预约时间、问题类型和主动作。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顶部持续显示网络与同步状态；存在未上传证据时显示数量和最后同步时间。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6.2 订单执行页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使用纵向步骤清单，每一步包含完成条件：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接单并确认时间。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出发，可选发送预计到达时间。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到场打卡，记录时间与位置异常。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检测，按服务模板采集项目和证据。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报价，客户确认后方可进入施工。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施工，记录材料、过程与增项。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完工，自检、影像和客户验收。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底部始终只有一个与当前状态匹配的主按钮，例如“确认到场”“提交检测结果”“发起报价”“提交完工”。禁止师傅手工跳转非法状态。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6.3 影像采集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拍摄入口显示当前所需证据类型和最低数量。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上传前可标注部位与说明，自动附带订单号、采集阶段和时间。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上传过程中显示单文件进度；弱网时先保存在本地草稿并允许继续下一项。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不用“上传成功”代替业务完成，证据齐全后才点亮“提交完工”。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6.4 报价与增项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报价编辑以标准服务项和材料项为主，减少自由文本。系统实时计算合计，并对低于底价、超折扣、重复材料或缺少说明进行提示。增项必须先选择原因，再填写项目；未获客户确认不得计入完工金额。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7. React 管理后台设计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7.1 整体框架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左侧导航宽 224 px，可折叠为 64 px；按业务域分组，不超过两级。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顶栏高度 56 px，包含全局搜索、待办、消息和账号；不放页面级筛选。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内容区采用 24 px 外边距与 8 px 基础栅格，桌面端以 1280–1440 px 为主要设计宽度，最低支持 1024 px。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列表页优先使用表格，详情通过独立页面或右侧抽屉承载；不把每一条订单做成大卡片。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7.2 订单队列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首行提供状态视图、关键词搜索和高频筛选。表格建议字段：订单号、服务类型、客户、区域、预约时间、当前状态、师傅、金额、风险标记、更新时间、操作。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默认排序先风险再时效。风险标签只对可执行异常着色，例如“即将超时”“报价待确认”“证据缺失”“退款处理中”。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7.3 调度台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采用双栏布局：左侧为待派订单队列，右侧为可用师傅列表与推荐解释。推荐依据至少展示服务能力、距离/区域、当前负载和时间可用性。调度员确认派单前可看到冲突提示，但保留人工覆盖并要求填写原因。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7.4 订单详情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页面头部固定展示订单号、状态、关键金额、客户和师傅。主体建议为：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左侧 2/3：履约时间线、报价与增项、证据、材料、售后记录。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右侧 1/3：客户与房屋摘要、联系人、调度操作、风险提示、内部备注。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所有修改型操作通过明确表单完成并生成操作日志，不允许直接编辑已确认报价和历史证据。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7.5 经营总览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只展示能驱动动作的指标：今日待派、即将超时、服务中、待验收、售后中，以及订单完成率、准时率、一次解决率和售后率。每个指标可进入对应明细，避免只看不可追踪的“大盘数字”。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7.6 服务电商运营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服务商品管理是微信小程序维修 SKU 的唯一管理入口。小程序页面不提供任何 SKU 维护能力，也不依赖前端硬编码商品。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分类管理采用左侧树形结构与右侧商品列表，支持排序、启停、批量移动，并显示在售 SKU 数、搜索曝光与转化。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商品列表字段包括商品/SKU 编码、名称、分类、价格模式、区域、当前版本、状态、更新时间和操作；支持按状态、分类、区域、价格模式筛选。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服务商品编辑采用分步或分区表单：基础图文、规格与计量、价格、服务区域、预约与产能、技能、SOP/必拍证据、材料、验收、质保、搜索词和上下架计划。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搜索运营页展示热门词、无结果词、低点击词和同义词，可预览某关键词实际结果。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购物车分析只聚焦可行动问题：价格变化、区域不可服务、预约冲突、结算放弃，不做无意义大盘。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SKU 编辑与发布页面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顶部固定展示 SKU 名称、编码、草稿状态、线上版本和最后发布人；未保存、待审核、审核驳回、已发布、已下架清楚区分。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左侧或顶部使用步骤导航，错误步骤显示数量；保存草稿不触发线上变化。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右侧提供“小程序预览”，可切换区域查看分类卡、详情、规格和价格展示，预览必须标明“草稿预览”。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提交审核前展示字段级检查清单；发布确认页展示与线上版本的差异，价格、区域、SOP、证据和质保变化重点标色。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发布、定时发布、下架和批量调价为高风险操作，必须展示影响范围、受影响购物车数量和生效时间。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版本历史支持对比和“基于此版本创建新草稿”，不提供直接覆盖历史版本的回滚按钮。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权限体验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商品运营可编辑图文和搜索词，价格管理员编辑价格，履约负责人编辑 SOP、证据和质保；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审核人看到完整差异但不能在审核弹窗直接篡改字段；需要修改时驳回并填写原因；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发布权限与编辑权限默认分离，操作结果进入审计日志。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小程序同步反馈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发布成功页显示目录、搜索和缓存同步状态；同步为异步时使用“发布成功，预计数秒内生效”，不宣称所有端已立即刷新。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运营可按区域打开线上预览验证分类、搜索、详情和加购；若搜索尚未同步，详情仍以主数据版本为准。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调价或下架时明确说明：历史订单不受影响，已有购物车会要求用户重新确认或显示失效。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7.7 企业项目工作台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企业项目是一期后台主页面。页面头部展示客户、合同、项目负责人、预算/合同消耗和项目状态；核心内容按“工单、点位、SLA、预算、阶段验收、对账”切换。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批量报修页支持上传模板、预校验、错误明细和生成结果，进度不能用阻塞弹窗承载。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工单表支持按点位、技能、优先级和 SLA 风险批量筛选、派单和导出。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预算视图展示批准、预占、已确认和剩余金额，并能下钻到报价/工单。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阶段验收以任务包呈现证据完整率、异常和金额；确认后不可直接修改。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对账页以周期和状态组织，明确包干、按次、材料另计和调整项。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8. 关键业务流程设计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8.1 标准订单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搜索/分类 → 服务详情 → 加入多个服务到购物车 → 结算预览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选择地址与预约 → 提交一个订单 → 系统拆成多个工单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分专业派单与履约 → 分工单报价/留证/验收 → 汇总支付与质保档案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客户每次需要确认前，界面必须同时呈现“确认对象、确认后果、金额/范围、可否撤回”。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8.2 报价变更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发现新增问题 → 师傅发起增项 → 客户查看差额与原因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客户同意 / 拒绝 → 同意后进入施工 → 记录进最终账单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拒绝增项不会影响已确认项目继续履约；若存在安全风险，提供“暂停施工并联系平台”的独立路径。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8.3 售后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客户选择原订单 → 描述问题并上传证据 → 系统判断质保范围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客服审核 → 指派返修 / 解释收费 → 上门处理 → 客户确认关闭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8.4 企业标杆项目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建立企业/项目/合同/点位 → 导入或录入多项维修诉求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系统校验合同范围与 SLA → 批量生成和派发工单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师傅按点位履约留证 → 企业负责人分批/阶段验收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→ 汇总包干消耗或按次费用 → 周期对账 → 发票与回款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对约 10 万元级项目，项目总览必须让负责人一眼看到“做了多少、还剩多少、哪些超时、哪些待验收、哪些可对账”。若用户所说是 10 万张工单，界面需增加分批导入、保存视图和大任务进度，不能直接一次渲染全量记录。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9. 视觉设计系统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9.1 色彩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浅色主题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品牌主色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#165DFF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主按钮、链接、选中态、关键进度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品牌深色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#123B6D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标题、后台导航、专业信息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辅助青色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#12A6A6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水电服务提示、轻量图形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成功色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#16A36A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已完成、校验通过、在线同步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警示色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#E67E22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待处理、将超时、需确认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错误色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#D92D20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失败、超时、破坏性操作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正文色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#182230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主要文字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次级文字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#667085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辅助说明、时间、元数据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页面背景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#F5F7FA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后台与小程序浅灰底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卡片背景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#FFFFFF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内容容器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分割线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#E4E7EC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表格、卡片和输入边界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颜色不能成为唯一状态信号；状态必须同时配合文本或图标。深色主题属于后续增强，V1 先确保浅色主题完整。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9.2 字体与字号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中文优先使用系统字体：小程序使用微信系统字体，管理后台使用 </w:t>
      </w:r>
      <w:r>
        <w:rPr>
          <w:rFonts w:ascii="Consolas" w:hAnsi="Consolas" w:eastAsia="Consolas" w:cs="Consolas"/>
          <w:color w:val="1F4D78"/>
          <w:sz w:val="21"/>
        </w:rPr>
        <w:t>-apple-system, BlinkMacSystemFont, "Segoe UI", "Microsoft YaHei", sans-serif</w:t>
      </w:r>
      <w:r>
        <w:rPr>
          <w:rFonts w:ascii="Microsoft YaHei" w:hAnsi="Microsoft YaHei" w:eastAsia="Microsoft YaHei" w:cs="Microsoft YaHei"/>
          <w:color w:val="202124"/>
          <w:sz w:val="22"/>
        </w:rPr>
        <w:t>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小程序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管理后台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页面主标题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24 px / 600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24 px / 600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区块标题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18 px / 600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18 px / 600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卡片标题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16 px / 600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16 px / 600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正文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15–16 px / 400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14 px / 400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辅助文字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12–13 px / 400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12 px / 400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金额数字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24–28 px / 600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20–24 px / 600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不使用超细字重；金额、订单号和时间使用等宽数字特性以便比较。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9.3 间距、圆角与阴影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基础间距单位为 4 px，常用组合为 8 / 12 / 16 / 24 / 32 px。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小程序页面左右安全边距 16 px，卡片内边距 16 px。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卡片圆角 12 px，按钮圆角 8 px，标签圆角 4 px；不使用过度胶囊化。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卡片优先用边框和背景区分，阴影仅用于浮层、底部操作栏和需要悬浮感的关键卡片。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9.4 图标与图片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使用统一的线性图标体系，默认 20 px，线宽和圆角保持一致。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业务状态不使用含义模糊的装饰插画替代文字。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服务图片以真实、干净、可识别的水电施工场景为主；不得使用夸张灾害图制造焦虑。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影像证据保留原始比例，缩略图可裁切但查看原图不得裁切关键信息。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10. 组件规范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10.1 按钮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主按钮：每个视图最多一个，默认高度小程序 48 px、后台 36 px。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次按钮：用于返回、暂存、查看等可逆操作。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危险按钮：仅在删除、退款、关闭等高风险动作中使用，并二次确认。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禁用按钮必须说明缺少的条件，例如“请先上传完工照片”，不能只置灰。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10.2 状态标签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状态标签由“语义色 + 状态文本”组成，短语控制在 2–5 个字。业务状态、风险状态、支付状态分开表达，避免一个标签同时承载多个含义。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10.3 表单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标签永远可见，不以占位符替代字段名。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必填项在提交前说明原因；错误信息贴近字段并保留用户输入。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手机号、金额、数量、验证码使用匹配的键盘类型。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长表单按任务分组，后台编辑页提供未保存提醒。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10.4 时间线与步骤条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客户侧使用简化时间线，展示用户能理解的里程碑；师傅侧使用可执行步骤清单；后台保留完整事件、操作者和时间。三者引用同一事件源但展示粒度不同。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10.5 证据查看器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支持按阶段筛选、前后对比、原图查看、采集时间与说明。后台额外展示上传者、文件校验和审核状态；客户侧不暴露内部审核标签。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11. 全局状态与反馈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所有核心页面必须覆盖：骨架加载、空状态、接口失败、无网络、无权限、数据冲突、部分上传成功、操作成功和处理中。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空状态提供下一步动作，不使用纯插画占位。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操作成功使用轻提示；会改变订单状态的操作同时更新页面状态和时间线。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超过 2 秒的操作显示进度；支付、退款、文件上传不得假定立即成功。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同一订单被多人修改时，提示数据已更新并展示差异，不静默覆盖。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12. 隐私、安全与无障碍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客户手机号、地址和门牌在非必要场景脱敏；师傅仅在履约期间访问所需信息。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获取定位、相机、相册和通知权限前先解释用途，拒绝后提供可行替代路径。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确认报价、退款、关闭订单等高风险操作展示对象和后果，后台记录操作者与原因。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可点击区域不小于 44 × 44 px；正文与背景对比度满足 WCAG AA 的基本要求。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表单错误不只依赖颜色，图片提供业务性说明，键盘可完成后台核心操作。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13. 响应式与平台适配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13.1 微信小程序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以 375 px 设计宽度为基线，覆盖 320–430 px。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适配安全区、系统字体放大和微信胶囊按钮区域。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底部主操作栏预留安全区，不遮挡列表末项和系统手势。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13.2 管理后台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1440 px 为主稿，1280 px 为验收基线，1024 px 保证可用。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小于 1280 px 时侧栏默认折叠，次要列进入列设置或详情抽屉。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V1 不设计手机端后台；紧急审批可在后续提供专门移动页，不能简单压缩桌面表格。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14. V1 页面与设计优先级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14.1 必须完成的高保真页面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客户小程序：登录授权、首页、分类、搜索首页、搜索结果、无结果、服务详情/规格、购物车、购物车异常、结算预览、多预约分组、订单总览、子工单详情、报价确认、增项确认、验收支付、完工档案、售后申请、地址管理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物业/企业视图：项目首页、点位选择、多诉求报修、任务列表、任务详情、批量验收、对账单和合同/额度摘要。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师傅工作台：工作台、任务列表、任务详情、到场打卡、检测记录、报价编辑、影像采集、材料记录、增项、完工提交、同步异常。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管理后台：登录、经营总览、分类树、服务商品/SKU 列表、新建 SKU、SKU 分区编辑、草稿预览、提交审核、版本差异、发布/定时发布/下架、版本历史、搜索运营、订单列表、调度台、订单详情、报价审核、证据审核、售后处理、师傅管理、企业项目总览、合同/点位、批量报修导入、SLA 工单池、项目预算、阶段验收、对账、角色权限、操作日志。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14.2 可复用组件优先级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P0：按钮、输入、搜索框、分类导航、服务商品卡、规格选择、购物车项、结算栏、上传、状态标签、订单/子工单卡、金额明细、时间线、确认弹窗、空/错/加载状态。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SKU 后台 P0：分类树、SKU 状态标签、分区编辑表单、价格模式控件、区域选择、SOP/证据关联器、字段校验摘要、版本差异、审核意见、发布影响确认和小程序预览。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P1：地址选择、搜索联想、失效提示、拆单说明、师傅卡、证据查看器、企业项目头、SLA 标签、批量导入器、材料批次选择、筛选器、数据表格、详情抽屉。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P2：经营图表、复杂对账表、批量导入、企业合同组件和个性化运营位。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15. 设计交付与研发协作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15.1 Figma 文件结构建议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00 Cover &amp; Decisions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01 Foundations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02 Components - Mini Program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03 Components - Admin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10 Customer Mini Program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20 Technician Workspace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30 React Admin</w:t>
      </w:r>
    </w:p>
    <w:p>
      <w:pPr>
        <w:spacing w:before="0" w:after="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90 Prototypes</w:t>
      </w:r>
    </w:p>
    <w:p>
      <w:pPr>
        <w:spacing w:before="0" w:after="140" w:line="240" w:lineRule="auto"/>
        <w:ind w:left="202" w:right="202"/>
        <w:shd w:fill="F6F8FA"/>
      </w:pPr>
      <w:r>
        <w:rPr>
          <w:rFonts w:ascii="Microsoft YaHei" w:hAnsi="Microsoft YaHei" w:eastAsia="Microsoft YaHei" w:cs="Microsoft YaHei"/>
          <w:color w:val="263238"/>
          <w:sz w:val="17"/>
        </w:rPr>
        <w:t>99 Archive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组件命名使用“业务域/组件/状态”，例如 </w:t>
      </w:r>
      <w:r>
        <w:rPr>
          <w:rFonts w:ascii="Consolas" w:hAnsi="Consolas" w:eastAsia="Consolas" w:cs="Consolas"/>
          <w:color w:val="1F4D78"/>
          <w:sz w:val="21"/>
        </w:rPr>
        <w:t>Order/StatusTag/Service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Quote/AmountSummary/Confirmed</w:t>
      </w:r>
      <w:r>
        <w:rPr>
          <w:rFonts w:ascii="Microsoft YaHei" w:hAnsi="Microsoft YaHei" w:eastAsia="Microsoft YaHei" w:cs="Microsoft YaHei"/>
          <w:color w:val="202124"/>
          <w:sz w:val="22"/>
        </w:rPr>
        <w:t>。页面必须标注接口字段、交互规则、异常状态和埋点事件，不只交付静态截图。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15.2 设计走查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每个功能在开发前完成流程走查，在提测前完成界面走查。走查按以下顺序：业务状态是否正确、金额是否一致、主动作是否明确、异常是否可恢复、组件是否复用、视觉是否还原。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15.3 设计验收清单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首页具备持续可见的搜索入口，分类、详情、购物车和结算路径完整。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小程序展示的分类、商品、规格、价格、区域、SOP 摘要和质保均来自后台已发布 SKU 版本，不存在端内硬编码。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后台可以完成 SKU 草稿、审核、发布、调价、下架、版本对比与按区域预览；关键操作权限分离并有审计。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SKU 发布后目录与搜索生效，调价或下架正确触发购物车重确认，历史订单保持原成交快照。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用户可将至少两个不同类目的服务加入购物车，一次提交并看懂预计拆单结果。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购物车覆盖价格变化、下架、服务区域不符、预约冲突和资料缺失。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页面覆盖正常、空、错、加载、无权限与弱网状态。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订单状态、按钮文案与后端状态机一致。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固定价、起步价、检测后报价展示无歧义。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报价、增项、验收、退款均有二次确认与结果反馈。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影像证据按阶段归类，上传失败可恢复。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后台在 1280 px 无关键内容遮挡，表格列有明确优先级。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小程序在主流 iOS/Android 微信环境下安全区和字体显示正确。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色彩、字号、间距、圆角和组件状态符合设计令牌。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企业项目覆盖点位、多诉求/批量报修、SLA、预算、阶段验收和对账；约 10 万元级项目可完整走通。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2E74B5"/>
          <w:sz w:val="32"/>
        </w:rPr>
        <w:t>16. 首轮原型范围与评审问题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首轮交互原型验证四条链路：C 端从搜索/分类到多诉求购物车结算、企业从批量报修到阶段验收、师傅从接单到提交完工、调度员从项目工单池到处理 SLA 异常。评审重点不是视觉偏好，而是以下问题：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用户是否始终知道当前状态与下一步？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费用变化是否在施工前获得明确确认？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师傅是否能在少输入、弱网条件下完整留证？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调度员是否能快速发现超时、缺证和冲突？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同一订单在三端的信息是否一致且职责清楚？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一个订单拆成多个工单后，客户是否仍然理解整体进度与费用？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企业项目负责人是否能管理点位、批量任务、预算、SLA 和对账？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以上问题通过后，再扩展会员营销、复杂企业审批、材料深度和经营分析页面。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67085"/>
        <w:sz w:val="17"/>
      </w:rPr>
      <w:t xml:space="preserve">产品设计基线  · 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667085"/>
        <w:sz w:val="17"/>
      </w:rPr>
      <w:t>县域家居水电运维平台  |  设计方案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县域家居水电运维平台｜设计方案 V1.2</dc:title>
  <dc:subject>客户微信小程序、师傅工作台与 React 管理后台 UI/UX 设计方案</dc:subject>
  <dc:creator>创业项目产品与研发团队</dc:creator>
  <cp:keywords>UI, UX, 微信小程序, React, 管理后台, 工单, 报价, 证据, 设计系统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