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5037E1" w:rsidRDefault="005037E1" w:rsidP="005037E1">
      <w:pPr>
        <w:pStyle w:val="Heading1"/>
      </w:pPr>
      <w:r>
        <w:rPr>
          <w:rFonts w:hint="eastAsia"/>
        </w:rPr>
        <w:t>常见问题</w:t>
      </w:r>
    </w:p>
    <w:p w:rsidR="005037E1" w:rsidRDefault="005037E1" w:rsidP="005037E1">
      <w:pPr>
        <w:pStyle w:val="Heading3"/>
      </w:pPr>
      <w:r>
        <w:t>J</w:t>
      </w:r>
      <w:r>
        <w:rPr>
          <w:rFonts w:hint="eastAsia"/>
        </w:rPr>
        <w:t>s字体白色</w:t>
      </w:r>
    </w:p>
    <w:p w:rsidR="005037E1" w:rsidRDefault="005037E1" w:rsidP="005037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设置</w:t>
      </w:r>
      <w:r>
        <w:rPr>
          <w:rFonts w:ascii="微软雅黑" w:eastAsia="微软雅黑" w:hAnsi="微软雅黑" w:hint="eastAsia"/>
          <w:color w:val="333333"/>
        </w:rPr>
        <w:t>依次点击Window---&gt;Preferences---》Myeclipse----》Files and Editors --&gt;javascript ---》Editor ---&gt;Syntax Coloring</w:t>
      </w:r>
    </w:p>
    <w:p w:rsidR="005037E1" w:rsidRDefault="005037E1" w:rsidP="005037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在上面框中选择Background--》Script region background</w:t>
      </w:r>
    </w:p>
    <w:p w:rsidR="005037E1" w:rsidRDefault="005037E1" w:rsidP="005037E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然后点击旁边的color就可以修改页面javascript中的背景颜色了</w:t>
      </w:r>
    </w:p>
    <w:p w:rsidR="005037E1" w:rsidRDefault="005037E1" w:rsidP="005037E1"/>
    <w:p w:rsidR="005037E1" w:rsidRDefault="005037E1" w:rsidP="005037E1"/>
    <w:p w:rsidR="005037E1" w:rsidRDefault="005037E1" w:rsidP="005037E1">
      <w:r>
        <w:rPr>
          <w:noProof/>
        </w:rPr>
        <w:drawing>
          <wp:inline distT="0" distB="0" distL="0" distR="0" wp14:anchorId="0C0918B6" wp14:editId="5405BEC8">
            <wp:extent cx="64008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E1" w:rsidRDefault="005037E1" w:rsidP="005037E1"/>
    <w:p w:rsidR="005037E1" w:rsidRDefault="005037E1" w:rsidP="005037E1">
      <w:r>
        <w:rPr>
          <w:rFonts w:hint="eastAsia"/>
        </w:rPr>
        <w:t xml:space="preserve">设置 js的背景颜色 RGB </w:t>
      </w:r>
      <w:r>
        <w:t>68 68 68</w:t>
      </w:r>
    </w:p>
    <w:p w:rsidR="005037E1" w:rsidRDefault="005037E1" w:rsidP="005037E1"/>
    <w:p w:rsidR="005037E1" w:rsidRDefault="005037E1" w:rsidP="005037E1"/>
    <w:p w:rsidR="005037E1" w:rsidRDefault="005037E1" w:rsidP="005037E1">
      <w:pPr>
        <w:pStyle w:val="Heading3"/>
      </w:pPr>
      <w:r>
        <w:rPr>
          <w:rFonts w:hint="eastAsia"/>
        </w:rPr>
        <w:t>设置console颜色</w:t>
      </w:r>
    </w:p>
    <w:p w:rsidR="005037E1" w:rsidRDefault="005037E1">
      <w:r>
        <w:rPr>
          <w:noProof/>
        </w:rPr>
        <w:drawing>
          <wp:inline distT="0" distB="0" distL="0" distR="0" wp14:anchorId="31C79755" wp14:editId="06354B7B">
            <wp:extent cx="511492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F8" w:rsidRDefault="001952F8"/>
    <w:p w:rsidR="001952F8" w:rsidRDefault="001952F8" w:rsidP="001952F8">
      <w:pPr>
        <w:pStyle w:val="Heading2"/>
        <w:rPr>
          <w:rFonts w:eastAsiaTheme="minorEastAsia"/>
        </w:rPr>
      </w:pPr>
      <w:r>
        <w:rPr>
          <w:rFonts w:hint="eastAsia"/>
        </w:rPr>
        <w:t>断点行高亮颜色</w:t>
      </w:r>
    </w:p>
    <w:p w:rsidR="001952F8" w:rsidRDefault="001952F8" w:rsidP="001952F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Preference -&gt;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　</w:t>
      </w:r>
      <w:r>
        <w:rPr>
          <w:rFonts w:ascii="Helvetica" w:hAnsi="Helvetica"/>
          <w:color w:val="333333"/>
          <w:szCs w:val="21"/>
          <w:shd w:val="clear" w:color="auto" w:fill="FFFFFF"/>
        </w:rPr>
        <w:t>General -&gt; Editors -&gt; Text Editors -&gt; Annotations -&gt; Debug Current Instruction Pointer</w:t>
      </w:r>
    </w:p>
    <w:p w:rsidR="006E3BC4" w:rsidRPr="001952F8" w:rsidRDefault="006E3BC4" w:rsidP="001952F8">
      <w:pPr>
        <w:rPr>
          <w:rFonts w:hint="eastAsia"/>
        </w:rPr>
      </w:pPr>
      <w:bookmarkStart w:id="0" w:name="_GoBack"/>
      <w:bookmarkEnd w:id="0"/>
    </w:p>
    <w:sectPr w:rsidR="006E3BC4" w:rsidRPr="00195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638" w:rsidRDefault="00851638" w:rsidP="005037E1">
      <w:r>
        <w:separator/>
      </w:r>
    </w:p>
  </w:endnote>
  <w:endnote w:type="continuationSeparator" w:id="0">
    <w:p w:rsidR="00851638" w:rsidRDefault="00851638" w:rsidP="0050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638" w:rsidRDefault="00851638" w:rsidP="005037E1">
      <w:r>
        <w:separator/>
      </w:r>
    </w:p>
  </w:footnote>
  <w:footnote w:type="continuationSeparator" w:id="0">
    <w:p w:rsidR="00851638" w:rsidRDefault="00851638" w:rsidP="0050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79B2"/>
    <w:multiLevelType w:val="multilevel"/>
    <w:tmpl w:val="F808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3"/>
    <w:rsid w:val="001952F8"/>
    <w:rsid w:val="004C7893"/>
    <w:rsid w:val="004E2815"/>
    <w:rsid w:val="005037E1"/>
    <w:rsid w:val="005407F4"/>
    <w:rsid w:val="006E3BC4"/>
    <w:rsid w:val="00750856"/>
    <w:rsid w:val="00851638"/>
    <w:rsid w:val="00951739"/>
    <w:rsid w:val="009C4193"/>
    <w:rsid w:val="00D7508D"/>
    <w:rsid w:val="00D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7532C"/>
  <w15:chartTrackingRefBased/>
  <w15:docId w15:val="{1AAB0ECE-2B46-4498-8C1E-A9525804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7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3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37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37E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37E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037E1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6</cp:revision>
  <dcterms:created xsi:type="dcterms:W3CDTF">2017-08-08T10:00:00Z</dcterms:created>
  <dcterms:modified xsi:type="dcterms:W3CDTF">2017-08-11T03:14:00Z</dcterms:modified>
</cp:coreProperties>
</file>