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48.png" ContentType="image/png"/>
  <Override PartName="/word/media/rId51.png" ContentType="image/png"/>
  <Override PartName="/word/media/rId55.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基于视觉位姿估计与近端策略优化的低成本机械臂抓取-放置</w:t>
      </w:r>
      <w:r>
        <w:t xml:space="preserve"> Sim-to-Real </w:t>
      </w:r>
      <w:r>
        <w:rPr>
          <w:rFonts w:hint="eastAsia"/>
        </w:rPr>
        <w:t xml:space="preserve">方法</w:t>
      </w:r>
    </w:p>
    <w:p>
      <w:pPr>
        <w:pStyle w:val="Author"/>
      </w:pPr>
      <w:r>
        <w:rPr>
          <w:rFonts w:hint="eastAsia"/>
        </w:rPr>
        <w:t xml:space="preserve">（作者姓名）</w:t>
      </w:r>
      <w:r>
        <w:rPr>
          <w:vertAlign w:val="superscript"/>
        </w:rPr>
        <w:t xml:space="preserve">①②</w:t>
      </w:r>
      <w:r>
        <w:t xml:space="preserve">　</w:t>
      </w:r>
      <w:r>
        <w:rPr>
          <w:rFonts w:hint="eastAsia"/>
        </w:rPr>
        <w:t xml:space="preserve">（导师姓名）</w:t>
      </w:r>
      <w:r>
        <w:rPr>
          <w:vertAlign w:val="superscript"/>
        </w:rPr>
        <w:t xml:space="preserve">①</w:t>
      </w:r>
    </w:p>
    <w:p>
      <w:pPr>
        <w:pStyle w:val="Author"/>
      </w:pPr>
      <w:r>
        <w:rPr>
          <w:vertAlign w:val="superscript"/>
        </w:rPr>
        <w:t xml:space="preserve">①</w:t>
      </w:r>
      <w:r>
        <w:rPr>
          <w:rFonts w:hint="eastAsia"/>
        </w:rPr>
        <w:t xml:space="preserve">（××大学</w:t>
      </w:r>
      <w:r>
        <w:t xml:space="preserve">　</w:t>
      </w:r>
      <w:r>
        <w:rPr>
          <w:rFonts w:hint="eastAsia"/>
        </w:rPr>
        <w:t xml:space="preserve">××学院，</w:t>
      </w:r>
      <w:r>
        <w:t xml:space="preserve">　</w:t>
      </w:r>
      <w:r>
        <w:rPr>
          <w:rFonts w:hint="eastAsia"/>
        </w:rPr>
        <w:t xml:space="preserve">城市</w:t>
      </w:r>
      <w:r>
        <w:t xml:space="preserve">　</w:t>
      </w:r>
      <w:r>
        <w:rPr>
          <w:rFonts w:hint="eastAsia"/>
        </w:rPr>
        <w:t xml:space="preserve">邮编）</w:t>
      </w:r>
      <w:r>
        <w:t xml:space="preserve">　</w:t>
      </w:r>
      <w:r>
        <w:rPr>
          <w:vertAlign w:val="superscript"/>
        </w:rPr>
        <w:t xml:space="preserve">②</w:t>
      </w:r>
      <w:r>
        <w:rPr>
          <w:rFonts w:hint="eastAsia"/>
        </w:rPr>
        <w:t xml:space="preserve">（××重点实验室，</w:t>
      </w:r>
      <w:r>
        <w:t xml:space="preserve">　</w:t>
      </w:r>
      <w:r>
        <w:rPr>
          <w:rFonts w:hint="eastAsia"/>
        </w:rPr>
        <w:t xml:space="preserve">城市</w:t>
      </w:r>
      <w:r>
        <w:t xml:space="preserve">　</w:t>
      </w:r>
      <w:r>
        <w:rPr>
          <w:rFonts w:hint="eastAsia"/>
        </w:rPr>
        <w:t xml:space="preserve">邮编）</w:t>
      </w:r>
    </w:p>
    <w:p>
      <w:pPr>
        <w:pStyle w:val="BodyText"/>
      </w:pPr>
      <w:r>
        <w:rPr>
          <w:rFonts w:hint="eastAsia"/>
          <w:b/>
          <w:bCs/>
        </w:rPr>
        <w:t xml:space="preserve">摘要</w:t>
      </w:r>
      <w:r>
        <w:rPr>
          <w:rFonts w:hint="eastAsia"/>
        </w:rPr>
        <w:t xml:space="preserve">：针对低成本机械臂在抓取-放置任务中面临的无精密外部状态感知、长时序稀疏奖励学习困难以及仿真到真实（Simulation-to-Reality,</w:t>
      </w:r>
      <w:r>
        <w:t xml:space="preserve"> </w:t>
      </w:r>
      <w:r>
        <w:rPr>
          <w:rFonts w:hint="eastAsia"/>
        </w:rPr>
        <w:t xml:space="preserve">Sim-to-Real）迁移鸿沟等问题，该文提出一种基于视觉位姿估计与近端策略优化（Proximal</w:t>
      </w:r>
      <w:r>
        <w:t xml:space="preserve"> Policy Optimization, </w:t>
      </w:r>
      <w:r>
        <w:rPr>
          <w:rFonts w:hint="eastAsia"/>
        </w:rPr>
        <w:t xml:space="preserve">PPO）的抓取-放置策略学习方法。该方法采用感知-控制解耦架构：前端以</w:t>
      </w:r>
      <w:r>
        <w:t xml:space="preserve"> ResNet-18 </w:t>
      </w:r>
      <w:r>
        <w:rPr>
          <w:rFonts w:hint="eastAsia"/>
        </w:rPr>
        <w:t xml:space="preserve">从固定相机</w:t>
      </w:r>
      <w:r>
        <w:t xml:space="preserve"> RGB </w:t>
      </w:r>
      <w:r>
        <w:rPr>
          <w:rFonts w:hint="eastAsia"/>
        </w:rPr>
        <w:t xml:space="preserve">图像回归物体平面位姿，为策略提供物体状态估计，从而摆脱对力/触觉传感或动作捕捉等昂贵设备的依赖；后端以</w:t>
      </w:r>
      <w:r>
        <w:t xml:space="preserve"> PPO </w:t>
      </w:r>
      <w:r>
        <w:rPr>
          <w:rFonts w:hint="eastAsia"/>
        </w:rPr>
        <w:t xml:space="preserve">学习</w:t>
      </w:r>
      <w:r>
        <w:t xml:space="preserve"> 6 </w:t>
      </w:r>
      <w:r>
        <w:rPr>
          <w:rFonts w:hint="eastAsia"/>
        </w:rPr>
        <w:t xml:space="preserve">自由度关节空间控制策略，并设计了一种课程式四阶段门控奖励函数，将抓取、搬运、下降与释放放置子行为显式分解，配合防推挤、防早开等失败抑制惩罚项，缓解长时序稀疏奖励下的信用分配难题。为弥合</w:t>
      </w:r>
      <w:r>
        <w:t xml:space="preserve"> Sim-to-Real </w:t>
      </w:r>
      <w:r>
        <w:rPr>
          <w:rFonts w:hint="eastAsia"/>
        </w:rPr>
        <w:t xml:space="preserve">鸿沟，该文进一步提出结构化域随机化与感知误差注入相结合的训练策略，使策略对动力学摄动、视觉扰动与位姿估计误差均保持鲁棒，并构建了涵盖物体初始位姿、目标位、接触摩擦、光照、相机位姿与杂物干扰共</w:t>
      </w:r>
      <w:r>
        <w:t xml:space="preserve"> 6 </w:t>
      </w:r>
      <w:r>
        <w:rPr>
          <w:rFonts w:hint="eastAsia"/>
        </w:rPr>
        <w:t xml:space="preserve">类、4</w:t>
      </w:r>
      <w:r>
        <w:t xml:space="preserve"> </w:t>
      </w:r>
      <w:r>
        <w:rPr>
          <w:rFonts w:hint="eastAsia"/>
        </w:rPr>
        <w:t xml:space="preserve">个强度等级的系统化鲁棒性评估协议。在</w:t>
      </w:r>
      <w:r>
        <w:t xml:space="preserve"> Isaac Lab </w:t>
      </w:r>
      <w:r>
        <w:rPr>
          <w:rFonts w:hint="eastAsia"/>
        </w:rPr>
        <w:t xml:space="preserve">仿真平台上针对</w:t>
      </w:r>
      <w:r>
        <w:t xml:space="preserve"> SO-ARM101 </w:t>
      </w:r>
      <w:r>
        <w:rPr>
          <w:rFonts w:hint="eastAsia"/>
        </w:rPr>
        <w:t xml:space="preserve">机械臂的实验表明：所提方法在无扰动条件下抓取-放置成功率达</w:t>
      </w:r>
      <w:r>
        <w:t xml:space="preserve"> </w:t>
      </w:r>
      <w:r>
        <w:rPr>
          <w:rFonts w:hint="eastAsia"/>
        </w:rPr>
        <w:t xml:space="preserve">93.5%，在视觉闭环下仍保持</w:t>
      </w:r>
      <w:r>
        <w:t xml:space="preserve"> </w:t>
      </w:r>
      <w:r>
        <w:rPr>
          <w:rFonts w:hint="eastAsia"/>
        </w:rPr>
        <w:t xml:space="preserve">91.0%，显著优于各消融基线；在高强度综合扰动下成功率仍维持在</w:t>
      </w:r>
      <w:r>
        <w:t xml:space="preserve"> 58% </w:t>
      </w:r>
      <w:r>
        <w:rPr>
          <w:rFonts w:hint="eastAsia"/>
        </w:rPr>
        <w:t xml:space="preserve">以上，验证了方法的有效性与鲁棒性。</w:t>
      </w:r>
    </w:p>
    <w:p>
      <w:pPr>
        <w:pStyle w:val="BodyText"/>
      </w:pPr>
      <w:r>
        <w:rPr>
          <w:rFonts w:hint="eastAsia"/>
          <w:b/>
          <w:bCs/>
        </w:rPr>
        <w:t xml:space="preserve">关键词</w:t>
      </w:r>
      <w:r>
        <w:rPr>
          <w:rFonts w:hint="eastAsia"/>
        </w:rPr>
        <w:t xml:space="preserve">：强化学习；机械臂抓取；近端策略优化；视觉位姿估计；奖励塑形；仿真到真实迁移</w:t>
      </w:r>
    </w:p>
    <w:p>
      <w:pPr>
        <w:pStyle w:val="BodyText"/>
      </w:pPr>
      <w:r>
        <w:rPr>
          <w:rFonts w:hint="eastAsia"/>
          <w:b/>
          <w:bCs/>
        </w:rPr>
        <w:t xml:space="preserve">中图分类号</w:t>
      </w:r>
      <w:r>
        <w:rPr>
          <w:rFonts w:hint="eastAsia"/>
        </w:rPr>
        <w:t xml:space="preserve">：TP242.6;</w:t>
      </w:r>
      <w:r>
        <w:t xml:space="preserve"> TP181　　</w:t>
      </w:r>
      <w:r>
        <w:rPr>
          <w:rFonts w:hint="eastAsia"/>
          <w:b/>
          <w:bCs/>
        </w:rPr>
        <w:t xml:space="preserve">文献标识码</w:t>
      </w:r>
      <w:r>
        <w:rPr>
          <w:rFonts w:hint="eastAsia"/>
        </w:rPr>
        <w:t xml:space="preserve">：A</w:t>
      </w:r>
    </w:p>
    <w:p>
      <w:pPr>
        <w:pStyle w:val="Subtitle"/>
      </w:pPr>
      <w:r>
        <w:t xml:space="preserve">A Sim-to-Real Pick-and-Place Method for Low-Cost Robotic Arms Based on Visual Pose Estimation and Proximal Policy Optimization</w:t>
      </w:r>
    </w:p>
    <w:p>
      <w:pPr>
        <w:pStyle w:val="Author"/>
      </w:pPr>
      <w:r>
        <w:t xml:space="preserve">AUTHOR Name</w:t>
      </w:r>
      <w:r>
        <w:rPr>
          <w:vertAlign w:val="superscript"/>
        </w:rPr>
        <w:t xml:space="preserve">①②</w:t>
      </w:r>
      <w:r>
        <w:t xml:space="preserve">　ADVISOR Name</w:t>
      </w:r>
      <w:r>
        <w:rPr>
          <w:vertAlign w:val="superscript"/>
        </w:rPr>
        <w:t xml:space="preserve">①</w:t>
      </w:r>
    </w:p>
    <w:p>
      <w:pPr>
        <w:pStyle w:val="Author"/>
      </w:pPr>
      <w:r>
        <w:rPr>
          <w:vertAlign w:val="superscript"/>
        </w:rPr>
        <w:t xml:space="preserve">①</w:t>
      </w:r>
      <w:r>
        <w:t xml:space="preserve">(School of …, … University, City Zipcode, China)　</w:t>
      </w:r>
      <w:r>
        <w:rPr>
          <w:vertAlign w:val="superscript"/>
        </w:rPr>
        <w:t xml:space="preserve">②</w:t>
      </w:r>
      <w:r>
        <w:t xml:space="preserve">(… Key Laboratory, City Zipcode, China)</w:t>
      </w:r>
    </w:p>
    <w:p>
      <w:pPr>
        <w:pStyle w:val="BodyText"/>
      </w:pPr>
      <w:r>
        <w:rPr>
          <w:b/>
          <w:bCs/>
        </w:rPr>
        <w:t xml:space="preserve">Abstract</w:t>
      </w:r>
      <w:r>
        <w:t xml:space="preserve">: To address the challenges faced by low-cost robotic arms in pick-and-place tasks — namely, the lack of precise external state sensing, the difficulty of learning under long-horizon sparse rewards, and the simulation-to-reality (Sim-to-Real) transfer gap — this paper proposes a pick-and-place policy learning method based on visual pose estimation and Proximal Policy Optimization (PPO). The method adopts a decoupled perception-control architecture: the front end uses ResNet-18 to regress the planar pose of the object from fixed-camera RGB images, providing object-state estimates to the policy and thereby eliminating the dependence on expensive sensors such as force/tactile sensing or motion capture; the back end learns a 6-degree-of-freedom (6-DoF) joint-space control policy with PPO, and a curriculum-style four-stage gated reward function is designed to explicitly decompose the grasping, transporting, descending, and releasing sub-behaviors, with failure-suppression penalties (anti-pushing, anti-early-opening) that alleviate the credit-assignment problem under long-horizon sparse rewards. To bridge the Sim-to-Real gap, a training strategy combining structured domain randomization with perception-error injection is further proposed, making the policy robust to dynamics perturbations, visual disturbances, and pose-estimation errors. A systematic robustness evaluation protocol covering six disturbance factors and four intensity levels is constructed. Experiments on the SO-ARM101 arm in Isaac Lab show that the proposed method attains a 93.5% pick-and-place success rate without disturbance and 91.0% with vision in the loop, significantly outperforming ablated baselines, while still maintaining over 58% success under strong combined disturbances, validating its effectiveness and robustness.</w:t>
      </w:r>
    </w:p>
    <w:p>
      <w:pPr>
        <w:pStyle w:val="BodyText"/>
      </w:pPr>
      <w:r>
        <w:rPr>
          <w:b/>
          <w:bCs/>
        </w:rPr>
        <w:t xml:space="preserve">Key words</w:t>
      </w:r>
      <w:r>
        <w:t xml:space="preserve">: Reinforcement learning; Robotic grasping; Proximal Policy Optimization (PPO); Visual pose estimation; Reward shaping; Sim-to-real transfer</w:t>
      </w:r>
    </w:p>
    <w:bookmarkStart w:id="16" w:name="引言"/>
    <w:p>
      <w:pPr>
        <w:pStyle w:val="Heading1"/>
      </w:pPr>
      <w:r>
        <w:t xml:space="preserve">1　</w:t>
      </w:r>
      <w:r>
        <w:rPr>
          <w:rFonts w:hint="eastAsia"/>
        </w:rPr>
        <w:t xml:space="preserve">引言</w:t>
      </w:r>
    </w:p>
    <w:p>
      <w:pPr>
        <w:pStyle w:val="FirstParagraph"/>
      </w:pPr>
      <w:r>
        <w:rPr>
          <w:rFonts w:hint="eastAsia"/>
        </w:rPr>
        <w:t xml:space="preserve">机械臂自主操作是机器人学与人工智能交叉领域的核心问题之一，在智能制造、物流分拣、服务机器人等场景中具有广泛的应用前景。传统机械臂控制依赖精确的运动学/动力学模型与人工编程的轨迹，难以适应物体位姿多变、接触动力学复杂的非结构化环境。近年来，深度强化学习（Deep</w:t>
      </w:r>
      <w:r>
        <w:t xml:space="preserve"> Reinforcement Learning, </w:t>
      </w:r>
      <w:r>
        <w:rPr>
          <w:rFonts w:hint="eastAsia"/>
        </w:rPr>
        <w:t xml:space="preserve">DRL）通过”感知—决策—执行”的端到端学习范式，为机械臂在复杂环境中自主获取操作技能提供了新途径</w:t>
      </w:r>
      <w:r>
        <w:rPr>
          <w:rStyle w:val="FootnoteReference"/>
        </w:rPr>
        <w:footnoteReference w:id="9"/>
      </w:r>
      <w:r>
        <w:rPr>
          <w:rFonts w:hint="eastAsia"/>
          <w:vertAlign w:val="superscript"/>
        </w:rPr>
        <w:t xml:space="preserve">，并在连续控制、灵巧操作等任务上取得了显著进展</w:t>
      </w:r>
      <w:r>
        <w:rPr>
          <w:rFonts w:hint="eastAsia"/>
        </w:rPr>
        <w:t xml:space="preserve">[1–5]^。与此同时，以</w:t>
      </w:r>
      <w:r>
        <w:t xml:space="preserve"> SO-ARM100/SO-ARM101 </w:t>
      </w:r>
      <w:r>
        <w:rPr>
          <w:rFonts w:hint="eastAsia"/>
        </w:rPr>
        <w:t xml:space="preserve">为代表的低成本开源机械臂的出现，大幅降低了机器人操作研究与应用的硬件门槛，使大规模、可复现的机械臂学习研究成为可能。然而，低成本平台在传感配置、驱动精度与重复定位精度上的固有限制，也对学习算法的鲁棒性与对感知误差的容忍能力提出了更高要求，如何在受限硬件条件下学习鲁棒的操作技能因而成为一个兼具学术价值与工程意义的问题。</w:t>
      </w:r>
    </w:p>
    <w:p>
      <w:pPr>
        <w:pStyle w:val="BodyText"/>
      </w:pPr>
      <w:r>
        <w:rPr>
          <w:rFonts w:hint="eastAsia"/>
        </w:rPr>
        <w:t xml:space="preserve">然而，将</w:t>
      </w:r>
      <w:r>
        <w:t xml:space="preserve"> DRL </w:t>
      </w:r>
      <w:r>
        <w:rPr>
          <w:rFonts w:hint="eastAsia"/>
        </w:rPr>
        <w:t xml:space="preserve">落地到真实机械臂，尤其是近年来快速普及的低成本开源机械臂（如</w:t>
      </w:r>
      <w:r>
        <w:t xml:space="preserve"> SO-ARM100/SO-ARM101 </w:t>
      </w:r>
      <w:r>
        <w:rPr>
          <w:rFonts w:hint="eastAsia"/>
        </w:rPr>
        <w:t xml:space="preserve">系列）时，仍面临三方面突出挑战。</w:t>
      </w:r>
      <w:r>
        <w:rPr>
          <w:rFonts w:hint="eastAsia"/>
          <w:b/>
          <w:bCs/>
        </w:rPr>
        <w:t xml:space="preserve">其一，状态感知受限</w:t>
      </w:r>
      <w:r>
        <w:rPr>
          <w:rFonts w:hint="eastAsia"/>
        </w:rPr>
        <w:t xml:space="preserve">。高精度的物体状态通常需要动作捕捉系统、深度相机或力/触觉传感器获取，而低成本平台往往仅配备普通</w:t>
      </w:r>
      <w:r>
        <w:t xml:space="preserve"> RGB </w:t>
      </w:r>
      <w:r>
        <w:rPr>
          <w:rFonts w:hint="eastAsia"/>
        </w:rPr>
        <w:t xml:space="preserve">相机，难以直接获得策略所需的物体位姿，导致仿真中可用的特权状态（privileged</w:t>
      </w:r>
      <w:r>
        <w:t xml:space="preserve"> </w:t>
      </w:r>
      <w:r>
        <w:rPr>
          <w:rFonts w:hint="eastAsia"/>
        </w:rPr>
        <w:t xml:space="preserve">state）在真机上不可得。</w:t>
      </w:r>
      <w:r>
        <w:rPr>
          <w:rFonts w:hint="eastAsia"/>
          <w:b/>
          <w:bCs/>
        </w:rPr>
        <w:t xml:space="preserve">其二，长时序稀疏奖励下的信用分配困难</w:t>
      </w:r>
      <w:r>
        <w:rPr>
          <w:rFonts w:hint="eastAsia"/>
        </w:rPr>
        <w:t xml:space="preserve">。抓取-放置是典型的长时序、多阶段任务，需要依次完成接近、抓取、抬起、搬运、下降、释放等子过程，若仅以任务最终是否成功作为稀疏奖励，智能体极难通过随机探索获得有效学习信号，训练往往陷入停滞</w:t>
      </w:r>
      <w:r>
        <w:rPr>
          <w:rStyle w:val="FootnoteReference"/>
        </w:rPr>
        <w:footnoteReference w:id="10"/>
      </w:r>
      <w:r>
        <w:t xml:space="preserve">^。</w:t>
      </w:r>
      <w:r>
        <w:rPr>
          <w:rFonts w:hint="eastAsia"/>
          <w:b/>
          <w:bCs/>
        </w:rPr>
        <w:t xml:space="preserve">其三，Sim-to-Real</w:t>
      </w:r>
      <w:r>
        <w:rPr>
          <w:b/>
          <w:bCs/>
        </w:rPr>
        <w:t xml:space="preserve"> </w:t>
      </w:r>
      <w:r>
        <w:rPr>
          <w:rFonts w:hint="eastAsia"/>
          <w:b/>
          <w:bCs/>
        </w:rPr>
        <w:t xml:space="preserve">迁移鸿沟</w:t>
      </w:r>
      <w:r>
        <w:rPr>
          <w:rFonts w:hint="eastAsia"/>
        </w:rPr>
        <w:t xml:space="preserve">。出于安全与样本效率考虑，策略通常在仿真中训练，但仿真与真实在动力学参数（摩擦、阻尼）、视觉外观（光照、纹理、相机标定）等方面存在系统性差异，使得仿真中表现优异的策略在真机上性能急剧退化</w:t>
      </w:r>
      <w:r>
        <w:rPr>
          <w:rStyle w:val="FootnoteReference"/>
        </w:rPr>
        <w:footnoteReference w:id="11"/>
      </w:r>
      <w:r>
        <w:t xml:space="preserve">^。</w:t>
      </w:r>
    </w:p>
    <w:p>
      <w:pPr>
        <w:pStyle w:val="BodyText"/>
      </w:pPr>
      <w:r>
        <w:rPr>
          <w:rFonts w:hint="eastAsia"/>
        </w:rPr>
        <w:t xml:space="preserve">针对上述挑战，已有研究从不同角度展开探索。在算法层面，信赖域策略优化（TRPO）与近端策略优化（PPO）</w:t>
      </w:r>
      <w:r>
        <w:rPr>
          <w:rStyle w:val="FootnoteReference"/>
        </w:rPr>
        <w:footnoteReference w:id="12"/>
      </w:r>
      <w:r>
        <w:rPr>
          <w:rFonts w:hint="eastAsia"/>
          <w:vertAlign w:val="superscript"/>
        </w:rPr>
        <w:t xml:space="preserve">通过约束策略更新幅度提升了连续控制训练的稳定性，软演员-评论家（SAC）</w:t>
      </w:r>
      <w:r>
        <w:t xml:space="preserve">[2]</w:t>
      </w:r>
      <w:r>
        <w:rPr>
          <w:rFonts w:hint="eastAsia"/>
          <w:vertAlign w:val="superscript"/>
        </w:rPr>
        <w:t xml:space="preserve">、双延迟深度确定性策略梯度（TD3）</w:t>
      </w:r>
      <w:r>
        <w:t xml:space="preserve">[4]</w:t>
      </w:r>
      <w:r>
        <w:rPr>
          <w:rFonts w:hint="eastAsia"/>
          <w:vertAlign w:val="superscript"/>
        </w:rPr>
        <w:t xml:space="preserve">等离策略方法则提升了样本效率，已成为机械臂控制的主流算法。在视觉操作层面，QT-Opt</w:t>
      </w:r>
      <w:r>
        <w:t xml:space="preserve">[9]</w:t>
      </w:r>
      <w:r>
        <w:rPr>
          <w:rFonts w:hint="eastAsia"/>
          <w:vertAlign w:val="superscript"/>
        </w:rPr>
        <w:t xml:space="preserve">、端到端视觉运动策略</w:t>
      </w:r>
      <w:r>
        <w:rPr>
          <w:rFonts w:hint="eastAsia"/>
        </w:rPr>
        <w:t xml:space="preserve">[8]^等工作验证了从图像直接学习抓取的可行性，但通常需要大规模真机数据或复杂的训练流程。在</w:t>
      </w:r>
      <w:r>
        <w:t xml:space="preserve"> Sim-to-Real </w:t>
      </w:r>
      <w:r>
        <w:rPr>
          <w:rFonts w:hint="eastAsia"/>
        </w:rPr>
        <w:t xml:space="preserve">层面，域随机化（Domain</w:t>
      </w:r>
      <w:r>
        <w:t xml:space="preserve"> Randomization, </w:t>
      </w:r>
      <w:r>
        <w:rPr>
          <w:rFonts w:hint="eastAsia"/>
        </w:rPr>
        <w:t xml:space="preserve">DR）</w:t>
      </w:r>
      <w:r>
        <w:rPr>
          <w:rStyle w:val="FootnoteReference"/>
        </w:rPr>
        <w:footnoteReference w:id="13"/>
      </w:r>
      <w:r>
        <w:rPr>
          <w:rFonts w:hint="eastAsia"/>
          <w:vertAlign w:val="superscript"/>
        </w:rPr>
        <w:t xml:space="preserve">通过在仿真中随机化视觉与动力学参数，迫使策略学习对参数分布不变的鲁棒特征，配合动力学随机化</w:t>
      </w:r>
      <w:r>
        <w:t xml:space="preserve">[11]</w:t>
      </w:r>
      <w:r>
        <w:rPr>
          <w:rFonts w:hint="eastAsia"/>
          <w:vertAlign w:val="superscript"/>
        </w:rPr>
        <w:t xml:space="preserve">已在灵巧手操作</w:t>
      </w:r>
      <w:r>
        <w:t xml:space="preserve">[12]</w:t>
      </w:r>
      <w:r>
        <w:rPr>
          <w:rFonts w:hint="eastAsia"/>
          <w:vertAlign w:val="superscript"/>
        </w:rPr>
        <w:t xml:space="preserve">等任务中成功实现迁移；随机化-规范化适配网络（RCAN）</w:t>
      </w:r>
      <w:r>
        <w:rPr>
          <w:rFonts w:hint="eastAsia"/>
        </w:rPr>
        <w:t xml:space="preserve">[20]^则进一步探索了视觉</w:t>
      </w:r>
      <w:r>
        <w:t xml:space="preserve"> Sim-to-Real </w:t>
      </w:r>
      <w:r>
        <w:rPr>
          <w:rFonts w:hint="eastAsia"/>
        </w:rPr>
        <w:t xml:space="preserve">的数据高效迁移。近期，模仿学习方法如</w:t>
      </w:r>
      <w:r>
        <w:t xml:space="preserve"> ACT</w:t>
      </w:r>
      <w:r>
        <w:rPr>
          <w:rStyle w:val="FootnoteReference"/>
        </w:rPr>
        <w:footnoteReference w:id="14"/>
      </w:r>
      <w:r>
        <w:rPr>
          <w:rFonts w:hint="eastAsia"/>
          <w:vertAlign w:val="superscript"/>
        </w:rPr>
        <w:t xml:space="preserve">、扩散策略</w:t>
      </w:r>
      <w:r>
        <w:rPr>
          <w:rFonts w:hint="eastAsia"/>
        </w:rPr>
        <w:t xml:space="preserve">[18]^以及大规模机器人</w:t>
      </w:r>
      <w:r>
        <w:t xml:space="preserve"> </w:t>
      </w:r>
      <w:r>
        <w:rPr>
          <w:rFonts w:hint="eastAsia"/>
        </w:rPr>
        <w:t xml:space="preserve">Transformer（RT-1）</w:t>
      </w:r>
      <w:r>
        <w:rPr>
          <w:rStyle w:val="FootnoteReference"/>
        </w:rPr>
        <w:footnoteReference w:id="15"/>
      </w:r>
      <w:r>
        <w:rPr>
          <w:rFonts w:hint="eastAsia"/>
        </w:rPr>
        <w:t xml:space="preserve">^在真实机器人上取得了出色表现，但其性能高度依赖大量高质量示教数据。如何在不依赖昂贵传感器与海量示教数据的前提下，使低成本机械臂高效学习鲁棒的抓取-放置技能，仍是一个亟待解决的开放问题。</w:t>
      </w:r>
    </w:p>
    <w:p>
      <w:pPr>
        <w:pStyle w:val="BodyText"/>
      </w:pPr>
      <w:r>
        <w:rPr>
          <w:rFonts w:hint="eastAsia"/>
        </w:rPr>
        <w:t xml:space="preserve">针对这一问题，本文提出一种面向低成本机械臂的、基于视觉位姿估计与</w:t>
      </w:r>
      <w:r>
        <w:t xml:space="preserve"> PPO </w:t>
      </w:r>
      <w:r>
        <w:rPr>
          <w:rFonts w:hint="eastAsia"/>
        </w:rPr>
        <w:t xml:space="preserve">的抓取-放置</w:t>
      </w:r>
      <w:r>
        <w:t xml:space="preserve"> Sim-to-Real </w:t>
      </w:r>
      <w:r>
        <w:rPr>
          <w:rFonts w:hint="eastAsia"/>
        </w:rPr>
        <w:t xml:space="preserve">方法。本文主要贡献如下：</w:t>
      </w:r>
    </w:p>
    <w:p>
      <w:pPr>
        <w:pStyle w:val="BodyText"/>
      </w:pPr>
      <w:r>
        <w:rPr>
          <w:rFonts w:hint="eastAsia"/>
        </w:rPr>
        <w:t xml:space="preserve">（1）提出一种</w:t>
      </w:r>
      <w:r>
        <w:rPr>
          <w:rFonts w:hint="eastAsia"/>
          <w:b/>
          <w:bCs/>
        </w:rPr>
        <w:t xml:space="preserve">感知-控制解耦</w:t>
      </w:r>
      <w:r>
        <w:rPr>
          <w:rFonts w:hint="eastAsia"/>
        </w:rPr>
        <w:t xml:space="preserve">的抓取-放置学习框架。以轻量级</w:t>
      </w:r>
      <w:r>
        <w:t xml:space="preserve"> ResNet-18 </w:t>
      </w:r>
      <w:r>
        <w:rPr>
          <w:rFonts w:hint="eastAsia"/>
        </w:rPr>
        <w:t xml:space="preserve">从单目固定相机图像回归物体平面位姿，替代仿真中不可得的特权物体状态，使策略在仅依赖普通</w:t>
      </w:r>
      <w:r>
        <w:t xml:space="preserve"> RGB </w:t>
      </w:r>
      <w:r>
        <w:rPr>
          <w:rFonts w:hint="eastAsia"/>
        </w:rPr>
        <w:t xml:space="preserve">相机与关节编码器的条件下即可闭环运行，降低了对昂贵外部传感器的依赖。</w:t>
      </w:r>
    </w:p>
    <w:p>
      <w:pPr>
        <w:pStyle w:val="BodyText"/>
      </w:pPr>
      <w:r>
        <w:rPr>
          <w:rFonts w:hint="eastAsia"/>
        </w:rPr>
        <w:t xml:space="preserve">（2）设计一种</w:t>
      </w:r>
      <w:r>
        <w:rPr>
          <w:rFonts w:hint="eastAsia"/>
          <w:b/>
          <w:bCs/>
        </w:rPr>
        <w:t xml:space="preserve">课程式四阶段门控奖励函数</w:t>
      </w:r>
      <w:r>
        <w:rPr>
          <w:rFonts w:hint="eastAsia"/>
        </w:rPr>
        <w:t xml:space="preserve">。通过基于物体高度与目标距离的门控变量，将长时序抓取-放置显式分解为抓取、搬运、下降、释放放置四个阶段，为每个阶段配置稠密塑形奖励与失败抑制惩罚（防推挤、防早开、防硬性跌落、防滞留），有效缓解稀疏奖励下的信用分配难题。</w:t>
      </w:r>
    </w:p>
    <w:p>
      <w:pPr>
        <w:pStyle w:val="BodyText"/>
      </w:pPr>
      <w:r>
        <w:rPr>
          <w:rFonts w:hint="eastAsia"/>
        </w:rPr>
        <w:t xml:space="preserve">（3）提出</w:t>
      </w:r>
      <w:r>
        <w:rPr>
          <w:rFonts w:hint="eastAsia"/>
          <w:b/>
          <w:bCs/>
        </w:rPr>
        <w:t xml:space="preserve">结构化域随机化与感知误差注入相结合</w:t>
      </w:r>
      <w:r>
        <w:rPr>
          <w:rFonts w:hint="eastAsia"/>
        </w:rPr>
        <w:t xml:space="preserve">的</w:t>
      </w:r>
      <w:r>
        <w:t xml:space="preserve"> Sim-to-Real </w:t>
      </w:r>
      <w:r>
        <w:rPr>
          <w:rFonts w:hint="eastAsia"/>
        </w:rPr>
        <w:t xml:space="preserve">训练策略，并构建涵盖</w:t>
      </w:r>
      <w:r>
        <w:t xml:space="preserve"> 6 </w:t>
      </w:r>
      <w:r>
        <w:rPr>
          <w:rFonts w:hint="eastAsia"/>
        </w:rPr>
        <w:t xml:space="preserve">类干扰因素、4</w:t>
      </w:r>
      <w:r>
        <w:t xml:space="preserve"> </w:t>
      </w:r>
      <w:r>
        <w:rPr>
          <w:rFonts w:hint="eastAsia"/>
        </w:rPr>
        <w:t xml:space="preserve">个强度等级的系统化鲁棒性评估协议，使所学策略对动力学摄动、视觉扰动以及前端位姿估计误差均保持鲁棒。</w:t>
      </w:r>
    </w:p>
    <w:p>
      <w:pPr>
        <w:pStyle w:val="BodyText"/>
      </w:pPr>
      <w:r>
        <w:rPr>
          <w:rFonts w:hint="eastAsia"/>
        </w:rPr>
        <w:t xml:space="preserve">（4）在</w:t>
      </w:r>
      <w:r>
        <w:t xml:space="preserve"> Isaac Lab </w:t>
      </w:r>
      <w:r>
        <w:rPr>
          <w:rFonts w:hint="eastAsia"/>
        </w:rPr>
        <w:t xml:space="preserve">仿真平台上针对</w:t>
      </w:r>
      <w:r>
        <w:t xml:space="preserve"> SO-ARM101 </w:t>
      </w:r>
      <w:r>
        <w:rPr>
          <w:rFonts w:hint="eastAsia"/>
        </w:rPr>
        <w:t xml:space="preserve">机械臂开展系统实验与消融分析，验证了所提方法在抓取-放置成功率与鲁棒性上的有效性。</w:t>
      </w:r>
    </w:p>
    <w:p>
      <w:pPr>
        <w:pStyle w:val="BodyText"/>
      </w:pPr>
      <w:r>
        <w:rPr>
          <w:rFonts w:hint="eastAsia"/>
        </w:rPr>
        <w:t xml:space="preserve">本文其余部分组织如下：第</w:t>
      </w:r>
      <w:r>
        <w:t xml:space="preserve"> 2 </w:t>
      </w:r>
      <w:r>
        <w:rPr>
          <w:rFonts w:hint="eastAsia"/>
        </w:rPr>
        <w:t xml:space="preserve">节建立任务的部分可观测马尔可夫决策过程模型并给出系统框架；第</w:t>
      </w:r>
      <w:r>
        <w:t xml:space="preserve"> 3 </w:t>
      </w:r>
      <w:r>
        <w:rPr>
          <w:rFonts w:hint="eastAsia"/>
        </w:rPr>
        <w:t xml:space="preserve">节介绍基于</w:t>
      </w:r>
      <w:r>
        <w:t xml:space="preserve"> ResNet-18 </w:t>
      </w:r>
      <w:r>
        <w:rPr>
          <w:rFonts w:hint="eastAsia"/>
        </w:rPr>
        <w:t xml:space="preserve">的视觉位姿估计模块；第</w:t>
      </w:r>
      <w:r>
        <w:t xml:space="preserve"> 4 </w:t>
      </w:r>
      <w:r>
        <w:rPr>
          <w:rFonts w:hint="eastAsia"/>
        </w:rPr>
        <w:t xml:space="preserve">节阐述基于</w:t>
      </w:r>
      <w:r>
        <w:t xml:space="preserve"> PPO </w:t>
      </w:r>
      <w:r>
        <w:rPr>
          <w:rFonts w:hint="eastAsia"/>
        </w:rPr>
        <w:t xml:space="preserve">的策略学习；第</w:t>
      </w:r>
      <w:r>
        <w:t xml:space="preserve"> 5 </w:t>
      </w:r>
      <w:r>
        <w:rPr>
          <w:rFonts w:hint="eastAsia"/>
        </w:rPr>
        <w:t xml:space="preserve">节详细设计课程式四阶段门控奖励函数；第</w:t>
      </w:r>
      <w:r>
        <w:t xml:space="preserve"> 6 </w:t>
      </w:r>
      <w:r>
        <w:rPr>
          <w:rFonts w:hint="eastAsia"/>
        </w:rPr>
        <w:t xml:space="preserve">节介绍面向</w:t>
      </w:r>
      <w:r>
        <w:t xml:space="preserve"> Sim-to-Real </w:t>
      </w:r>
      <w:r>
        <w:rPr>
          <w:rFonts w:hint="eastAsia"/>
        </w:rPr>
        <w:t xml:space="preserve">的结构化域随机化与感知误差注入策略；第</w:t>
      </w:r>
      <w:r>
        <w:t xml:space="preserve"> 7 </w:t>
      </w:r>
      <w:r>
        <w:rPr>
          <w:rFonts w:hint="eastAsia"/>
        </w:rPr>
        <w:t xml:space="preserve">节给出实验设置、结果与消融分析；第</w:t>
      </w:r>
      <w:r>
        <w:t xml:space="preserve"> 8 </w:t>
      </w:r>
      <w:r>
        <w:rPr>
          <w:rFonts w:hint="eastAsia"/>
        </w:rPr>
        <w:t xml:space="preserve">节总结全文并展望后续工作。</w:t>
      </w:r>
    </w:p>
    <w:bookmarkEnd w:id="16"/>
    <w:bookmarkStart w:id="22" w:name="问题建模与系统框架"/>
    <w:p>
      <w:pPr>
        <w:pStyle w:val="Heading1"/>
      </w:pPr>
      <w:r>
        <w:t xml:space="preserve">2　</w:t>
      </w:r>
      <w:r>
        <w:rPr>
          <w:rFonts w:hint="eastAsia"/>
        </w:rPr>
        <w:t xml:space="preserve">问题建模与系统框架</w:t>
      </w:r>
    </w:p>
    <w:bookmarkStart w:id="17" w:name="部分可观测马尔可夫决策过程建模"/>
    <w:p>
      <w:pPr>
        <w:pStyle w:val="Heading2"/>
      </w:pPr>
      <w:r>
        <w:t xml:space="preserve">2.1　</w:t>
      </w:r>
      <w:r>
        <w:rPr>
          <w:rFonts w:hint="eastAsia"/>
        </w:rPr>
        <w:t xml:space="preserve">部分可观测马尔可夫决策过程建模</w:t>
      </w:r>
    </w:p>
    <w:p>
      <w:pPr>
        <w:pStyle w:val="FirstParagraph"/>
      </w:pPr>
      <w:r>
        <w:rPr>
          <w:rFonts w:hint="eastAsia"/>
        </w:rPr>
        <w:t xml:space="preserve">考虑由低成本机械臂、待操作立方体与目标位置构成的抓取-放置任务。由于真机上物体的真实状态不可直接观测，将该任务建模为部分可观测马尔可夫决策过程（Partially</w:t>
      </w:r>
      <w:r>
        <w:t xml:space="preserve"> Observable Markov Decision Process, </w:t>
      </w:r>
      <w:r>
        <w:rPr>
          <w:rFonts w:hint="eastAsia"/>
        </w:rPr>
        <w:t xml:space="preserve">POMDP），记为七元组</w:t>
      </w:r>
      <w:r>
        <w:t xml:space="preserve"> </w:t>
      </w:r>
      <m:oMath>
        <m:r>
          <m:rPr>
            <m:sty m:val="p"/>
          </m:rPr>
          <m:t>⟨</m:t>
        </m:r>
        <m:r>
          <m:rPr>
            <m:scr m:val="script"/>
            <m:sty m:val="p"/>
          </m:rPr>
          <m:t>S</m:t>
        </m:r>
        <m:r>
          <m:rPr>
            <m:sty m:val="p"/>
          </m:rPr>
          <m:t>,</m:t>
        </m:r>
        <m:r>
          <m:rPr>
            <m:scr m:val="script"/>
            <m:sty m:val="p"/>
          </m:rPr>
          <m:t>A</m:t>
        </m:r>
        <m:r>
          <m:rPr>
            <m:sty m:val="p"/>
          </m:rPr>
          <m:t>,</m:t>
        </m:r>
        <m:r>
          <m:rPr>
            <m:scr m:val="script"/>
            <m:sty m:val="p"/>
          </m:rPr>
          <m:t>O</m:t>
        </m:r>
        <m:r>
          <m:rPr>
            <m:sty m:val="p"/>
          </m:rPr>
          <m:t>,</m:t>
        </m:r>
        <m:r>
          <m:t>P</m:t>
        </m:r>
        <m:r>
          <m:rPr>
            <m:sty m:val="p"/>
          </m:rPr>
          <m:t>,</m:t>
        </m:r>
        <m:r>
          <m:t>Z</m:t>
        </m:r>
        <m:r>
          <m:rPr>
            <m:sty m:val="p"/>
          </m:rPr>
          <m:t>,</m:t>
        </m:r>
        <m:r>
          <m:t>R</m:t>
        </m:r>
        <m:r>
          <m:rPr>
            <m:sty m:val="p"/>
          </m:rPr>
          <m:t>,</m:t>
        </m:r>
        <m:r>
          <m:t>γ</m:t>
        </m:r>
        <m:r>
          <m:rPr>
            <m:sty m:val="p"/>
          </m:rPr>
          <m:t>⟩</m:t>
        </m:r>
      </m:oMath>
      <w:r>
        <w:rPr>
          <w:rFonts w:hint="eastAsia"/>
        </w:rPr>
        <w:t xml:space="preserve">，其中</w:t>
      </w:r>
      <w:r>
        <w:t xml:space="preserve"> </w:t>
      </w:r>
      <m:oMath>
        <m:r>
          <m:rPr>
            <m:scr m:val="script"/>
            <m:sty m:val="p"/>
          </m:rPr>
          <m:t>S</m:t>
        </m:r>
      </m:oMath>
      <w:r>
        <w:t xml:space="preserve"> </w:t>
      </w:r>
      <w:r>
        <w:rPr>
          <w:rFonts w:hint="eastAsia"/>
        </w:rPr>
        <w:t xml:space="preserve">为状态空间，</w:t>
      </w:r>
      <m:oMath>
        <m:r>
          <m:rPr>
            <m:scr m:val="script"/>
            <m:sty m:val="p"/>
          </m:rPr>
          <m:t>A</m:t>
        </m:r>
      </m:oMath>
      <w:r>
        <w:t xml:space="preserve"> </w:t>
      </w:r>
      <w:r>
        <w:rPr>
          <w:rFonts w:hint="eastAsia"/>
        </w:rPr>
        <w:t xml:space="preserve">为动作空间，</w:t>
      </w:r>
      <m:oMath>
        <m:r>
          <m:rPr>
            <m:scr m:val="script"/>
            <m:sty m:val="p"/>
          </m:rPr>
          <m:t>O</m:t>
        </m:r>
      </m:oMath>
      <w:r>
        <w:t xml:space="preserve"> </w:t>
      </w:r>
      <w:r>
        <w:rPr>
          <w:rFonts w:hint="eastAsia"/>
        </w:rPr>
        <w:t xml:space="preserve">为观测空间，</w:t>
      </w:r>
      <m:oMath>
        <m:r>
          <m:t>P</m:t>
        </m:r>
        <m:r>
          <m:rPr>
            <m:sty m:val="p"/>
          </m:rPr>
          <m:t>(</m:t>
        </m:r>
        <m:sSub>
          <m:e>
            <m:r>
              <m:t>s</m:t>
            </m:r>
          </m:e>
          <m:sub>
            <m:r>
              <m:t>t</m:t>
            </m:r>
            <m:r>
              <m:rPr>
                <m:sty m:val="p"/>
              </m:rPr>
              <m:t>+</m:t>
            </m:r>
            <m:r>
              <m:t>1</m:t>
            </m:r>
          </m:sub>
        </m:sSub>
        <m:r>
          <m:t> </m:t>
        </m:r>
        <m:r>
          <m:rPr>
            <m:sty m:val="p"/>
          </m:rPr>
          <m:t>|</m:t>
        </m:r>
        <m:r>
          <m:t> </m:t>
        </m:r>
        <m:sSub>
          <m:e>
            <m:r>
              <m:t>s</m:t>
            </m:r>
          </m:e>
          <m:sub>
            <m:r>
              <m:t>t</m:t>
            </m:r>
          </m:sub>
        </m:sSub>
        <m:r>
          <m:rPr>
            <m:sty m:val="p"/>
          </m:rPr>
          <m:t>,</m:t>
        </m:r>
        <m:sSub>
          <m:e>
            <m:r>
              <m:t>a</m:t>
            </m:r>
          </m:e>
          <m:sub>
            <m:r>
              <m:t>t</m:t>
            </m:r>
          </m:sub>
        </m:sSub>
        <m:r>
          <m:rPr>
            <m:sty m:val="p"/>
          </m:rPr>
          <m:t>)</m:t>
        </m:r>
      </m:oMath>
      <w:r>
        <w:t xml:space="preserve"> </w:t>
      </w:r>
      <w:r>
        <w:rPr>
          <w:rFonts w:hint="eastAsia"/>
        </w:rPr>
        <w:t xml:space="preserve">为状态转移概率，</w:t>
      </w:r>
      <m:oMath>
        <m:r>
          <m:t>Z</m:t>
        </m:r>
        <m:r>
          <m:rPr>
            <m:sty m:val="p"/>
          </m:rPr>
          <m:t>(</m:t>
        </m:r>
        <m:sSub>
          <m:e>
            <m:r>
              <m:t>o</m:t>
            </m:r>
          </m:e>
          <m:sub>
            <m:r>
              <m:t>t</m:t>
            </m:r>
          </m:sub>
        </m:sSub>
        <m:r>
          <m:t> </m:t>
        </m:r>
        <m:r>
          <m:rPr>
            <m:sty m:val="p"/>
          </m:rPr>
          <m:t>|</m:t>
        </m:r>
        <m:r>
          <m:t> </m:t>
        </m:r>
        <m:sSub>
          <m:e>
            <m:r>
              <m:t>s</m:t>
            </m:r>
          </m:e>
          <m:sub>
            <m:r>
              <m:t>t</m:t>
            </m:r>
          </m:sub>
        </m:sSub>
        <m:r>
          <m:rPr>
            <m:sty m:val="p"/>
          </m:rPr>
          <m:t>)</m:t>
        </m:r>
      </m:oMath>
      <w:r>
        <w:t xml:space="preserve"> </w:t>
      </w:r>
      <w:r>
        <w:rPr>
          <w:rFonts w:hint="eastAsia"/>
        </w:rPr>
        <w:t xml:space="preserve">为观测模型，</w:t>
      </w:r>
      <m:oMath>
        <m:r>
          <m:t>R</m:t>
        </m:r>
      </m:oMath>
      <w:r>
        <w:t xml:space="preserve"> </w:t>
      </w:r>
      <w:r>
        <w:rPr>
          <w:rFonts w:hint="eastAsia"/>
        </w:rPr>
        <w:t xml:space="preserve">为奖励函数，</w:t>
      </w:r>
      <m:oMath>
        <m:r>
          <m:t>γ</m:t>
        </m:r>
        <m:r>
          <m:rPr>
            <m:sty m:val="p"/>
          </m:rPr>
          <m:t>∈</m:t>
        </m:r>
        <m:r>
          <m:rPr>
            <m:sty m:val="p"/>
          </m:rPr>
          <m:t>(</m:t>
        </m:r>
        <m:r>
          <m:t>0</m:t>
        </m:r>
        <m:r>
          <m:rPr>
            <m:sty m:val="p"/>
          </m:rPr>
          <m:t>,</m:t>
        </m:r>
        <m:r>
          <m:t>1</m:t>
        </m:r>
        <m:r>
          <m:rPr>
            <m:sty m:val="p"/>
          </m:rPr>
          <m:t>)</m:t>
        </m:r>
      </m:oMath>
      <w:r>
        <w:t xml:space="preserve"> </w:t>
      </w:r>
      <w:r>
        <w:rPr>
          <w:rFonts w:hint="eastAsia"/>
        </w:rPr>
        <w:t xml:space="preserve">为折扣因子。强化学习的目标是求解最优策略</w:t>
      </w:r>
      <w:r>
        <w:t xml:space="preserve"> </w:t>
      </w:r>
      <m:oMath>
        <m:sSub>
          <m:e>
            <m:r>
              <m:t>π</m:t>
            </m:r>
          </m:e>
          <m:sub>
            <m:r>
              <m:t>θ</m:t>
            </m:r>
          </m:sub>
        </m:sSub>
      </m:oMath>
      <w:r>
        <w:rPr>
          <w:rFonts w:hint="eastAsia"/>
        </w:rPr>
        <w:t xml:space="preserve">，最大化期望折扣回报</w:t>
      </w:r>
    </w:p>
    <w:p>
      <w:pPr>
        <w:pStyle w:val="BodyText"/>
      </w:pPr>
      <m:oMathPara>
        <m:oMathParaPr>
          <m:jc m:val="center"/>
        </m:oMathParaPr>
        <m:oMath>
          <m:r>
            <m:t>J</m:t>
          </m:r>
          <m:r>
            <m:rPr>
              <m:sty m:val="p"/>
            </m:rPr>
            <m:t>(</m:t>
          </m:r>
          <m:r>
            <m:t>θ</m:t>
          </m:r>
          <m:r>
            <m:rPr>
              <m:sty m:val="p"/>
            </m:rPr>
            <m:t>)</m:t>
          </m:r>
          <m:r>
            <m:rPr>
              <m:sty m:val="p"/>
            </m:rPr>
            <m:t>=</m:t>
          </m:r>
          <m:sSub>
            <m:e>
              <m:r>
                <m:rPr>
                  <m:scr m:val="double-struck"/>
                  <m:sty m:val="p"/>
                </m:rPr>
                <m:t>E</m:t>
              </m:r>
            </m:e>
            <m:sub>
              <m:r>
                <m:t>τ</m:t>
              </m:r>
              <m:r>
                <m:rPr>
                  <m:sty m:val="p"/>
                </m:rPr>
                <m:t>∼</m:t>
              </m:r>
              <m:sSub>
                <m:e>
                  <m:r>
                    <m:t>π</m:t>
                  </m:r>
                </m:e>
                <m:sub>
                  <m:r>
                    <m:t>θ</m:t>
                  </m:r>
                </m:sub>
              </m:sSub>
            </m:sub>
          </m:sSub>
          <m:r>
            <m:t>​</m:t>
          </m:r>
          <m:d>
            <m:dPr>
              <m:begChr m:val="["/>
              <m:sepChr m:val=""/>
              <m:endChr m:val="]"/>
              <m:grow/>
            </m:dPr>
            <m:e>
              <m:r>
                <m:t> </m:t>
              </m:r>
              <m:nary>
                <m:naryPr>
                  <m:chr m:val="∑"/>
                  <m:limLoc m:val="undOvr"/>
                  <m:subHide m:val="off"/>
                  <m:supHide m:val="off"/>
                </m:naryPr>
                <m:sub>
                  <m:r>
                    <m:t>t</m:t>
                  </m:r>
                  <m:r>
                    <m:rPr>
                      <m:sty m:val="p"/>
                    </m:rPr>
                    <m:t>=</m:t>
                  </m:r>
                  <m:r>
                    <m:t>0</m:t>
                  </m:r>
                </m:sub>
                <m:sup>
                  <m:r>
                    <m:t>T</m:t>
                  </m:r>
                </m:sup>
                <m:e>
                  <m:sSup>
                    <m:e>
                      <m:r>
                        <m:t>γ</m:t>
                      </m:r>
                    </m:e>
                    <m:sup>
                      <m:r>
                        <m:t>t</m:t>
                      </m:r>
                    </m:sup>
                  </m:sSup>
                </m:e>
              </m:nary>
              <m:r>
                <m:t> </m:t>
              </m:r>
              <m:r>
                <m:t>R</m:t>
              </m:r>
              <m:r>
                <m:rPr>
                  <m:sty m:val="p"/>
                </m:rPr>
                <m:t>(</m:t>
              </m:r>
              <m:sSub>
                <m:e>
                  <m:r>
                    <m:t>s</m:t>
                  </m:r>
                </m:e>
                <m:sub>
                  <m:r>
                    <m:t>t</m:t>
                  </m:r>
                </m:sub>
              </m:sSub>
              <m:r>
                <m:rPr>
                  <m:sty m:val="p"/>
                </m:rPr>
                <m:t>,</m:t>
              </m:r>
              <m:sSub>
                <m:e>
                  <m:r>
                    <m:t>a</m:t>
                  </m:r>
                </m:e>
                <m:sub>
                  <m:r>
                    <m:t>t</m:t>
                  </m:r>
                </m:sub>
              </m:sSub>
              <m:r>
                <m:rPr>
                  <m:sty m:val="p"/>
                </m:rPr>
                <m:t>)</m:t>
              </m:r>
            </m:e>
          </m:d>
          <m:r>
            <m:t>  </m:t>
          </m:r>
          <m:r>
            <m:rPr>
              <m:sty m:val="p"/>
            </m:rPr>
            <m:t>(</m:t>
          </m:r>
          <m:r>
            <m:t>1</m:t>
          </m:r>
          <m:r>
            <m:rPr>
              <m:sty m:val="p"/>
            </m:rPr>
            <m:t>)</m:t>
          </m:r>
        </m:oMath>
      </m:oMathPara>
    </w:p>
    <w:p>
      <w:pPr>
        <w:pStyle w:val="FirstParagraph"/>
      </w:pPr>
      <w:r>
        <w:rPr>
          <w:rFonts w:hint="eastAsia"/>
        </w:rPr>
        <w:t xml:space="preserve">其中</w:t>
      </w:r>
      <w:r>
        <w:t xml:space="preserve"> </w:t>
      </w:r>
      <m:oMath>
        <m:r>
          <m:t>τ</m:t>
        </m:r>
        <m:r>
          <m:rPr>
            <m:sty m:val="p"/>
          </m:rPr>
          <m:t>=</m:t>
        </m:r>
        <m:r>
          <m:rPr>
            <m:sty m:val="p"/>
          </m:rPr>
          <m:t>(</m:t>
        </m:r>
        <m:sSub>
          <m:e>
            <m:r>
              <m:t>s</m:t>
            </m:r>
          </m:e>
          <m:sub>
            <m:r>
              <m:t>0</m:t>
            </m:r>
          </m:sub>
        </m:sSub>
        <m:r>
          <m:rPr>
            <m:sty m:val="p"/>
          </m:rPr>
          <m:t>,</m:t>
        </m:r>
        <m:sSub>
          <m:e>
            <m:r>
              <m:t>a</m:t>
            </m:r>
          </m:e>
          <m:sub>
            <m:r>
              <m:t>0</m:t>
            </m:r>
          </m:sub>
        </m:sSub>
        <m:r>
          <m:rPr>
            <m:sty m:val="p"/>
          </m:rPr>
          <m:t>,</m:t>
        </m:r>
        <m:sSub>
          <m:e>
            <m:r>
              <m:t>s</m:t>
            </m:r>
          </m:e>
          <m:sub>
            <m:r>
              <m:t>1</m:t>
            </m:r>
          </m:sub>
        </m:sSub>
        <m:r>
          <m:rPr>
            <m:sty m:val="p"/>
          </m:rPr>
          <m:t>,</m:t>
        </m:r>
        <m:r>
          <m:rPr>
            <m:sty m:val="p"/>
          </m:rPr>
          <m:t>⋯</m:t>
        </m:r>
        <m:r>
          <m:rPr>
            <m:sty m:val="p"/>
          </m:rPr>
          <m:t>)</m:t>
        </m:r>
      </m:oMath>
      <w:r>
        <w:t xml:space="preserve"> </w:t>
      </w:r>
      <w:r>
        <w:rPr>
          <w:rFonts w:hint="eastAsia"/>
        </w:rPr>
        <w:t xml:space="preserve">为策略</w:t>
      </w:r>
      <w:r>
        <w:t xml:space="preserve"> </w:t>
      </w:r>
      <m:oMath>
        <m:sSub>
          <m:e>
            <m:r>
              <m:t>π</m:t>
            </m:r>
          </m:e>
          <m:sub>
            <m:r>
              <m:t>θ</m:t>
            </m:r>
          </m:sub>
        </m:sSub>
      </m:oMath>
      <w:r>
        <w:t xml:space="preserve"> </w:t>
      </w:r>
      <w:r>
        <w:rPr>
          <w:rFonts w:hint="eastAsia"/>
        </w:rPr>
        <w:t xml:space="preserve">与环境交互产生的轨迹，</w:t>
      </w:r>
      <m:oMath>
        <m:r>
          <m:t>T</m:t>
        </m:r>
      </m:oMath>
      <w:r>
        <w:t xml:space="preserve"> </w:t>
      </w:r>
      <w:r>
        <w:rPr>
          <w:rFonts w:hint="eastAsia"/>
        </w:rPr>
        <w:t xml:space="preserve">为回合长度。需要强调的是，状态</w:t>
      </w:r>
      <w:r>
        <w:t xml:space="preserve"> </w:t>
      </w:r>
      <m:oMath>
        <m:sSub>
          <m:e>
            <m:r>
              <m:t>s</m:t>
            </m:r>
          </m:e>
          <m:sub>
            <m:r>
              <m:t>t</m:t>
            </m:r>
          </m:sub>
        </m:sSub>
      </m:oMath>
      <w:r>
        <w:t xml:space="preserve"> </w:t>
      </w:r>
      <w:r>
        <w:rPr>
          <w:rFonts w:hint="eastAsia"/>
        </w:rPr>
        <w:t xml:space="preserve">中包含物体真实位姿等在仿真中可得、但在真机上不可直接观测的特权信息，而策略实际可用的仅为观测</w:t>
      </w:r>
      <w:r>
        <w:t xml:space="preserve"> </w:t>
      </w:r>
      <m:oMath>
        <m:sSub>
          <m:e>
            <m:r>
              <m:t>o</m:t>
            </m:r>
          </m:e>
          <m:sub>
            <m:r>
              <m:t>t</m:t>
            </m:r>
          </m:sub>
        </m:sSub>
      </m:oMath>
      <w:r>
        <w:rPr>
          <w:rFonts w:hint="eastAsia"/>
        </w:rPr>
        <w:t xml:space="preserve">。这一”状态-观测”鸿沟正是低成本平台上视觉驱动操作的根本困难所在：策略必须从有限且带噪的观测中推断出足以支撑决策的物体状态。本文中，SO-ARM101</w:t>
      </w:r>
      <w:r>
        <w:t xml:space="preserve"> </w:t>
      </w:r>
      <w:r>
        <w:rPr>
          <w:rFonts w:hint="eastAsia"/>
        </w:rPr>
        <w:t xml:space="preserve">为</w:t>
      </w:r>
      <w:r>
        <w:t xml:space="preserve"> 5 </w:t>
      </w:r>
      <w:r>
        <w:rPr>
          <w:rFonts w:hint="eastAsia"/>
        </w:rPr>
        <w:t xml:space="preserve">自由度串联臂加</w:t>
      </w:r>
      <w:r>
        <w:t xml:space="preserve"> 1 </w:t>
      </w:r>
      <w:r>
        <w:rPr>
          <w:rFonts w:hint="eastAsia"/>
        </w:rPr>
        <w:t xml:space="preserve">个平行夹爪，故动作</w:t>
      </w:r>
      <w:r>
        <w:t xml:space="preserve"> </w:t>
      </w:r>
      <m:oMath>
        <m:sSub>
          <m:e>
            <m:r>
              <m:t>a</m:t>
            </m:r>
          </m:e>
          <m:sub>
            <m:r>
              <m:t>t</m:t>
            </m:r>
          </m:sub>
        </m:sSub>
        <m:r>
          <m:rPr>
            <m:sty m:val="p"/>
          </m:rPr>
          <m:t>∈</m:t>
        </m:r>
        <m:sSup>
          <m:e>
            <m:r>
              <m:rPr>
                <m:scr m:val="double-struck"/>
                <m:sty m:val="p"/>
              </m:rPr>
              <m:t>R</m:t>
            </m:r>
          </m:e>
          <m:sup>
            <m:r>
              <m:t>6</m:t>
            </m:r>
          </m:sup>
        </m:sSup>
      </m:oMath>
      <w:r>
        <w:t xml:space="preserve"> </w:t>
      </w:r>
      <w:r>
        <w:rPr>
          <w:rFonts w:hint="eastAsia"/>
        </w:rPr>
        <w:t xml:space="preserve">为</w:t>
      </w:r>
      <w:r>
        <w:t xml:space="preserve"> 6 </w:t>
      </w:r>
      <w:r>
        <w:rPr>
          <w:rFonts w:hint="eastAsia"/>
        </w:rPr>
        <w:t xml:space="preserve">个关节（shoulder_pan、shoulder_lift、elbow_flex、wrist_flex、wrist_roll、gripper）的目标位置增量，经底层比例-微分（PD）控制器跟踪执行。</w:t>
      </w:r>
    </w:p>
    <w:bookmarkEnd w:id="17"/>
    <w:bookmarkStart w:id="21" w:name="感知-控制解耦框架"/>
    <w:p>
      <w:pPr>
        <w:pStyle w:val="Heading2"/>
      </w:pPr>
      <w:r>
        <w:t xml:space="preserve">2.2　</w:t>
      </w:r>
      <w:r>
        <w:rPr>
          <w:rFonts w:hint="eastAsia"/>
        </w:rPr>
        <w:t xml:space="preserve">感知-控制解耦框架</w:t>
      </w:r>
    </w:p>
    <w:p>
      <w:pPr>
        <w:pStyle w:val="FirstParagraph"/>
      </w:pPr>
      <w:r>
        <w:rPr>
          <w:rFonts w:hint="eastAsia"/>
        </w:rPr>
        <w:t xml:space="preserve">针对真机上物体状态不可得的问题，本文采用如图</w:t>
      </w:r>
      <w:r>
        <w:t xml:space="preserve"> 1 </w:t>
      </w:r>
      <w:r>
        <w:rPr>
          <w:rFonts w:hint="eastAsia"/>
        </w:rPr>
        <w:t xml:space="preserve">所示的感知-控制解耦框架。系统由两条数据通路构成：</w:t>
      </w:r>
      <w:r>
        <w:rPr>
          <w:rFonts w:hint="eastAsia"/>
          <w:b/>
          <w:bCs/>
        </w:rPr>
        <w:t xml:space="preserve">感知通路</w:t>
      </w:r>
      <w:r>
        <w:rPr>
          <w:rFonts w:hint="eastAsia"/>
        </w:rPr>
        <w:t xml:space="preserve">将固定相机采集的</w:t>
      </w:r>
      <w:r>
        <w:t xml:space="preserve"> RGB </w:t>
      </w:r>
      <w:r>
        <w:rPr>
          <w:rFonts w:hint="eastAsia"/>
        </w:rPr>
        <w:t xml:space="preserve">图像</w:t>
      </w:r>
      <w:r>
        <w:t xml:space="preserve"> </w:t>
      </w:r>
      <m:oMath>
        <m:sSub>
          <m:e>
            <m:r>
              <m:t>I</m:t>
            </m:r>
          </m:e>
          <m:sub>
            <m:r>
              <m:t>t</m:t>
            </m:r>
          </m:sub>
        </m:sSub>
      </m:oMath>
      <w:r>
        <w:t xml:space="preserve"> </w:t>
      </w:r>
      <w:r>
        <w:rPr>
          <w:rFonts w:hint="eastAsia"/>
        </w:rPr>
        <w:t xml:space="preserve">输入位姿估计网络</w:t>
      </w:r>
      <w:r>
        <w:t xml:space="preserve"> </w:t>
      </w:r>
      <m:oMath>
        <m:sSub>
          <m:e>
            <m:r>
              <m:t>f</m:t>
            </m:r>
          </m:e>
          <m:sub>
            <m:r>
              <m:t>ϕ</m:t>
            </m:r>
          </m:sub>
        </m:sSub>
      </m:oMath>
      <w:r>
        <w:rPr>
          <w:rFonts w:hint="eastAsia"/>
        </w:rPr>
        <w:t xml:space="preserve">，输出物体位姿估计</w:t>
      </w:r>
      <w:r>
        <w:t xml:space="preserve"> </w:t>
      </w:r>
      <m:oMath>
        <m:sSub>
          <m:e>
            <m:acc>
              <m:accPr>
                <m:chr m:val="̂"/>
              </m:accPr>
              <m:e>
                <m:r>
                  <m:t>o</m:t>
                </m:r>
              </m:e>
            </m:acc>
          </m:e>
          <m:sub>
            <m:r>
              <m:t>t</m:t>
            </m:r>
          </m:sub>
        </m:sSub>
      </m:oMath>
      <w:r>
        <w:rPr>
          <w:rFonts w:hint="eastAsia"/>
        </w:rPr>
        <w:t xml:space="preserve">；</w:t>
      </w:r>
      <w:r>
        <w:rPr>
          <w:rFonts w:hint="eastAsia"/>
          <w:b/>
          <w:bCs/>
        </w:rPr>
        <w:t xml:space="preserve">控制通路</w:t>
      </w:r>
      <w:r>
        <w:rPr>
          <w:rFonts w:hint="eastAsia"/>
        </w:rPr>
        <w:t xml:space="preserve">将本体感知量（关节位置、关节速度、末端执行器位姿）、物体位姿估计</w:t>
      </w:r>
      <w:r>
        <w:t xml:space="preserve"> </w:t>
      </w:r>
      <m:oMath>
        <m:sSub>
          <m:e>
            <m:acc>
              <m:accPr>
                <m:chr m:val="̂"/>
              </m:accPr>
              <m:e>
                <m:r>
                  <m:t>o</m:t>
                </m:r>
              </m:e>
            </m:acc>
          </m:e>
          <m:sub>
            <m:r>
              <m:t>t</m:t>
            </m:r>
          </m:sub>
        </m:sSub>
      </m:oMath>
      <w:r>
        <w:t xml:space="preserve"> </w:t>
      </w:r>
      <w:r>
        <w:rPr>
          <w:rFonts w:hint="eastAsia"/>
        </w:rPr>
        <w:t xml:space="preserve">与目标位置</w:t>
      </w:r>
      <w:r>
        <w:t xml:space="preserve"> </w:t>
      </w:r>
      <m:oMath>
        <m:r>
          <m:t>g</m:t>
        </m:r>
      </m:oMath>
      <w:r>
        <w:t xml:space="preserve"> </w:t>
      </w:r>
      <w:r>
        <w:rPr>
          <w:rFonts w:hint="eastAsia"/>
        </w:rPr>
        <w:t xml:space="preserve">拼接为观测向量</w:t>
      </w:r>
      <w:r>
        <w:t xml:space="preserve"> </w:t>
      </w:r>
      <m:oMath>
        <m:sSub>
          <m:e>
            <m:r>
              <m:t>o</m:t>
            </m:r>
          </m:e>
          <m:sub>
            <m:r>
              <m:t>t</m:t>
            </m:r>
          </m:sub>
        </m:sSub>
      </m:oMath>
      <w:r>
        <w:rPr>
          <w:rFonts w:hint="eastAsia"/>
        </w:rPr>
        <w:t xml:space="preserve">，由</w:t>
      </w:r>
      <w:r>
        <w:t xml:space="preserve"> PPO </w:t>
      </w:r>
      <w:r>
        <w:rPr>
          <w:rFonts w:hint="eastAsia"/>
        </w:rPr>
        <w:t xml:space="preserve">策略</w:t>
      </w:r>
      <w:r>
        <w:t xml:space="preserve"> </w:t>
      </w:r>
      <m:oMath>
        <m:sSub>
          <m:e>
            <m:r>
              <m:t>π</m:t>
            </m:r>
          </m:e>
          <m:sub>
            <m:r>
              <m:t>θ</m:t>
            </m:r>
          </m:sub>
        </m:sSub>
      </m:oMath>
      <w:r>
        <w:t xml:space="preserve"> </w:t>
      </w:r>
      <w:r>
        <w:rPr>
          <w:rFonts w:hint="eastAsia"/>
        </w:rPr>
        <w:t xml:space="preserve">输出关节动作</w:t>
      </w:r>
      <w:r>
        <w:t xml:space="preserve"> </w:t>
      </w:r>
      <m:oMath>
        <m:sSub>
          <m:e>
            <m:r>
              <m:t>a</m:t>
            </m:r>
          </m:e>
          <m:sub>
            <m:r>
              <m:t>t</m:t>
            </m:r>
          </m:sub>
        </m:sSub>
      </m:oMath>
      <w:r>
        <w:t xml:space="preserve"> </w:t>
      </w:r>
      <w:r>
        <w:rPr>
          <w:rFonts w:hint="eastAsia"/>
        </w:rPr>
        <w:t xml:space="preserve">驱动机械臂。两条通路通过物体位姿估计</w:t>
      </w:r>
      <w:r>
        <w:t xml:space="preserve"> </w:t>
      </w:r>
      <m:oMath>
        <m:sSub>
          <m:e>
            <m:acc>
              <m:accPr>
                <m:chr m:val="̂"/>
              </m:accPr>
              <m:e>
                <m:r>
                  <m:t>o</m:t>
                </m:r>
              </m:e>
            </m:acc>
          </m:e>
          <m:sub>
            <m:r>
              <m:t>t</m:t>
            </m:r>
          </m:sub>
        </m:sSub>
      </m:oMath>
      <w:r>
        <w:t xml:space="preserve"> </w:t>
      </w:r>
      <w:r>
        <w:rPr>
          <w:rFonts w:hint="eastAsia"/>
        </w:rPr>
        <w:t xml:space="preserve">耦合，但在训练上相互独立——位姿网络以监督回归方式离线训练，控制策略以</w:t>
      </w:r>
      <w:r>
        <w:t xml:space="preserve"> PPO </w:t>
      </w:r>
      <w:r>
        <w:rPr>
          <w:rFonts w:hint="eastAsia"/>
        </w:rPr>
        <w:t xml:space="preserve">在线训练。这种解耦设计带来两点优势：一是各模块可独立优化与替换，便于工程迭代；二是感知模块可在真机上以少量标定数据微调，而控制策略无需重新训练即可复用，从而提升</w:t>
      </w:r>
      <w:r>
        <w:t xml:space="preserve"> Sim-to-Real </w:t>
      </w:r>
      <w:r>
        <w:rPr>
          <w:rFonts w:hint="eastAsia"/>
        </w:rPr>
        <w:t xml:space="preserve">的可迁移性。</w:t>
      </w:r>
    </w:p>
    <w:p>
      <w:pPr>
        <w:pStyle w:val="CaptionedFigure"/>
      </w:pPr>
      <w:r>
        <w:drawing>
          <wp:inline>
            <wp:extent cx="5334000" cy="2626954"/>
            <wp:effectExtent b="0" l="0" r="0" t="0"/>
            <wp:docPr descr="本文方法的感知-控制解耦框架。感知通路由固定相机与 ResNet-18 位姿估计网络构成，控制通路由 PPO 策略构成；四阶段门控奖励、域随机化与感知误差注入共同参与策略训练。" title="" id="19" name="Picture"/>
            <a:graphic>
              <a:graphicData uri="http://schemas.openxmlformats.org/drawingml/2006/picture">
                <pic:pic>
                  <pic:nvPicPr>
                    <pic:cNvPr descr="figures/fig1_architecture.png" id="20" name="Picture"/>
                    <pic:cNvPicPr>
                      <a:picLocks noChangeArrowheads="1" noChangeAspect="1"/>
                    </pic:cNvPicPr>
                  </pic:nvPicPr>
                  <pic:blipFill>
                    <a:blip r:embed="rId18"/>
                    <a:stretch>
                      <a:fillRect/>
                    </a:stretch>
                  </pic:blipFill>
                  <pic:spPr bwMode="auto">
                    <a:xfrm>
                      <a:off x="0" y="0"/>
                      <a:ext cx="5334000" cy="2626954"/>
                    </a:xfrm>
                    <a:prstGeom prst="rect">
                      <a:avLst/>
                    </a:prstGeom>
                    <a:noFill/>
                    <a:ln w="9525">
                      <a:noFill/>
                      <a:headEnd/>
                      <a:tailEnd/>
                    </a:ln>
                  </pic:spPr>
                </pic:pic>
              </a:graphicData>
            </a:graphic>
          </wp:inline>
        </w:drawing>
      </w:r>
    </w:p>
    <w:p>
      <w:pPr>
        <w:pStyle w:val="ImageCaption"/>
      </w:pPr>
      <w:r>
        <w:rPr>
          <w:rFonts w:hint="eastAsia"/>
        </w:rPr>
        <w:t xml:space="preserve">本文方法的感知-控制解耦框架。感知通路由固定相机与</w:t>
      </w:r>
      <w:r>
        <w:t xml:space="preserve"> ResNet-18 </w:t>
      </w:r>
      <w:r>
        <w:rPr>
          <w:rFonts w:hint="eastAsia"/>
        </w:rPr>
        <w:t xml:space="preserve">位姿估计网络构成，控制通路由</w:t>
      </w:r>
      <w:r>
        <w:t xml:space="preserve"> PPO </w:t>
      </w:r>
      <w:r>
        <w:rPr>
          <w:rFonts w:hint="eastAsia"/>
        </w:rPr>
        <w:t xml:space="preserve">策略构成；四阶段门控奖励、域随机化与感知误差注入共同参与策略训练。</w:t>
      </w:r>
    </w:p>
    <w:bookmarkEnd w:id="21"/>
    <w:bookmarkEnd w:id="22"/>
    <w:bookmarkStart w:id="26" w:name="基于-resnet-18-的视觉位姿估计"/>
    <w:p>
      <w:pPr>
        <w:pStyle w:val="Heading1"/>
      </w:pPr>
      <w:r>
        <w:t xml:space="preserve">3　</w:t>
      </w:r>
      <w:r>
        <w:rPr>
          <w:rFonts w:hint="eastAsia"/>
        </w:rPr>
        <w:t xml:space="preserve">基于</w:t>
      </w:r>
      <w:r>
        <w:t xml:space="preserve"> ResNet-18 </w:t>
      </w:r>
      <w:r>
        <w:rPr>
          <w:rFonts w:hint="eastAsia"/>
        </w:rPr>
        <w:t xml:space="preserve">的视觉位姿估计</w:t>
      </w:r>
    </w:p>
    <w:bookmarkStart w:id="24" w:name="网络结构与训练"/>
    <w:p>
      <w:pPr>
        <w:pStyle w:val="Heading2"/>
      </w:pPr>
      <w:r>
        <w:t xml:space="preserve">3.1　</w:t>
      </w:r>
      <w:r>
        <w:rPr>
          <w:rFonts w:hint="eastAsia"/>
        </w:rPr>
        <w:t xml:space="preserve">网络结构与训练</w:t>
      </w:r>
    </w:p>
    <w:p>
      <w:pPr>
        <w:pStyle w:val="FirstParagraph"/>
      </w:pPr>
      <w:r>
        <w:rPr>
          <w:rFonts w:hint="eastAsia"/>
        </w:rPr>
        <w:t xml:space="preserve">感知模块的任务是从固定相机的单帧</w:t>
      </w:r>
      <w:r>
        <w:t xml:space="preserve"> RGB </w:t>
      </w:r>
      <w:r>
        <w:rPr>
          <w:rFonts w:hint="eastAsia"/>
        </w:rPr>
        <w:t xml:space="preserve">图像中估计立方体在机器人根坐标系下的平面坐标。考虑到低成本平台的算力约束与实时性要求，本文采用轻量级残差网络</w:t>
      </w:r>
      <w:r>
        <w:t xml:space="preserve"> ResNet-18</w:t>
      </w:r>
      <w:r>
        <w:rPr>
          <w:rStyle w:val="FootnoteReference"/>
        </w:rPr>
        <w:footnoteReference w:id="23"/>
      </w:r>
      <w:r>
        <w:rPr>
          <w:rFonts w:hint="eastAsia"/>
        </w:rPr>
        <w:t xml:space="preserve">^作为骨干。相较于更深的网络，ResNet-18</w:t>
      </w:r>
      <w:r>
        <w:t xml:space="preserve"> </w:t>
      </w:r>
      <w:r>
        <w:rPr>
          <w:rFonts w:hint="eastAsia"/>
        </w:rPr>
        <w:t xml:space="preserve">在保证足够表征能力的同时具有更低的推理时延与显存占用，适合与高频控制回路协同运行；其残差连接亦缓解了深层网络的梯度消失问题，使位姿回归易于收敛。本文将其全连接输出层替换为</w:t>
      </w:r>
      <w:r>
        <w:t xml:space="preserve"> 2 </w:t>
      </w:r>
      <w:r>
        <w:rPr>
          <w:rFonts w:hint="eastAsia"/>
        </w:rPr>
        <w:t xml:space="preserve">维回归头，直接回归物体的平面坐标</w:t>
      </w:r>
      <w:r>
        <w:t xml:space="preserve"> </w:t>
      </w:r>
      <m:oMath>
        <m:r>
          <m:rPr>
            <m:sty m:val="p"/>
          </m:rPr>
          <m:t>(</m:t>
        </m:r>
        <m:r>
          <m:t>x</m:t>
        </m:r>
        <m:r>
          <m:rPr>
            <m:sty m:val="p"/>
          </m:rPr>
          <m:t>,</m:t>
        </m:r>
        <m:r>
          <m:t>y</m:t>
        </m:r>
        <m:r>
          <m:rPr>
            <m:sty m:val="p"/>
          </m:rPr>
          <m:t>)</m:t>
        </m:r>
      </m:oMath>
      <w:r>
        <w:rPr>
          <w:rFonts w:hint="eastAsia"/>
        </w:rPr>
        <w:t xml:space="preserve">；由于桌面抓取场景中物体高度近似恒定，竖直坐标</w:t>
      </w:r>
      <w:r>
        <w:t xml:space="preserve"> </w:t>
      </w:r>
      <m:oMath>
        <m:r>
          <m:t>z</m:t>
        </m:r>
      </m:oMath>
      <w:r>
        <w:t xml:space="preserve"> </w:t>
      </w:r>
      <w:r>
        <w:rPr>
          <w:rFonts w:hint="eastAsia"/>
        </w:rPr>
        <w:t xml:space="preserve">由桌面先验直接给定，最终位姿估计为</w:t>
      </w:r>
    </w:p>
    <w:p>
      <w:pPr>
        <w:pStyle w:val="BodyText"/>
      </w:pPr>
      <m:oMathPara>
        <m:oMathParaPr>
          <m:jc m:val="center"/>
        </m:oMathParaPr>
        <m:oMath>
          <m:sSub>
            <m:e>
              <m:acc>
                <m:accPr>
                  <m:chr m:val="̂"/>
                </m:accPr>
                <m:e>
                  <m:r>
                    <m:t>o</m:t>
                  </m:r>
                </m:e>
              </m:acc>
            </m:e>
            <m:sub>
              <m:r>
                <m:t>t</m:t>
              </m:r>
            </m:sub>
          </m:sSub>
          <m:r>
            <m:rPr>
              <m:sty m:val="p"/>
            </m:rPr>
            <m:t>=</m:t>
          </m:r>
          <m:r>
            <m:rPr>
              <m:sty m:val="p"/>
            </m:rPr>
            <m:t>[</m:t>
          </m:r>
          <m:r>
            <m:t> </m:t>
          </m:r>
          <m:sSub>
            <m:e>
              <m:r>
                <m:t>f</m:t>
              </m:r>
            </m:e>
            <m:sub>
              <m:r>
                <m:t>ϕ</m:t>
              </m:r>
            </m:sub>
          </m:sSub>
          <m:r>
            <m:rPr>
              <m:sty m:val="p"/>
            </m:rPr>
            <m:t>(</m:t>
          </m:r>
          <m:sSub>
            <m:e>
              <m:r>
                <m:t>I</m:t>
              </m:r>
            </m:e>
            <m:sub>
              <m:r>
                <m:t>t</m:t>
              </m:r>
            </m:sub>
          </m:sSub>
          <m:r>
            <m:rPr>
              <m:sty m:val="p"/>
            </m:rPr>
            <m:t>)</m:t>
          </m:r>
          <m:r>
            <m:rPr>
              <m:sty m:val="p"/>
            </m:rPr>
            <m:t>,</m:t>
          </m:r>
          <m:r>
            <m:t> </m:t>
          </m:r>
          <m:sSub>
            <m:e>
              <m:r>
                <m:t>z</m:t>
              </m:r>
            </m:e>
            <m:sub>
              <m:r>
                <m:t>0</m:t>
              </m:r>
            </m:sub>
          </m:sSub>
          <m:r>
            <m:t> </m:t>
          </m:r>
          <m:sSup>
            <m:e>
              <m:r>
                <m:rPr>
                  <m:sty m:val="p"/>
                </m:rPr>
                <m:t>]</m:t>
              </m:r>
            </m:e>
            <m:sup>
              <m:r>
                <m:t>​</m:t>
              </m:r>
              <m:r>
                <m:rPr>
                  <m:sty m:val="p"/>
                </m:rPr>
                <m:t>⊤</m:t>
              </m:r>
            </m:sup>
          </m:sSup>
          <m:r>
            <m:rPr>
              <m:sty m:val="p"/>
            </m:rPr>
            <m:t>∈</m:t>
          </m:r>
          <m:sSup>
            <m:e>
              <m:r>
                <m:rPr>
                  <m:scr m:val="double-struck"/>
                  <m:sty m:val="p"/>
                </m:rPr>
                <m:t>R</m:t>
              </m:r>
            </m:e>
            <m:sup>
              <m:r>
                <m:t>3</m:t>
              </m:r>
            </m:sup>
          </m:sSup>
          <m:r>
            <m:t>  </m:t>
          </m:r>
          <m:r>
            <m:rPr>
              <m:sty m:val="p"/>
            </m:rPr>
            <m:t>(</m:t>
          </m:r>
          <m:r>
            <m:t>2</m:t>
          </m:r>
          <m:r>
            <m:rPr>
              <m:sty m:val="p"/>
            </m:rPr>
            <m:t>)</m:t>
          </m:r>
        </m:oMath>
      </m:oMathPara>
    </w:p>
    <w:p>
      <w:pPr>
        <w:pStyle w:val="FirstParagraph"/>
      </w:pPr>
      <w:r>
        <w:rPr>
          <w:rFonts w:hint="eastAsia"/>
        </w:rPr>
        <w:t xml:space="preserve">其中</w:t>
      </w:r>
      <w:r>
        <w:t xml:space="preserve"> </w:t>
      </w:r>
      <m:oMath>
        <m:sSub>
          <m:e>
            <m:r>
              <m:t>I</m:t>
            </m:r>
          </m:e>
          <m:sub>
            <m:r>
              <m:t>t</m:t>
            </m:r>
          </m:sub>
        </m:sSub>
      </m:oMath>
      <w:r>
        <w:t xml:space="preserve"> </w:t>
      </w:r>
      <w:r>
        <w:rPr>
          <w:rFonts w:hint="eastAsia"/>
        </w:rPr>
        <w:t xml:space="preserve">为固定相机的</w:t>
      </w:r>
      <w:r>
        <w:t xml:space="preserve"> RGB </w:t>
      </w:r>
      <w:r>
        <w:rPr>
          <w:rFonts w:hint="eastAsia"/>
        </w:rPr>
        <w:t xml:space="preserve">图像（分辨率</w:t>
      </w:r>
      <w:r>
        <w:t xml:space="preserve"> </w:t>
      </w:r>
      <m:oMath>
        <m:r>
          <m:t>128</m:t>
        </m:r>
        <m:r>
          <m:rPr>
            <m:sty m:val="p"/>
          </m:rPr>
          <m:t>×</m:t>
        </m:r>
        <m:r>
          <m:t>128</m:t>
        </m:r>
      </m:oMath>
      <w:r>
        <w:rPr>
          <w:rFonts w:hint="eastAsia"/>
        </w:rPr>
        <w:t xml:space="preserve">，经双线性插值缩放至</w:t>
      </w:r>
      <w:r>
        <w:t xml:space="preserve"> </w:t>
      </w:r>
      <m:oMath>
        <m:r>
          <m:t>224</m:t>
        </m:r>
        <m:r>
          <m:rPr>
            <m:sty m:val="p"/>
          </m:rPr>
          <m:t>×</m:t>
        </m:r>
        <m:r>
          <m:t>224</m:t>
        </m:r>
      </m:oMath>
      <w:r>
        <w:t xml:space="preserve"> </w:t>
      </w:r>
      <w:r>
        <w:rPr>
          <w:rFonts w:hint="eastAsia"/>
        </w:rPr>
        <w:t xml:space="preserve">并按</w:t>
      </w:r>
      <w:r>
        <w:t xml:space="preserve"> ImageNet </w:t>
      </w:r>
      <w:r>
        <w:rPr>
          <w:rFonts w:hint="eastAsia"/>
        </w:rPr>
        <w:t xml:space="preserve">统计量标准化），</w:t>
      </w:r>
      <m:oMath>
        <m:sSub>
          <m:e>
            <m:r>
              <m:t>f</m:t>
            </m:r>
          </m:e>
          <m:sub>
            <m:r>
              <m:t>ϕ</m:t>
            </m:r>
          </m:sub>
        </m:sSub>
        <m:r>
          <m:rPr>
            <m:sty m:val="p"/>
          </m:rPr>
          <m:t>(</m:t>
        </m:r>
        <m:r>
          <m:rPr>
            <m:sty m:val="p"/>
          </m:rPr>
          <m:t>⋅</m:t>
        </m:r>
        <m:r>
          <m:rPr>
            <m:sty m:val="p"/>
          </m:rPr>
          <m:t>)</m:t>
        </m:r>
        <m:r>
          <m:rPr>
            <m:sty m:val="p"/>
          </m:rPr>
          <m:t>∈</m:t>
        </m:r>
        <m:sSup>
          <m:e>
            <m:r>
              <m:rPr>
                <m:scr m:val="double-struck"/>
                <m:sty m:val="p"/>
              </m:rPr>
              <m:t>R</m:t>
            </m:r>
          </m:e>
          <m:sup>
            <m:r>
              <m:t>2</m:t>
            </m:r>
          </m:sup>
        </m:sSup>
      </m:oMath>
      <w:r>
        <w:t xml:space="preserve"> </w:t>
      </w:r>
      <w:r>
        <w:rPr>
          <w:rFonts w:hint="eastAsia"/>
        </w:rPr>
        <w:t xml:space="preserve">为网络回归的平面坐标，</w:t>
      </w:r>
      <m:oMath>
        <m:sSub>
          <m:e>
            <m:r>
              <m:t>z</m:t>
            </m:r>
          </m:e>
          <m:sub>
            <m:r>
              <m:t>0</m:t>
            </m:r>
          </m:sub>
        </m:sSub>
      </m:oMath>
      <w:r>
        <w:t xml:space="preserve"> </w:t>
      </w:r>
      <w:r>
        <w:rPr>
          <w:rFonts w:hint="eastAsia"/>
        </w:rPr>
        <w:t xml:space="preserve">为桌面高度先验。网络以均方误差（MSE）为损失函数进行监督训练：</w:t>
      </w:r>
    </w:p>
    <w:p>
      <w:pPr>
        <w:pStyle w:val="BodyText"/>
      </w:pPr>
      <m:oMathPara>
        <m:oMathParaPr>
          <m:jc m:val="center"/>
        </m:oMathParaPr>
        <m:oMath>
          <m:sSub>
            <m:e>
              <m:r>
                <m:rPr>
                  <m:scr m:val="script"/>
                  <m:sty m:val="p"/>
                </m:rPr>
                <m:t>L</m:t>
              </m:r>
            </m:e>
            <m:sub>
              <m:r>
                <m:rPr>
                  <m:nor/>
                  <m:sty m:val="p"/>
                </m:rPr>
                <m:t>pose</m:t>
              </m:r>
            </m:sub>
          </m:sSub>
          <m:r>
            <m:rPr>
              <m:sty m:val="p"/>
            </m:rPr>
            <m:t>(</m:t>
          </m:r>
          <m:r>
            <m:t>ϕ</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f</m:t>
              </m:r>
            </m:e>
            <m:sub>
              <m:r>
                <m:t>ϕ</m:t>
              </m:r>
            </m:sub>
          </m:sSub>
          <m:r>
            <m:rPr>
              <m:sty m:val="p"/>
            </m:rPr>
            <m:t>(</m:t>
          </m:r>
          <m:sSub>
            <m:e>
              <m:r>
                <m:t>I</m:t>
              </m:r>
            </m:e>
            <m:sub>
              <m:r>
                <m:t>i</m:t>
              </m:r>
            </m:sub>
          </m:sSub>
          <m:r>
            <m:rPr>
              <m:sty m:val="p"/>
            </m:rPr>
            <m:t>)</m:t>
          </m:r>
          <m:r>
            <m:rPr>
              <m:sty m:val="p"/>
            </m:rPr>
            <m:t>−</m:t>
          </m:r>
          <m:sSub>
            <m:e>
              <m:r>
                <m:t>p</m:t>
              </m:r>
            </m:e>
            <m:sub>
              <m:r>
                <m:t>i</m:t>
              </m:r>
            </m:sub>
          </m:sSub>
          <m:sSubSup>
            <m:e>
              <m:r>
                <m:rPr>
                  <m:sty m:val="p"/>
                </m:rPr>
                <m:t>∥</m:t>
              </m:r>
            </m:e>
            <m:sub>
              <m:r>
                <m:t>2</m:t>
              </m:r>
            </m:sub>
            <m:sup>
              <m:r>
                <m:t>2</m:t>
              </m:r>
            </m:sup>
          </m:sSubSup>
          <m:r>
            <m:t>  </m:t>
          </m:r>
          <m:r>
            <m:rPr>
              <m:sty m:val="p"/>
            </m:rPr>
            <m:t>(</m:t>
          </m:r>
          <m:r>
            <m:t>3</m:t>
          </m:r>
          <m:r>
            <m:rPr>
              <m:sty m:val="p"/>
            </m:rPr>
            <m:t>)</m:t>
          </m:r>
        </m:oMath>
      </m:oMathPara>
    </w:p>
    <w:p>
      <w:pPr>
        <w:pStyle w:val="FirstParagraph"/>
      </w:pPr>
      <w:r>
        <w:rPr>
          <w:rFonts w:hint="eastAsia"/>
        </w:rPr>
        <w:t xml:space="preserve">其中</w:t>
      </w:r>
      <w:r>
        <w:t xml:space="preserve"> </w:t>
      </w:r>
      <m:oMath>
        <m:sSub>
          <m:e>
            <m:r>
              <m:t>p</m:t>
            </m:r>
          </m:e>
          <m:sub>
            <m:r>
              <m:t>i</m:t>
            </m:r>
          </m:sub>
        </m:sSub>
        <m:r>
          <m:rPr>
            <m:sty m:val="p"/>
          </m:rPr>
          <m:t>∈</m:t>
        </m:r>
        <m:sSup>
          <m:e>
            <m:r>
              <m:rPr>
                <m:scr m:val="double-struck"/>
                <m:sty m:val="p"/>
              </m:rPr>
              <m:t>R</m:t>
            </m:r>
          </m:e>
          <m:sup>
            <m:r>
              <m:t>2</m:t>
            </m:r>
          </m:sup>
        </m:sSup>
      </m:oMath>
      <w:r>
        <w:t xml:space="preserve"> </w:t>
      </w:r>
      <w:r>
        <w:rPr>
          <w:rFonts w:hint="eastAsia"/>
        </w:rPr>
        <w:t xml:space="preserve">为第</w:t>
      </w:r>
      <w:r>
        <w:t xml:space="preserve"> </w:t>
      </w:r>
      <m:oMath>
        <m:r>
          <m:t>i</m:t>
        </m:r>
      </m:oMath>
      <w:r>
        <w:t xml:space="preserve"> </w:t>
      </w:r>
      <w:r>
        <w:rPr>
          <w:rFonts w:hint="eastAsia"/>
        </w:rPr>
        <w:t xml:space="preserve">个样本的物体真实平面坐标标签，</w:t>
      </w:r>
      <m:oMath>
        <m:r>
          <m:t>N</m:t>
        </m:r>
      </m:oMath>
      <w:r>
        <w:t xml:space="preserve"> </w:t>
      </w:r>
      <w:r>
        <w:rPr>
          <w:rFonts w:hint="eastAsia"/>
        </w:rPr>
        <w:t xml:space="preserve">为训练样本数。训练数据通过在仿真中随机化立方体位置并配合域随机化采集图像-坐标对获得，采用</w:t>
      </w:r>
      <w:r>
        <w:t xml:space="preserve"> Adam </w:t>
      </w:r>
      <w:r>
        <w:rPr>
          <w:rFonts w:hint="eastAsia"/>
        </w:rPr>
        <w:t xml:space="preserve">优化器，学习率</w:t>
      </w:r>
      <w:r>
        <w:t xml:space="preserve"> </w:t>
      </w:r>
      <m:oMath>
        <m:r>
          <m:t>1</m:t>
        </m:r>
        <m:r>
          <m:rPr>
            <m:sty m:val="p"/>
          </m:rPr>
          <m:t>×</m:t>
        </m:r>
        <m:sSup>
          <m:e>
            <m:r>
              <m:t>10</m:t>
            </m:r>
          </m:e>
          <m:sup>
            <m:r>
              <m:rPr>
                <m:sty m:val="p"/>
              </m:rPr>
              <m:t>−</m:t>
            </m:r>
            <m:r>
              <m:t>3</m:t>
            </m:r>
          </m:sup>
        </m:sSup>
      </m:oMath>
      <w:r>
        <w:rPr>
          <w:rFonts w:hint="eastAsia"/>
        </w:rPr>
        <w:t xml:space="preserve">，批大小</w:t>
      </w:r>
      <w:r>
        <w:t xml:space="preserve"> </w:t>
      </w:r>
      <w:r>
        <w:rPr>
          <w:rFonts w:hint="eastAsia"/>
        </w:rPr>
        <w:t xml:space="preserve">64，训练</w:t>
      </w:r>
      <w:r>
        <w:t xml:space="preserve"> 20 </w:t>
      </w:r>
      <w:r>
        <w:rPr>
          <w:rFonts w:hint="eastAsia"/>
        </w:rPr>
        <w:t xml:space="preserve">个回合，并按</w:t>
      </w:r>
      <w:r>
        <w:t xml:space="preserve"> 9:1 </w:t>
      </w:r>
      <w:r>
        <w:rPr>
          <w:rFonts w:hint="eastAsia"/>
        </w:rPr>
        <w:t xml:space="preserve">划分训练集与验证集。</w:t>
      </w:r>
    </w:p>
    <w:bookmarkEnd w:id="24"/>
    <w:bookmarkStart w:id="25" w:name="感知误差建模"/>
    <w:p>
      <w:pPr>
        <w:pStyle w:val="Heading2"/>
      </w:pPr>
      <w:r>
        <w:t xml:space="preserve">3.2　</w:t>
      </w:r>
      <w:r>
        <w:rPr>
          <w:rFonts w:hint="eastAsia"/>
        </w:rPr>
        <w:t xml:space="preserve">感知误差建模</w:t>
      </w:r>
    </w:p>
    <w:p>
      <w:pPr>
        <w:pStyle w:val="FirstParagraph"/>
      </w:pPr>
      <w:r>
        <w:rPr>
          <w:rFonts w:hint="eastAsia"/>
        </w:rPr>
        <w:t xml:space="preserve">由于网络回归不可避免地存在估计误差，且该误差在真机部署时会进一步放大，本文将感知误差显式建模为零均值高斯噪声：</w:t>
      </w:r>
    </w:p>
    <w:p>
      <w:pPr>
        <w:pStyle w:val="BodyText"/>
      </w:pPr>
      <m:oMathPara>
        <m:oMathParaPr>
          <m:jc m:val="center"/>
        </m:oMathParaPr>
        <m:oMath>
          <m:sSub>
            <m:e>
              <m:acc>
                <m:accPr>
                  <m:chr m:val="̂"/>
                </m:accPr>
                <m:e>
                  <m:r>
                    <m:t>o</m:t>
                  </m:r>
                </m:e>
              </m:acc>
            </m:e>
            <m:sub>
              <m:r>
                <m:t>t</m:t>
              </m:r>
            </m:sub>
          </m:sSub>
          <m:r>
            <m:rPr>
              <m:sty m:val="p"/>
            </m:rPr>
            <m:t>=</m:t>
          </m:r>
          <m:sSubSup>
            <m:e>
              <m:r>
                <m:t>o</m:t>
              </m:r>
            </m:e>
            <m:sub>
              <m:r>
                <m:t>t</m:t>
              </m:r>
            </m:sub>
            <m:sup>
              <m:r>
                <m:rPr>
                  <m:sty m:val="p"/>
                </m:rPr>
                <m:t>*</m:t>
              </m:r>
            </m:sup>
          </m:sSubSup>
          <m:r>
            <m:rPr>
              <m:sty m:val="p"/>
            </m:rPr>
            <m:t>+</m:t>
          </m:r>
          <m:r>
            <m:t>η</m:t>
          </m:r>
          <m:r>
            <m:rPr>
              <m:sty m:val="p"/>
            </m:rPr>
            <m:t>,</m:t>
          </m:r>
          <m:r>
            <m:t>  </m:t>
          </m:r>
          <m:r>
            <m:t>η</m:t>
          </m:r>
          <m:r>
            <m:rPr>
              <m:sty m:val="p"/>
            </m:rPr>
            <m:t>∼</m:t>
          </m:r>
          <m:r>
            <m:rPr>
              <m:scr m:val="script"/>
              <m:sty m:val="p"/>
            </m:rPr>
            <m:t>N</m:t>
          </m:r>
          <m:r>
            <m:rPr>
              <m:sty m:val="p"/>
            </m:rPr>
            <m:t>(</m:t>
          </m:r>
          <m:r>
            <m:t>0</m:t>
          </m:r>
          <m:r>
            <m:rPr>
              <m:sty m:val="p"/>
            </m:rPr>
            <m:t>,</m:t>
          </m:r>
          <m:r>
            <m:t> </m:t>
          </m:r>
          <m:sSubSup>
            <m:e>
              <m:r>
                <m:t>σ</m:t>
              </m:r>
            </m:e>
            <m:sub>
              <m:r>
                <m:t>p</m:t>
              </m:r>
            </m:sub>
            <m:sup>
              <m:r>
                <m:t>2</m:t>
              </m:r>
            </m:sup>
          </m:sSubSup>
          <m:r>
            <m:rPr>
              <m:sty m:val="bi"/>
            </m:rPr>
            <m:t>I</m:t>
          </m:r>
          <m:r>
            <m:rPr>
              <m:sty m:val="p"/>
            </m:rPr>
            <m:t>)</m:t>
          </m:r>
          <m:r>
            <m:t>  </m:t>
          </m:r>
          <m:r>
            <m:rPr>
              <m:sty m:val="p"/>
            </m:rPr>
            <m:t>(</m:t>
          </m:r>
          <m:r>
            <m:t>4</m:t>
          </m:r>
          <m:r>
            <m:rPr>
              <m:sty m:val="p"/>
            </m:rPr>
            <m:t>)</m:t>
          </m:r>
        </m:oMath>
      </m:oMathPara>
    </w:p>
    <w:p>
      <w:pPr>
        <w:pStyle w:val="FirstParagraph"/>
      </w:pPr>
      <w:r>
        <w:rPr>
          <w:rFonts w:hint="eastAsia"/>
        </w:rPr>
        <w:t xml:space="preserve">其中</w:t>
      </w:r>
      <w:r>
        <w:t xml:space="preserve"> </w:t>
      </w:r>
      <m:oMath>
        <m:sSubSup>
          <m:e>
            <m:r>
              <m:t>o</m:t>
            </m:r>
          </m:e>
          <m:sub>
            <m:r>
              <m:t>t</m:t>
            </m:r>
          </m:sub>
          <m:sup>
            <m:r>
              <m:rPr>
                <m:sty m:val="p"/>
              </m:rPr>
              <m:t>*</m:t>
            </m:r>
          </m:sup>
        </m:sSubSup>
      </m:oMath>
      <w:r>
        <w:t xml:space="preserve"> </w:t>
      </w:r>
      <w:r>
        <w:rPr>
          <w:rFonts w:hint="eastAsia"/>
        </w:rPr>
        <w:t xml:space="preserve">为物体真实位姿，</w:t>
      </w:r>
      <m:oMath>
        <m:sSub>
          <m:e>
            <m:r>
              <m:t>σ</m:t>
            </m:r>
          </m:e>
          <m:sub>
            <m:r>
              <m:t>p</m:t>
            </m:r>
          </m:sub>
        </m:sSub>
      </m:oMath>
      <w:r>
        <w:t xml:space="preserve"> </w:t>
      </w:r>
      <w:r>
        <w:rPr>
          <w:rFonts w:hint="eastAsia"/>
        </w:rPr>
        <w:t xml:space="preserve">为位姿估计的标准差，可由验证集上的平均绝对误差（Mean</w:t>
      </w:r>
      <w:r>
        <w:t xml:space="preserve"> Absolute Error, </w:t>
      </w:r>
      <w:r>
        <w:rPr>
          <w:rFonts w:hint="eastAsia"/>
        </w:rPr>
        <w:t xml:space="preserve">MAE）估计。该误差模型将在第</w:t>
      </w:r>
      <w:r>
        <w:t xml:space="preserve"> 6 </w:t>
      </w:r>
      <w:r>
        <w:rPr>
          <w:rFonts w:hint="eastAsia"/>
        </w:rPr>
        <w:t xml:space="preserve">节用于感知误差注入训练，使控制策略对前端估计误差具备鲁棒性。</w:t>
      </w:r>
    </w:p>
    <w:bookmarkEnd w:id="25"/>
    <w:bookmarkEnd w:id="26"/>
    <w:bookmarkStart w:id="31" w:name="基于-ppo-的抓取-放置策略学习"/>
    <w:p>
      <w:pPr>
        <w:pStyle w:val="Heading1"/>
      </w:pPr>
      <w:r>
        <w:t xml:space="preserve">4　</w:t>
      </w:r>
      <w:r>
        <w:rPr>
          <w:rFonts w:hint="eastAsia"/>
        </w:rPr>
        <w:t xml:space="preserve">基于</w:t>
      </w:r>
      <w:r>
        <w:t xml:space="preserve"> PPO </w:t>
      </w:r>
      <w:r>
        <w:rPr>
          <w:rFonts w:hint="eastAsia"/>
        </w:rPr>
        <w:t xml:space="preserve">的抓取-放置策略学习</w:t>
      </w:r>
    </w:p>
    <w:bookmarkStart w:id="29" w:name="近端策略优化"/>
    <w:p>
      <w:pPr>
        <w:pStyle w:val="Heading2"/>
      </w:pPr>
      <w:r>
        <w:t xml:space="preserve">4.1　</w:t>
      </w:r>
      <w:r>
        <w:rPr>
          <w:rFonts w:hint="eastAsia"/>
        </w:rPr>
        <w:t xml:space="preserve">近端策略优化</w:t>
      </w:r>
    </w:p>
    <w:p>
      <w:pPr>
        <w:pStyle w:val="FirstParagraph"/>
      </w:pPr>
      <w:r>
        <w:rPr>
          <w:rFonts w:hint="eastAsia"/>
        </w:rPr>
        <w:t xml:space="preserve">策略学习采用近端策略优化（PPO）</w:t>
      </w:r>
      <w:r>
        <w:rPr>
          <w:rStyle w:val="FootnoteReference"/>
        </w:rPr>
        <w:footnoteReference w:id="27"/>
      </w:r>
      <w:r>
        <w:t xml:space="preserve">^。PPO </w:t>
      </w:r>
      <w:r>
        <w:rPr>
          <w:rFonts w:hint="eastAsia"/>
        </w:rPr>
        <w:t xml:space="preserve">属于策略梯度类在策略（on-policy）算法，通过裁剪重要性采样比来约束策略更新幅度，在保证单调改进的同时兼顾实现简洁与训练稳定。记重要性采样比为</w:t>
      </w:r>
      <w:r>
        <w:t xml:space="preserve"> </w:t>
      </w:r>
      <m:oMath>
        <m:sSub>
          <m:e>
            <m:r>
              <m:t>ρ</m:t>
            </m:r>
          </m:e>
          <m:sub>
            <m:r>
              <m:t>t</m:t>
            </m:r>
          </m:sub>
        </m:sSub>
        <m:r>
          <m:rPr>
            <m:sty m:val="p"/>
          </m:rPr>
          <m:t>(</m:t>
        </m:r>
        <m:r>
          <m:t>θ</m:t>
        </m:r>
        <m:r>
          <m:rPr>
            <m:sty m:val="p"/>
          </m:rPr>
          <m:t>)</m:t>
        </m:r>
        <m:r>
          <m:rPr>
            <m:sty m:val="p"/>
          </m:rPr>
          <m:t>=</m:t>
        </m:r>
        <m:f>
          <m:fPr>
            <m:type m:val="bar"/>
          </m:fPr>
          <m:num>
            <m:sSub>
              <m:e>
                <m:r>
                  <m:t>π</m:t>
                </m:r>
              </m:e>
              <m:sub>
                <m:r>
                  <m:t>θ</m:t>
                </m:r>
              </m:sub>
            </m:sSub>
            <m:r>
              <m:rPr>
                <m:sty m:val="p"/>
              </m:rPr>
              <m:t>(</m:t>
            </m:r>
            <m:sSub>
              <m:e>
                <m:r>
                  <m:t>a</m:t>
                </m:r>
              </m:e>
              <m:sub>
                <m:r>
                  <m:t>t</m:t>
                </m:r>
              </m:sub>
            </m:sSub>
            <m:r>
              <m:rPr>
                <m:sty m:val="p"/>
              </m:rPr>
              <m:t>|</m:t>
            </m:r>
            <m:sSub>
              <m:e>
                <m:r>
                  <m:t>o</m:t>
                </m:r>
              </m:e>
              <m:sub>
                <m:r>
                  <m:t>t</m:t>
                </m:r>
              </m:sub>
            </m:sSub>
            <m:r>
              <m:rPr>
                <m:sty m:val="p"/>
              </m:rPr>
              <m:t>)</m:t>
            </m:r>
          </m:num>
          <m:den>
            <m:sSub>
              <m:e>
                <m:r>
                  <m:t>π</m:t>
                </m:r>
              </m:e>
              <m:sub>
                <m:sSub>
                  <m:e>
                    <m:r>
                      <m:t>θ</m:t>
                    </m:r>
                  </m:e>
                  <m:sub>
                    <m:r>
                      <m:rPr>
                        <m:nor/>
                        <m:sty m:val="p"/>
                      </m:rPr>
                      <m:t>old</m:t>
                    </m:r>
                  </m:sub>
                </m:sSub>
              </m:sub>
            </m:sSub>
            <m:r>
              <m:rPr>
                <m:sty m:val="p"/>
              </m:rPr>
              <m:t>(</m:t>
            </m:r>
            <m:sSub>
              <m:e>
                <m:r>
                  <m:t>a</m:t>
                </m:r>
              </m:e>
              <m:sub>
                <m:r>
                  <m:t>t</m:t>
                </m:r>
              </m:sub>
            </m:sSub>
            <m:r>
              <m:rPr>
                <m:sty m:val="p"/>
              </m:rPr>
              <m:t>|</m:t>
            </m:r>
            <m:sSub>
              <m:e>
                <m:r>
                  <m:t>o</m:t>
                </m:r>
              </m:e>
              <m:sub>
                <m:r>
                  <m:t>t</m:t>
                </m:r>
              </m:sub>
            </m:sSub>
            <m:r>
              <m:rPr>
                <m:sty m:val="p"/>
              </m:rPr>
              <m:t>)</m:t>
            </m:r>
          </m:den>
        </m:f>
      </m:oMath>
      <w:r>
        <w:rPr>
          <w:rFonts w:hint="eastAsia"/>
        </w:rPr>
        <w:t xml:space="preserve">，PPO</w:t>
      </w:r>
      <w:r>
        <w:t xml:space="preserve"> </w:t>
      </w:r>
      <w:r>
        <w:rPr>
          <w:rFonts w:hint="eastAsia"/>
        </w:rPr>
        <w:t xml:space="preserve">的裁剪目标函数为</w:t>
      </w:r>
    </w:p>
    <w:p>
      <w:pPr>
        <w:pStyle w:val="BodyText"/>
      </w:pPr>
      <m:oMathPara>
        <m:oMathParaPr>
          <m:jc m:val="center"/>
        </m:oMathParaPr>
        <m:oMath>
          <m:sSup>
            <m:e>
              <m:r>
                <m:rPr>
                  <m:scr m:val="script"/>
                  <m:sty m:val="p"/>
                </m:rPr>
                <m:t>L</m:t>
              </m:r>
            </m:e>
            <m:sup>
              <m:r>
                <m:rPr>
                  <m:nor/>
                  <m:sty m:val="p"/>
                </m:rPr>
                <m:t>CLIP</m:t>
              </m:r>
            </m:sup>
          </m:sSup>
          <m:r>
            <m:rPr>
              <m:sty m:val="p"/>
            </m:rPr>
            <m:t>(</m:t>
          </m:r>
          <m:r>
            <m:t>θ</m:t>
          </m:r>
          <m:r>
            <m:rPr>
              <m:sty m:val="p"/>
            </m:rPr>
            <m:t>)</m:t>
          </m:r>
          <m:r>
            <m:rPr>
              <m:sty m:val="p"/>
            </m:rPr>
            <m:t>=</m:t>
          </m:r>
          <m:sSub>
            <m:e>
              <m:r>
                <m:rPr>
                  <m:scr m:val="double-struck"/>
                  <m:sty m:val="p"/>
                </m:rPr>
                <m:t>E</m:t>
              </m:r>
            </m:e>
            <m:sub>
              <m:r>
                <m:t>t</m:t>
              </m:r>
            </m:sub>
          </m:sSub>
          <m:r>
            <m:t>​</m:t>
          </m:r>
          <m:d>
            <m:dPr>
              <m:begChr m:val="["/>
              <m:sepChr m:val=""/>
              <m:endChr m:val="]"/>
              <m:grow/>
            </m:dPr>
            <m:e>
              <m:r>
                <m:rPr>
                  <m:sty m:val="p"/>
                </m:rPr>
                <m:t>min</m:t>
              </m:r>
              <m:d>
                <m:dPr>
                  <m:begChr m:val="("/>
                  <m:sepChr m:val=""/>
                  <m:endChr m:val=")"/>
                  <m:grow/>
                </m:dPr>
                <m:e>
                  <m:sSub>
                    <m:e>
                      <m:r>
                        <m:t>ρ</m:t>
                      </m:r>
                    </m:e>
                    <m:sub>
                      <m:r>
                        <m:t>t</m:t>
                      </m:r>
                    </m:sub>
                  </m:sSub>
                  <m:r>
                    <m:rPr>
                      <m:sty m:val="p"/>
                    </m:rPr>
                    <m:t>(</m:t>
                  </m:r>
                  <m:r>
                    <m:t>θ</m:t>
                  </m:r>
                  <m:r>
                    <m:rPr>
                      <m:sty m:val="p"/>
                    </m:rPr>
                    <m:t>)</m:t>
                  </m:r>
                  <m:sSub>
                    <m:e>
                      <m:acc>
                        <m:accPr>
                          <m:chr m:val="̂"/>
                        </m:accPr>
                        <m:e>
                          <m:r>
                            <m:t>A</m:t>
                          </m:r>
                        </m:e>
                      </m:acc>
                    </m:e>
                    <m:sub>
                      <m:r>
                        <m:t>t</m:t>
                      </m:r>
                    </m:sub>
                  </m:sSub>
                  <m:r>
                    <m:rPr>
                      <m:sty m:val="p"/>
                    </m:rPr>
                    <m:t>,</m:t>
                  </m:r>
                  <m:r>
                    <m:t> </m:t>
                  </m:r>
                  <m:r>
                    <m:rPr>
                      <m:nor/>
                      <m:sty m:val="p"/>
                    </m:rPr>
                    <m:t>clip</m:t>
                  </m:r>
                  <m:r>
                    <m:rPr>
                      <m:sty m:val="p"/>
                    </m:rPr>
                    <m:t>(</m:t>
                  </m:r>
                  <m:sSub>
                    <m:e>
                      <m:r>
                        <m:t>ρ</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r>
                    <m:t> </m:t>
                  </m:r>
                  <m:sSub>
                    <m:e>
                      <m:acc>
                        <m:accPr>
                          <m:chr m:val="̂"/>
                        </m:accPr>
                        <m:e>
                          <m:r>
                            <m:t>A</m:t>
                          </m:r>
                        </m:e>
                      </m:acc>
                    </m:e>
                    <m:sub>
                      <m:r>
                        <m:t>t</m:t>
                      </m:r>
                    </m:sub>
                  </m:sSub>
                </m:e>
              </m:d>
            </m:e>
          </m:d>
          <m:r>
            <m:t>  </m:t>
          </m:r>
          <m:r>
            <m:rPr>
              <m:sty m:val="p"/>
            </m:rPr>
            <m:t>(</m:t>
          </m:r>
          <m:r>
            <m:t>5</m:t>
          </m:r>
          <m:r>
            <m:rPr>
              <m:sty m:val="p"/>
            </m:rPr>
            <m:t>)</m:t>
          </m:r>
        </m:oMath>
      </m:oMathPara>
    </w:p>
    <w:p>
      <w:pPr>
        <w:pStyle w:val="FirstParagraph"/>
      </w:pPr>
      <w:r>
        <w:rPr>
          <w:rFonts w:hint="eastAsia"/>
        </w:rPr>
        <w:t xml:space="preserve">其中</w:t>
      </w:r>
      <w:r>
        <w:t xml:space="preserve"> </w:t>
      </w:r>
      <m:oMath>
        <m:r>
          <m:t>ϵ</m:t>
        </m:r>
      </m:oMath>
      <w:r>
        <w:t xml:space="preserve"> </w:t>
      </w:r>
      <w:r>
        <w:rPr>
          <w:rFonts w:hint="eastAsia"/>
        </w:rPr>
        <w:t xml:space="preserve">为裁剪系数，</w:t>
      </w:r>
      <m:oMath>
        <m:sSub>
          <m:e>
            <m:acc>
              <m:accPr>
                <m:chr m:val="̂"/>
              </m:accPr>
              <m:e>
                <m:r>
                  <m:t>A</m:t>
                </m:r>
              </m:e>
            </m:acc>
          </m:e>
          <m:sub>
            <m:r>
              <m:t>t</m:t>
            </m:r>
          </m:sub>
        </m:sSub>
      </m:oMath>
      <w:r>
        <w:t xml:space="preserve"> </w:t>
      </w:r>
      <w:r>
        <w:rPr>
          <w:rFonts w:hint="eastAsia"/>
        </w:rPr>
        <w:t xml:space="preserve">为优势函数估计，采用广义优势估计（Generalized</w:t>
      </w:r>
      <w:r>
        <w:t xml:space="preserve"> Advantage Estimation, </w:t>
      </w:r>
      <w:r>
        <w:rPr>
          <w:rFonts w:hint="eastAsia"/>
        </w:rPr>
        <w:t xml:space="preserve">GAE）</w:t>
      </w:r>
      <w:r>
        <w:rPr>
          <w:rStyle w:val="FootnoteReference"/>
        </w:rPr>
        <w:footnoteReference w:id="28"/>
      </w:r>
      <w:r>
        <w:rPr>
          <w:rFonts w:hint="eastAsia"/>
        </w:rPr>
        <w:t xml:space="preserve">^计算：</w:t>
      </w:r>
    </w:p>
    <w:p>
      <w:pPr>
        <w:pStyle w:val="BodyText"/>
      </w:pPr>
      <m:oMathPara>
        <m:oMathParaPr>
          <m:jc m:val="center"/>
        </m:oMathParaPr>
        <m:oMath>
          <m:sSub>
            <m:e>
              <m:acc>
                <m:accPr>
                  <m:chr m:val="̂"/>
                </m:accPr>
                <m:e>
                  <m:r>
                    <m:t>A</m:t>
                  </m:r>
                </m:e>
              </m:acc>
            </m:e>
            <m:sub>
              <m:r>
                <m:t>t</m:t>
              </m:r>
            </m:sub>
          </m:sSub>
          <m:r>
            <m:rPr>
              <m:sty m:val="p"/>
            </m:rPr>
            <m:t>=</m:t>
          </m:r>
          <m:nary>
            <m:naryPr>
              <m:chr m:val="∑"/>
              <m:limLoc m:val="undOvr"/>
              <m:subHide m:val="off"/>
              <m:supHide m:val="off"/>
            </m:naryPr>
            <m:sub>
              <m:r>
                <m:t>l</m:t>
              </m:r>
              <m:r>
                <m:rPr>
                  <m:sty m:val="p"/>
                </m:rPr>
                <m:t>=</m:t>
              </m:r>
              <m:r>
                <m:t>0</m:t>
              </m:r>
            </m:sub>
            <m:sup>
              <m:r>
                <m:rPr>
                  <m:sty m:val="p"/>
                </m:rPr>
                <m:t>∞</m:t>
              </m:r>
            </m:sup>
            <m:e>
              <m:r>
                <m:rPr>
                  <m:sty m:val="p"/>
                </m:rPr>
                <m:t>(</m:t>
              </m:r>
            </m:e>
          </m:nary>
          <m:r>
            <m:t>γ</m:t>
          </m:r>
          <m:r>
            <m:t>λ</m:t>
          </m:r>
          <m:sSup>
            <m:e>
              <m:r>
                <m:rPr>
                  <m:sty m:val="p"/>
                </m:rPr>
                <m:t>)</m:t>
              </m:r>
            </m:e>
            <m:sup>
              <m:r>
                <m:t>l</m:t>
              </m:r>
            </m:sup>
          </m:sSup>
          <m:r>
            <m:t> </m:t>
          </m:r>
          <m:sSub>
            <m:e>
              <m:r>
                <m:t>δ</m:t>
              </m:r>
            </m:e>
            <m:sub>
              <m:r>
                <m:t>t</m:t>
              </m:r>
              <m:r>
                <m:rPr>
                  <m:sty m:val="p"/>
                </m:rPr>
                <m:t>+</m:t>
              </m:r>
              <m:r>
                <m:t>l</m:t>
              </m:r>
            </m:sub>
          </m:sSub>
          <m:r>
            <m:rPr>
              <m:sty m:val="p"/>
            </m:rPr>
            <m:t>,</m:t>
          </m:r>
          <m:r>
            <m:t>  </m:t>
          </m:r>
          <m:sSub>
            <m:e>
              <m:r>
                <m:t>δ</m:t>
              </m:r>
            </m:e>
            <m:sub>
              <m:r>
                <m:t>t</m:t>
              </m:r>
            </m:sub>
          </m:sSub>
          <m:r>
            <m:rPr>
              <m:sty m:val="p"/>
            </m:rPr>
            <m:t>=</m:t>
          </m:r>
          <m:sSub>
            <m:e>
              <m:r>
                <m:t>r</m:t>
              </m:r>
            </m:e>
            <m:sub>
              <m:r>
                <m:t>t</m:t>
              </m:r>
            </m:sub>
          </m:sSub>
          <m:r>
            <m:rPr>
              <m:sty m:val="p"/>
            </m:rPr>
            <m:t>+</m:t>
          </m:r>
          <m:r>
            <m:t>γ</m:t>
          </m:r>
          <m:sSub>
            <m:e>
              <m:r>
                <m:t>V</m:t>
              </m:r>
            </m:e>
            <m:sub>
              <m:r>
                <m:t>ψ</m:t>
              </m:r>
            </m:sub>
          </m:sSub>
          <m:r>
            <m:rPr>
              <m:sty m:val="p"/>
            </m:rPr>
            <m:t>(</m:t>
          </m:r>
          <m:sSub>
            <m:e>
              <m:r>
                <m:t>o</m:t>
              </m:r>
            </m:e>
            <m:sub>
              <m:r>
                <m:t>t</m:t>
              </m:r>
              <m:r>
                <m:rPr>
                  <m:sty m:val="p"/>
                </m:rPr>
                <m:t>+</m:t>
              </m:r>
              <m:r>
                <m:t>1</m:t>
              </m:r>
            </m:sub>
          </m:sSub>
          <m:r>
            <m:rPr>
              <m:sty m:val="p"/>
            </m:rPr>
            <m:t>)</m:t>
          </m:r>
          <m:r>
            <m:rPr>
              <m:sty m:val="p"/>
            </m:rPr>
            <m:t>−</m:t>
          </m:r>
          <m:sSub>
            <m:e>
              <m:r>
                <m:t>V</m:t>
              </m:r>
            </m:e>
            <m:sub>
              <m:r>
                <m:t>ψ</m:t>
              </m:r>
            </m:sub>
          </m:sSub>
          <m:r>
            <m:rPr>
              <m:sty m:val="p"/>
            </m:rPr>
            <m:t>(</m:t>
          </m:r>
          <m:sSub>
            <m:e>
              <m:r>
                <m:t>o</m:t>
              </m:r>
            </m:e>
            <m:sub>
              <m:r>
                <m:t>t</m:t>
              </m:r>
            </m:sub>
          </m:sSub>
          <m:r>
            <m:rPr>
              <m:sty m:val="p"/>
            </m:rPr>
            <m:t>)</m:t>
          </m:r>
          <m:r>
            <m:t>  </m:t>
          </m:r>
          <m:r>
            <m:rPr>
              <m:sty m:val="p"/>
            </m:rPr>
            <m:t>(</m:t>
          </m:r>
          <m:r>
            <m:t>6</m:t>
          </m:r>
          <m:r>
            <m:rPr>
              <m:sty m:val="p"/>
            </m:rPr>
            <m:t>)</m:t>
          </m:r>
        </m:oMath>
      </m:oMathPara>
    </w:p>
    <w:p>
      <w:pPr>
        <w:pStyle w:val="FirstParagraph"/>
      </w:pPr>
      <w:r>
        <w:rPr>
          <w:rFonts w:hint="eastAsia"/>
        </w:rPr>
        <w:t xml:space="preserve">式中</w:t>
      </w:r>
      <w:r>
        <w:t xml:space="preserve"> </w:t>
      </w:r>
      <m:oMath>
        <m:r>
          <m:t>λ</m:t>
        </m:r>
      </m:oMath>
      <w:r>
        <w:t xml:space="preserve"> </w:t>
      </w:r>
      <w:r>
        <w:rPr>
          <w:rFonts w:hint="eastAsia"/>
        </w:rPr>
        <w:t xml:space="preserve">为</w:t>
      </w:r>
      <w:r>
        <w:t xml:space="preserve"> GAE </w:t>
      </w:r>
      <w:r>
        <w:rPr>
          <w:rFonts w:hint="eastAsia"/>
        </w:rPr>
        <w:t xml:space="preserve">衰减系数，</w:t>
      </w:r>
      <m:oMath>
        <m:sSub>
          <m:e>
            <m:r>
              <m:t>V</m:t>
            </m:r>
          </m:e>
          <m:sub>
            <m:r>
              <m:t>ψ</m:t>
            </m:r>
          </m:sub>
        </m:sSub>
      </m:oMath>
      <w:r>
        <w:t xml:space="preserve"> </w:t>
      </w:r>
      <w:r>
        <w:rPr>
          <w:rFonts w:hint="eastAsia"/>
        </w:rPr>
        <w:t xml:space="preserve">为价值网络（评论家）。算法总损失由裁剪策略损失、价值函数损失与熵正则项构成：</w:t>
      </w:r>
    </w:p>
    <w:p>
      <w:pPr>
        <w:pStyle w:val="BodyText"/>
      </w:pPr>
      <m:oMathPara>
        <m:oMathParaPr>
          <m:jc m:val="center"/>
        </m:oMathParaPr>
        <m:oMath>
          <m:r>
            <m:rPr>
              <m:scr m:val="script"/>
              <m:sty m:val="p"/>
            </m:rPr>
            <m:t>L</m:t>
          </m:r>
          <m:r>
            <m:rPr>
              <m:sty m:val="p"/>
            </m:rPr>
            <m:t>(</m:t>
          </m:r>
          <m:r>
            <m:t>θ</m:t>
          </m:r>
          <m:r>
            <m:rPr>
              <m:sty m:val="p"/>
            </m:rPr>
            <m:t>,</m:t>
          </m:r>
          <m:r>
            <m:t>ψ</m:t>
          </m:r>
          <m:r>
            <m:rPr>
              <m:sty m:val="p"/>
            </m:rPr>
            <m:t>)</m:t>
          </m:r>
          <m:r>
            <m:rPr>
              <m:sty m:val="p"/>
            </m:rPr>
            <m:t>=</m:t>
          </m:r>
          <m:r>
            <m:rPr>
              <m:sty m:val="p"/>
            </m:rPr>
            <m:t>−</m:t>
          </m:r>
          <m:r>
            <m:t> </m:t>
          </m:r>
          <m:sSup>
            <m:e>
              <m:r>
                <m:rPr>
                  <m:scr m:val="script"/>
                  <m:sty m:val="p"/>
                </m:rPr>
                <m:t>L</m:t>
              </m:r>
            </m:e>
            <m:sup>
              <m:r>
                <m:rPr>
                  <m:nor/>
                  <m:sty m:val="p"/>
                </m:rPr>
                <m:t>CLIP</m:t>
              </m:r>
            </m:sup>
          </m:sSup>
          <m:r>
            <m:rPr>
              <m:sty m:val="p"/>
            </m:rPr>
            <m:t>(</m:t>
          </m:r>
          <m:r>
            <m:t>θ</m:t>
          </m:r>
          <m:r>
            <m:rPr>
              <m:sty m:val="p"/>
            </m:rPr>
            <m:t>)</m:t>
          </m:r>
          <m:r>
            <m:rPr>
              <m:sty m:val="p"/>
            </m:rPr>
            <m:t>+</m:t>
          </m:r>
          <m:sSub>
            <m:e>
              <m:r>
                <m:t>c</m:t>
              </m:r>
            </m:e>
            <m:sub>
              <m:r>
                <m:t>1</m:t>
              </m:r>
            </m:sub>
          </m:sSub>
          <m:r>
            <m:t> </m:t>
          </m:r>
          <m:sSub>
            <m:e>
              <m:r>
                <m:rPr>
                  <m:scr m:val="double-struck"/>
                  <m:sty m:val="p"/>
                </m:rPr>
                <m:t>E</m:t>
              </m:r>
            </m:e>
            <m:sub>
              <m:r>
                <m:t>t</m:t>
              </m:r>
            </m:sub>
          </m:sSub>
          <m:d>
            <m:dPr>
              <m:begChr m:val="["/>
              <m:sepChr m:val=""/>
              <m:endChr m:val="]"/>
              <m:grow/>
            </m:dPr>
            <m:e>
              <m:r>
                <m:rPr>
                  <m:sty m:val="p"/>
                </m:rPr>
                <m:t>(</m:t>
              </m:r>
              <m:sSub>
                <m:e>
                  <m:r>
                    <m:t>V</m:t>
                  </m:r>
                </m:e>
                <m:sub>
                  <m:r>
                    <m:t>ψ</m:t>
                  </m:r>
                </m:sub>
              </m:sSub>
              <m:r>
                <m:rPr>
                  <m:sty m:val="p"/>
                </m:rPr>
                <m:t>(</m:t>
              </m:r>
              <m:sSub>
                <m:e>
                  <m:r>
                    <m:t>o</m:t>
                  </m:r>
                </m:e>
                <m:sub>
                  <m:r>
                    <m:t>t</m:t>
                  </m:r>
                </m:sub>
              </m:sSub>
              <m:r>
                <m:rPr>
                  <m:sty m:val="p"/>
                </m:rPr>
                <m:t>)</m:t>
              </m:r>
              <m:r>
                <m:rPr>
                  <m:sty m:val="p"/>
                </m:rPr>
                <m:t>−</m:t>
              </m:r>
              <m:sSub>
                <m:e>
                  <m:acc>
                    <m:accPr>
                      <m:chr m:val="̂"/>
                    </m:accPr>
                    <m:e>
                      <m:r>
                        <m:t>R</m:t>
                      </m:r>
                    </m:e>
                  </m:acc>
                </m:e>
                <m:sub>
                  <m:r>
                    <m:t>t</m:t>
                  </m:r>
                </m:sub>
              </m:sSub>
              <m:sSup>
                <m:e>
                  <m:r>
                    <m:rPr>
                      <m:sty m:val="p"/>
                    </m:rPr>
                    <m:t>)</m:t>
                  </m:r>
                </m:e>
                <m:sup>
                  <m:r>
                    <m:t>2</m:t>
                  </m:r>
                </m:sup>
              </m:sSup>
            </m:e>
          </m:d>
          <m:r>
            <m:rPr>
              <m:sty m:val="p"/>
            </m:rPr>
            <m:t>−</m:t>
          </m:r>
          <m:sSub>
            <m:e>
              <m:r>
                <m:t>c</m:t>
              </m:r>
            </m:e>
            <m:sub>
              <m:r>
                <m:t>2</m:t>
              </m:r>
            </m:sub>
          </m:sSub>
          <m:r>
            <m:t> </m:t>
          </m:r>
          <m:sSub>
            <m:e>
              <m:r>
                <m:rPr>
                  <m:scr m:val="double-struck"/>
                  <m:sty m:val="p"/>
                </m:rPr>
                <m:t>E</m:t>
              </m:r>
            </m:e>
            <m:sub>
              <m:r>
                <m:t>t</m:t>
              </m:r>
            </m:sub>
          </m:sSub>
          <m:d>
            <m:dPr>
              <m:begChr m:val="["/>
              <m:sepChr m:val=""/>
              <m:endChr m:val="]"/>
              <m:grow/>
            </m:dPr>
            <m:e>
              <m:r>
                <m:rPr>
                  <m:scr m:val="script"/>
                  <m:sty m:val="p"/>
                </m:rPr>
                <m:t>H</m:t>
              </m:r>
              <m:r>
                <m:rPr>
                  <m:sty m:val="p"/>
                </m:rPr>
                <m:t>[</m:t>
              </m:r>
              <m:sSub>
                <m:e>
                  <m:r>
                    <m:t>π</m:t>
                  </m:r>
                </m:e>
                <m:sub>
                  <m:r>
                    <m:t>θ</m:t>
                  </m:r>
                </m:sub>
              </m:sSub>
              <m:r>
                <m:rPr>
                  <m:sty m:val="p"/>
                </m:rPr>
                <m:t>(</m:t>
              </m:r>
              <m:r>
                <m:rPr>
                  <m:sty m:val="p"/>
                </m:rPr>
                <m:t>⋅</m:t>
              </m:r>
              <m:r>
                <m:rPr>
                  <m:sty m:val="p"/>
                </m:rPr>
                <m:t>|</m:t>
              </m:r>
              <m:sSub>
                <m:e>
                  <m:r>
                    <m:t>o</m:t>
                  </m:r>
                </m:e>
                <m:sub>
                  <m:r>
                    <m:t>t</m:t>
                  </m:r>
                </m:sub>
              </m:sSub>
              <m:r>
                <m:rPr>
                  <m:sty m:val="p"/>
                </m:rPr>
                <m:t>)</m:t>
              </m:r>
              <m:r>
                <m:rPr>
                  <m:sty m:val="p"/>
                </m:rPr>
                <m:t>]</m:t>
              </m:r>
            </m:e>
          </m:d>
          <m:r>
            <m:t>  </m:t>
          </m:r>
          <m:r>
            <m:rPr>
              <m:sty m:val="p"/>
            </m:rPr>
            <m:t>(</m:t>
          </m:r>
          <m:r>
            <m:t>7</m:t>
          </m:r>
          <m:r>
            <m:rPr>
              <m:sty m:val="p"/>
            </m:rPr>
            <m:t>)</m:t>
          </m:r>
        </m:oMath>
      </m:oMathPara>
    </w:p>
    <w:p>
      <w:pPr>
        <w:pStyle w:val="FirstParagraph"/>
      </w:pPr>
      <w:r>
        <w:rPr>
          <w:rFonts w:hint="eastAsia"/>
        </w:rPr>
        <w:t xml:space="preserve">其中</w:t>
      </w:r>
      <w:r>
        <w:t xml:space="preserve"> </w:t>
      </w:r>
      <m:oMath>
        <m:sSub>
          <m:e>
            <m:acc>
              <m:accPr>
                <m:chr m:val="̂"/>
              </m:accPr>
              <m:e>
                <m:r>
                  <m:t>R</m:t>
                </m:r>
              </m:e>
            </m:acc>
          </m:e>
          <m:sub>
            <m:r>
              <m:t>t</m:t>
            </m:r>
          </m:sub>
        </m:sSub>
      </m:oMath>
      <w:r>
        <w:t xml:space="preserve"> </w:t>
      </w:r>
      <w:r>
        <w:rPr>
          <w:rFonts w:hint="eastAsia"/>
        </w:rPr>
        <w:t xml:space="preserve">为回报目标，</w:t>
      </w:r>
      <m:oMath>
        <m:r>
          <m:rPr>
            <m:scr m:val="script"/>
            <m:sty m:val="p"/>
          </m:rPr>
          <m:t>H</m:t>
        </m:r>
        <m:r>
          <m:rPr>
            <m:sty m:val="p"/>
          </m:rPr>
          <m:t>[</m:t>
        </m:r>
        <m:r>
          <m:rPr>
            <m:sty m:val="p"/>
          </m:rPr>
          <m:t>⋅</m:t>
        </m:r>
        <m:r>
          <m:rPr>
            <m:sty m:val="p"/>
          </m:rPr>
          <m:t>]</m:t>
        </m:r>
      </m:oMath>
      <w:r>
        <w:t xml:space="preserve"> </w:t>
      </w:r>
      <w:r>
        <w:rPr>
          <w:rFonts w:hint="eastAsia"/>
        </w:rPr>
        <w:t xml:space="preserve">为策略熵，</w:t>
      </w:r>
      <m:oMath>
        <m:sSub>
          <m:e>
            <m:r>
              <m:t>c</m:t>
            </m:r>
          </m:e>
          <m:sub>
            <m:r>
              <m:t>1</m:t>
            </m:r>
          </m:sub>
        </m:sSub>
      </m:oMath>
      <w:r>
        <w:t xml:space="preserve">、</w:t>
      </w:r>
      <m:oMath>
        <m:sSub>
          <m:e>
            <m:r>
              <m:t>c</m:t>
            </m:r>
          </m:e>
          <m:sub>
            <m:r>
              <m:t>2</m:t>
            </m:r>
          </m:sub>
        </m:sSub>
      </m:oMath>
      <w:r>
        <w:t xml:space="preserve"> </w:t>
      </w:r>
      <w:r>
        <w:rPr>
          <w:rFonts w:hint="eastAsia"/>
        </w:rPr>
        <w:t xml:space="preserve">为权重系数。为进一步稳定训练，本文采用基于</w:t>
      </w:r>
      <w:r>
        <w:t xml:space="preserve"> KL </w:t>
      </w:r>
      <w:r>
        <w:rPr>
          <w:rFonts w:hint="eastAsia"/>
        </w:rPr>
        <w:t xml:space="preserve">散度的自适应学习率调度：当新旧策略的</w:t>
      </w:r>
      <w:r>
        <w:t xml:space="preserve"> KL </w:t>
      </w:r>
      <w:r>
        <w:rPr>
          <w:rFonts w:hint="eastAsia"/>
        </w:rPr>
        <w:t xml:space="preserve">散度超过期望值</w:t>
      </w:r>
      <w:r>
        <w:t xml:space="preserve"> </w:t>
      </w:r>
      <m:oMath>
        <m:sSub>
          <m:e>
            <m:r>
              <m:rPr>
                <m:nor/>
                <m:sty m:val="p"/>
              </m:rPr>
              <m:t>KL</m:t>
            </m:r>
          </m:e>
          <m:sub>
            <m:r>
              <m:rPr>
                <m:nor/>
                <m:sty m:val="p"/>
              </m:rPr>
              <m:t>des</m:t>
            </m:r>
          </m:sub>
        </m:sSub>
      </m:oMath>
      <w:r>
        <w:t xml:space="preserve"> </w:t>
      </w:r>
      <w:r>
        <w:rPr>
          <w:rFonts w:hint="eastAsia"/>
        </w:rPr>
        <w:t xml:space="preserve">时减小学习率，反之增大学习率。演员与评论家均采用三层多层感知机（隐藏层维度</w:t>
      </w:r>
      <w:r>
        <w:t xml:space="preserve"> </w:t>
      </w:r>
      <m:oMath>
        <m:r>
          <m:t>256</m:t>
        </m:r>
        <m:r>
          <m:rPr>
            <m:nor/>
            <m:sty m:val="p"/>
          </m:rPr>
          <m:t>-</m:t>
        </m:r>
        <m:r>
          <m:t>128</m:t>
        </m:r>
        <m:r>
          <m:rPr>
            <m:nor/>
            <m:sty m:val="p"/>
          </m:rPr>
          <m:t>-</m:t>
        </m:r>
        <m:r>
          <m:t>64</m:t>
        </m:r>
      </m:oMath>
      <w:r>
        <w:rPr>
          <w:rFonts w:hint="eastAsia"/>
        </w:rPr>
        <w:t xml:space="preserve">，ELU</w:t>
      </w:r>
      <w:r>
        <w:t xml:space="preserve"> </w:t>
      </w:r>
      <w:r>
        <w:rPr>
          <w:rFonts w:hint="eastAsia"/>
        </w:rPr>
        <w:t xml:space="preserve">激活）。</w:t>
      </w:r>
    </w:p>
    <w:bookmarkEnd w:id="29"/>
    <w:bookmarkStart w:id="30" w:name="观测与动作空间"/>
    <w:p>
      <w:pPr>
        <w:pStyle w:val="Heading2"/>
      </w:pPr>
      <w:r>
        <w:t xml:space="preserve">4.2　</w:t>
      </w:r>
      <w:r>
        <w:rPr>
          <w:rFonts w:hint="eastAsia"/>
        </w:rPr>
        <w:t xml:space="preserve">观测与动作空间</w:t>
      </w:r>
    </w:p>
    <w:p>
      <w:pPr>
        <w:pStyle w:val="FirstParagraph"/>
      </w:pPr>
      <w:r>
        <w:rPr>
          <w:rFonts w:hint="eastAsia"/>
        </w:rPr>
        <w:t xml:space="preserve">观测向量由本体感知量、物体位姿估计与目标信息拼接而成：</w:t>
      </w:r>
    </w:p>
    <w:p>
      <w:pPr>
        <w:pStyle w:val="BodyText"/>
      </w:pPr>
      <m:oMathPara>
        <m:oMathParaPr>
          <m:jc m:val="center"/>
        </m:oMathParaPr>
        <m:oMath>
          <m:sSub>
            <m:e>
              <m:r>
                <m:t>o</m:t>
              </m:r>
            </m:e>
            <m:sub>
              <m:r>
                <m:t>t</m:t>
              </m:r>
            </m:sub>
          </m:sSub>
          <m:r>
            <m:rPr>
              <m:sty m:val="p"/>
            </m:rPr>
            <m:t>=</m:t>
          </m:r>
          <m:d>
            <m:dPr>
              <m:begChr m:val="["/>
              <m:sepChr m:val=""/>
              <m:endChr m:val="]"/>
              <m:grow/>
            </m:dPr>
            <m:e>
              <m:r>
                <m:t> </m:t>
              </m:r>
              <m:sSub>
                <m:e>
                  <m:r>
                    <m:t>q</m:t>
                  </m:r>
                </m:e>
                <m:sub>
                  <m:r>
                    <m:t>t</m:t>
                  </m:r>
                </m:sub>
              </m:sSub>
              <m:r>
                <m:rPr>
                  <m:sty m:val="p"/>
                </m:rPr>
                <m:t>,</m:t>
              </m:r>
              <m:r>
                <m:t> </m:t>
              </m:r>
              <m:sSub>
                <m:e>
                  <m:acc>
                    <m:accPr>
                      <m:chr m:val="̇"/>
                    </m:accPr>
                    <m:e>
                      <m:r>
                        <m:t>q</m:t>
                      </m:r>
                    </m:e>
                  </m:acc>
                </m:e>
                <m:sub>
                  <m:r>
                    <m:t>t</m:t>
                  </m:r>
                </m:sub>
              </m:sSub>
              <m:r>
                <m:rPr>
                  <m:sty m:val="p"/>
                </m:rPr>
                <m:t>,</m:t>
              </m:r>
              <m:r>
                <m:t> </m:t>
              </m:r>
              <m:sSubSup>
                <m:e>
                  <m:r>
                    <m:t>p</m:t>
                  </m:r>
                </m:e>
                <m:sub>
                  <m:r>
                    <m:t>t</m:t>
                  </m:r>
                </m:sub>
                <m:sup>
                  <m:r>
                    <m:rPr>
                      <m:nor/>
                      <m:sty m:val="p"/>
                    </m:rPr>
                    <m:t>ee</m:t>
                  </m:r>
                </m:sup>
              </m:sSubSup>
              <m:r>
                <m:rPr>
                  <m:sty m:val="p"/>
                </m:rPr>
                <m:t>,</m:t>
              </m:r>
              <m:r>
                <m:t> </m:t>
              </m:r>
              <m:sSub>
                <m:e>
                  <m:acc>
                    <m:accPr>
                      <m:chr m:val="̂"/>
                    </m:accPr>
                    <m:e>
                      <m:r>
                        <m:t>o</m:t>
                      </m:r>
                    </m:e>
                  </m:acc>
                </m:e>
                <m:sub>
                  <m:r>
                    <m:t>t</m:t>
                  </m:r>
                </m:sub>
              </m:sSub>
              <m:r>
                <m:rPr>
                  <m:sty m:val="p"/>
                </m:rPr>
                <m:t>,</m:t>
              </m:r>
              <m:r>
                <m:t> </m:t>
              </m:r>
              <m:r>
                <m:t>g</m:t>
              </m:r>
              <m:r>
                <m:t> </m:t>
              </m:r>
            </m:e>
          </m:d>
          <m:r>
            <m:t>  </m:t>
          </m:r>
          <m:r>
            <m:rPr>
              <m:sty m:val="p"/>
            </m:rPr>
            <m:t>(</m:t>
          </m:r>
          <m:r>
            <m:t>8</m:t>
          </m:r>
          <m:r>
            <m:rPr>
              <m:sty m:val="p"/>
            </m:rPr>
            <m:t>)</m:t>
          </m:r>
        </m:oMath>
      </m:oMathPara>
    </w:p>
    <w:p>
      <w:pPr>
        <w:pStyle w:val="FirstParagraph"/>
      </w:pPr>
      <w:r>
        <w:rPr>
          <w:rFonts w:hint="eastAsia"/>
        </w:rPr>
        <w:t xml:space="preserve">其中</w:t>
      </w:r>
      <w:r>
        <w:t xml:space="preserve"> </w:t>
      </w:r>
      <m:oMath>
        <m:sSub>
          <m:e>
            <m:r>
              <m:t>q</m:t>
            </m:r>
          </m:e>
          <m:sub>
            <m:r>
              <m:t>t</m:t>
            </m:r>
          </m:sub>
        </m:sSub>
        <m:r>
          <m:rPr>
            <m:sty m:val="p"/>
          </m:rPr>
          <m:t>,</m:t>
        </m:r>
        <m:sSub>
          <m:e>
            <m:acc>
              <m:accPr>
                <m:chr m:val="̇"/>
              </m:accPr>
              <m:e>
                <m:r>
                  <m:t>q</m:t>
                </m:r>
              </m:e>
            </m:acc>
          </m:e>
          <m:sub>
            <m:r>
              <m:t>t</m:t>
            </m:r>
          </m:sub>
        </m:sSub>
        <m:r>
          <m:rPr>
            <m:sty m:val="p"/>
          </m:rPr>
          <m:t>∈</m:t>
        </m:r>
        <m:sSup>
          <m:e>
            <m:r>
              <m:rPr>
                <m:scr m:val="double-struck"/>
                <m:sty m:val="p"/>
              </m:rPr>
              <m:t>R</m:t>
            </m:r>
          </m:e>
          <m:sup>
            <m:r>
              <m:t>6</m:t>
            </m:r>
          </m:sup>
        </m:sSup>
      </m:oMath>
      <w:r>
        <w:t xml:space="preserve"> </w:t>
      </w:r>
      <w:r>
        <w:rPr>
          <w:rFonts w:hint="eastAsia"/>
        </w:rPr>
        <w:t xml:space="preserve">分别为关节位置与速度，</w:t>
      </w:r>
      <m:oMath>
        <m:sSubSup>
          <m:e>
            <m:r>
              <m:t>p</m:t>
            </m:r>
          </m:e>
          <m:sub>
            <m:r>
              <m:t>t</m:t>
            </m:r>
          </m:sub>
          <m:sup>
            <m:r>
              <m:rPr>
                <m:nor/>
                <m:sty m:val="p"/>
              </m:rPr>
              <m:t>ee</m:t>
            </m:r>
          </m:sup>
        </m:sSubSup>
      </m:oMath>
      <w:r>
        <w:t xml:space="preserve"> </w:t>
      </w:r>
      <w:r>
        <w:rPr>
          <w:rFonts w:hint="eastAsia"/>
        </w:rPr>
        <w:t xml:space="preserve">为末端执行器位姿，</w:t>
      </w:r>
      <m:oMath>
        <m:sSub>
          <m:e>
            <m:acc>
              <m:accPr>
                <m:chr m:val="̂"/>
              </m:accPr>
              <m:e>
                <m:r>
                  <m:t>o</m:t>
                </m:r>
              </m:e>
            </m:acc>
          </m:e>
          <m:sub>
            <m:r>
              <m:t>t</m:t>
            </m:r>
          </m:sub>
        </m:sSub>
      </m:oMath>
      <w:r>
        <w:t xml:space="preserve"> </w:t>
      </w:r>
      <w:r>
        <w:rPr>
          <w:rFonts w:hint="eastAsia"/>
        </w:rPr>
        <w:t xml:space="preserve">为视觉位姿估计（训练阶段以注入噪声的真实位姿替代，见第</w:t>
      </w:r>
      <w:r>
        <w:t xml:space="preserve"> 6 </w:t>
      </w:r>
      <w:r>
        <w:rPr>
          <w:rFonts w:hint="eastAsia"/>
        </w:rPr>
        <w:t xml:space="preserve">节），</w:t>
      </w:r>
      <m:oMath>
        <m:r>
          <m:t>g</m:t>
        </m:r>
      </m:oMath>
      <w:r>
        <w:t xml:space="preserve"> </w:t>
      </w:r>
      <w:r>
        <w:rPr>
          <w:rFonts w:hint="eastAsia"/>
        </w:rPr>
        <w:t xml:space="preserve">为目标位置指令。动作</w:t>
      </w:r>
      <w:r>
        <w:t xml:space="preserve"> </w:t>
      </w:r>
      <m:oMath>
        <m:sSub>
          <m:e>
            <m:r>
              <m:t>a</m:t>
            </m:r>
          </m:e>
          <m:sub>
            <m:r>
              <m:t>t</m:t>
            </m:r>
          </m:sub>
        </m:sSub>
        <m:r>
          <m:rPr>
            <m:sty m:val="p"/>
          </m:rPr>
          <m:t>∈</m:t>
        </m:r>
        <m:sSup>
          <m:e>
            <m:r>
              <m:rPr>
                <m:scr m:val="double-struck"/>
                <m:sty m:val="p"/>
              </m:rPr>
              <m:t>R</m:t>
            </m:r>
          </m:e>
          <m:sup>
            <m:r>
              <m:t>6</m:t>
            </m:r>
          </m:sup>
        </m:sSup>
      </m:oMath>
      <w:r>
        <w:t xml:space="preserve"> </w:t>
      </w:r>
      <w:r>
        <w:rPr>
          <w:rFonts w:hint="eastAsia"/>
        </w:rPr>
        <w:t xml:space="preserve">为关节目标位置，经</w:t>
      </w:r>
      <w:r>
        <w:t xml:space="preserve"> PD </w:t>
      </w:r>
      <w:r>
        <w:rPr>
          <w:rFonts w:hint="eastAsia"/>
        </w:rPr>
        <w:t xml:space="preserve">控制器跟踪。值得注意的是，物体位姿在观测中以机器人根坐标系表示，从而与机械臂基座无关，有利于策略学习坐标不变的操作技能。</w:t>
      </w:r>
    </w:p>
    <w:bookmarkEnd w:id="30"/>
    <w:bookmarkEnd w:id="31"/>
    <w:bookmarkStart w:id="37" w:name="课程式四阶段门控奖励设计"/>
    <w:p>
      <w:pPr>
        <w:pStyle w:val="Heading1"/>
      </w:pPr>
      <w:r>
        <w:t xml:space="preserve">5　</w:t>
      </w:r>
      <w:r>
        <w:rPr>
          <w:rFonts w:hint="eastAsia"/>
        </w:rPr>
        <w:t xml:space="preserve">课程式四阶段门控奖励设计</w:t>
      </w:r>
    </w:p>
    <w:p>
      <w:pPr>
        <w:pStyle w:val="FirstParagraph"/>
      </w:pPr>
      <w:r>
        <w:rPr>
          <w:rFonts w:hint="eastAsia"/>
        </w:rPr>
        <w:t xml:space="preserve">抓取-放置是典型的长时序复合任务，若仅以稀疏的”放置成功”信号作为奖励，策略几乎无法通过随机探索学到有效行为。为此，本文提出一种课程式四阶段门控奖励函数，将任务分解为相互衔接的四个阶段，并通过门控机制保证奖励在正确的时序被激活，从而实现从易到难的隐式课程学习</w:t>
      </w:r>
      <w:r>
        <w:rPr>
          <w:rStyle w:val="FootnoteReference"/>
        </w:rPr>
        <w:footnoteReference w:id="32"/>
      </w:r>
      <w:r>
        <w:rPr>
          <w:rFonts w:hint="eastAsia"/>
        </w:rPr>
        <w:t xml:space="preserve">^。总奖励为各项加权之和：</w:t>
      </w:r>
    </w:p>
    <w:p>
      <w:pPr>
        <w:pStyle w:val="BodyText"/>
      </w:pPr>
      <m:oMathPara>
        <m:oMathParaPr>
          <m:jc m:val="center"/>
        </m:oMathParaPr>
        <m:oMath>
          <m:r>
            <m:t>R</m:t>
          </m:r>
          <m:r>
            <m:rPr>
              <m:sty m:val="p"/>
            </m:rPr>
            <m:t>(</m:t>
          </m:r>
          <m:sSub>
            <m:e>
              <m:r>
                <m:t>s</m:t>
              </m:r>
            </m:e>
            <m:sub>
              <m:r>
                <m:t>t</m:t>
              </m:r>
            </m:sub>
          </m:sSub>
          <m:r>
            <m:rPr>
              <m:sty m:val="p"/>
            </m:rPr>
            <m:t>,</m:t>
          </m:r>
          <m:sSub>
            <m:e>
              <m:r>
                <m:t>a</m:t>
              </m:r>
            </m:e>
            <m:sub>
              <m:r>
                <m:t>t</m:t>
              </m:r>
            </m:sub>
          </m:sSub>
          <m:r>
            <m:rPr>
              <m:sty m:val="p"/>
            </m:rPr>
            <m:t>)</m:t>
          </m:r>
          <m:r>
            <m:rPr>
              <m:sty m:val="p"/>
            </m:rPr>
            <m:t>=</m:t>
          </m:r>
          <m:nary>
            <m:naryPr>
              <m:chr m:val="∑"/>
              <m:limLoc m:val="undOvr"/>
              <m:subHide m:val="off"/>
              <m:supHide m:val="on"/>
            </m:naryPr>
            <m:sub>
              <m:r>
                <m:t>k</m:t>
              </m:r>
            </m:sub>
            <m:sup>
              <m:r>
                <m:t>​</m:t>
              </m:r>
            </m:sup>
            <m:e>
              <m:sSub>
                <m:e>
                  <m:r>
                    <m:t>w</m:t>
                  </m:r>
                </m:e>
                <m:sub>
                  <m:r>
                    <m:t>k</m:t>
                  </m:r>
                </m:sub>
              </m:sSub>
            </m:e>
          </m:nary>
          <m:r>
            <m:t> </m:t>
          </m:r>
          <m:sSub>
            <m:e>
              <m:r>
                <m:t>r</m:t>
              </m:r>
            </m:e>
            <m:sub>
              <m:r>
                <m:t>k</m:t>
              </m:r>
            </m:sub>
          </m:sSub>
          <m:r>
            <m:rPr>
              <m:sty m:val="p"/>
            </m:rPr>
            <m:t>(</m:t>
          </m:r>
          <m:sSub>
            <m:e>
              <m:r>
                <m:t>s</m:t>
              </m:r>
            </m:e>
            <m:sub>
              <m:r>
                <m:t>t</m:t>
              </m:r>
            </m:sub>
          </m:sSub>
          <m:r>
            <m:rPr>
              <m:sty m:val="p"/>
            </m:rPr>
            <m:t>,</m:t>
          </m:r>
          <m:sSub>
            <m:e>
              <m:r>
                <m:t>a</m:t>
              </m:r>
            </m:e>
            <m:sub>
              <m:r>
                <m:t>t</m:t>
              </m:r>
            </m:sub>
          </m:sSub>
          <m:r>
            <m:rPr>
              <m:sty m:val="p"/>
            </m:rPr>
            <m:t>)</m:t>
          </m:r>
          <m:r>
            <m:t>  </m:t>
          </m:r>
          <m:r>
            <m:rPr>
              <m:sty m:val="p"/>
            </m:rPr>
            <m:t>(</m:t>
          </m:r>
          <m:r>
            <m:t>9</m:t>
          </m:r>
          <m:r>
            <m:rPr>
              <m:sty m:val="p"/>
            </m:rPr>
            <m:t>)</m:t>
          </m:r>
        </m:oMath>
      </m:oMathPara>
    </w:p>
    <w:bookmarkStart w:id="33" w:name="阶段门控机制"/>
    <w:p>
      <w:pPr>
        <w:pStyle w:val="Heading2"/>
      </w:pPr>
      <w:r>
        <w:t xml:space="preserve">5.1　</w:t>
      </w:r>
      <w:r>
        <w:rPr>
          <w:rFonts w:hint="eastAsia"/>
        </w:rPr>
        <w:t xml:space="preserve">阶段门控机制</w:t>
      </w:r>
    </w:p>
    <w:p>
      <w:pPr>
        <w:pStyle w:val="FirstParagraph"/>
      </w:pPr>
      <w:r>
        <w:rPr>
          <w:rFonts w:hint="eastAsia"/>
        </w:rPr>
        <w:t xml:space="preserve">定义三个布尔判据：物体是否被抬起</w:t>
      </w:r>
      <w:r>
        <w:t xml:space="preserve"> </w:t>
      </w:r>
      <m:oMath>
        <m:r>
          <m:rPr>
            <m:nor/>
            <m:sty m:val="p"/>
          </m:rPr>
          <m:t>lifted</m:t>
        </m:r>
        <m:r>
          <m:rPr>
            <m:sty m:val="p"/>
          </m:rPr>
          <m:t>=</m:t>
        </m:r>
        <m:r>
          <m:rPr>
            <m:scr m:val="double-struck"/>
            <m:sty m:val="p"/>
          </m:rPr>
          <m:t>1</m:t>
        </m:r>
        <m:r>
          <m:rPr>
            <m:sty m:val="p"/>
          </m:rPr>
          <m:t>[</m:t>
        </m:r>
        <m:sSub>
          <m:e>
            <m:r>
              <m:t>z</m:t>
            </m:r>
          </m:e>
          <m:sub>
            <m:r>
              <m:rPr>
                <m:nor/>
                <m:sty m:val="p"/>
              </m:rPr>
              <m:t>obj</m:t>
            </m:r>
          </m:sub>
        </m:sSub>
        <m:r>
          <m:rPr>
            <m:sty m:val="p"/>
          </m:rPr>
          <m:t>&gt;</m:t>
        </m:r>
        <m:sSub>
          <m:e>
            <m:r>
              <m:t>h</m:t>
            </m:r>
          </m:e>
          <m:sub>
            <m:r>
              <m:t>l</m:t>
            </m:r>
          </m:sub>
        </m:sSub>
        <m:r>
          <m:rPr>
            <m:sty m:val="p"/>
          </m:rPr>
          <m:t>]</m:t>
        </m:r>
      </m:oMath>
      <w:r>
        <w:rPr>
          <w:rFonts w:hint="eastAsia"/>
        </w:rPr>
        <w:t xml:space="preserve">、物体水平方向是否接近目标</w:t>
      </w:r>
      <w:r>
        <w:t xml:space="preserve"> </w:t>
      </w:r>
      <m:oMath>
        <m:r>
          <m:rPr>
            <m:nor/>
            <m:sty m:val="p"/>
          </m:rPr>
          <m:t>near</m:t>
        </m:r>
        <m:r>
          <m:rPr>
            <m:sty m:val="p"/>
          </m:rPr>
          <m:t>=</m:t>
        </m:r>
        <m:r>
          <m:rPr>
            <m:scr m:val="double-struck"/>
            <m:sty m:val="p"/>
          </m:rPr>
          <m:t>1</m:t>
        </m:r>
        <m:r>
          <m:rPr>
            <m:sty m:val="p"/>
          </m:rPr>
          <m:t>[</m:t>
        </m:r>
        <m:sSub>
          <m:e>
            <m:r>
              <m:t>d</m:t>
            </m:r>
          </m:e>
          <m:sub>
            <m:r>
              <m:t>x</m:t>
            </m:r>
            <m:r>
              <m:t>y</m:t>
            </m:r>
          </m:sub>
        </m:sSub>
        <m:r>
          <m:rPr>
            <m:sty m:val="p"/>
          </m:rPr>
          <m:t>&lt;</m:t>
        </m:r>
        <m:sSub>
          <m:e>
            <m:r>
              <m:t>r</m:t>
            </m:r>
          </m:e>
          <m:sub>
            <m:r>
              <m:t>g</m:t>
            </m:r>
          </m:sub>
        </m:sSub>
        <m:r>
          <m:rPr>
            <m:sty m:val="p"/>
          </m:rPr>
          <m:t>]</m:t>
        </m:r>
      </m:oMath>
      <w:r>
        <w:rPr>
          <w:rFonts w:hint="eastAsia"/>
        </w:rPr>
        <w:t xml:space="preserve">、物体是否已下降至释放高度带</w:t>
      </w:r>
      <w:r>
        <w:t xml:space="preserve"> </w:t>
      </w:r>
      <m:oMath>
        <m:r>
          <m:rPr>
            <m:nor/>
            <m:sty m:val="p"/>
          </m:rPr>
          <m:t>low</m:t>
        </m:r>
        <m:r>
          <m:rPr>
            <m:sty m:val="p"/>
          </m:rPr>
          <m:t>=</m:t>
        </m:r>
        <m:r>
          <m:rPr>
            <m:scr m:val="double-struck"/>
            <m:sty m:val="p"/>
          </m:rPr>
          <m:t>1</m:t>
        </m:r>
        <m:r>
          <m:rPr>
            <m:sty m:val="p"/>
          </m:rPr>
          <m:t>[</m:t>
        </m:r>
        <m:sSub>
          <m:e>
            <m:r>
              <m:t>z</m:t>
            </m:r>
          </m:e>
          <m:sub>
            <m:r>
              <m:rPr>
                <m:nor/>
                <m:sty m:val="p"/>
              </m:rPr>
              <m:t>obj</m:t>
            </m:r>
          </m:sub>
        </m:sSub>
        <m:r>
          <m:rPr>
            <m:sty m:val="p"/>
          </m:rPr>
          <m:t>&lt;</m:t>
        </m:r>
        <m:sSub>
          <m:e>
            <m:r>
              <m:t>h</m:t>
            </m:r>
          </m:e>
          <m:sub>
            <m:r>
              <m:t>r</m:t>
            </m:r>
          </m:sub>
        </m:sSub>
        <m:r>
          <m:rPr>
            <m:sty m:val="p"/>
          </m:rPr>
          <m:t>]</m:t>
        </m:r>
      </m:oMath>
      <w:r>
        <w:rPr>
          <w:rFonts w:hint="eastAsia"/>
        </w:rPr>
        <w:t xml:space="preserve">，其中</w:t>
      </w:r>
      <w:r>
        <w:t xml:space="preserve"> </w:t>
      </w:r>
      <m:oMath>
        <m:sSub>
          <m:e>
            <m:r>
              <m:t>z</m:t>
            </m:r>
          </m:e>
          <m:sub>
            <m:r>
              <m:rPr>
                <m:nor/>
                <m:sty m:val="p"/>
              </m:rPr>
              <m:t>obj</m:t>
            </m:r>
          </m:sub>
        </m:sSub>
      </m:oMath>
      <w:r>
        <w:t xml:space="preserve"> </w:t>
      </w:r>
      <w:r>
        <w:rPr>
          <w:rFonts w:hint="eastAsia"/>
        </w:rPr>
        <w:t xml:space="preserve">为物体高度，</w:t>
      </w:r>
      <m:oMath>
        <m:sSub>
          <m:e>
            <m:r>
              <m:t>d</m:t>
            </m:r>
          </m:e>
          <m:sub>
            <m:r>
              <m:t>x</m:t>
            </m:r>
            <m:r>
              <m:t>y</m:t>
            </m:r>
          </m:sub>
        </m:sSub>
        <m:r>
          <m:rPr>
            <m:sty m:val="p"/>
          </m:rPr>
          <m:t>=</m:t>
        </m:r>
        <m:r>
          <m:rPr>
            <m:sty m:val="p"/>
          </m:rPr>
          <m:t>∥</m:t>
        </m:r>
        <m:sSubSup>
          <m:e>
            <m:r>
              <m:t>p</m:t>
            </m:r>
          </m:e>
          <m:sub>
            <m:r>
              <m:rPr>
                <m:nor/>
                <m:sty m:val="p"/>
              </m:rPr>
              <m:t>obj</m:t>
            </m:r>
          </m:sub>
          <m:sup>
            <m:r>
              <m:t>x</m:t>
            </m:r>
            <m:r>
              <m:t>y</m:t>
            </m:r>
          </m:sup>
        </m:sSubSup>
        <m:r>
          <m:rPr>
            <m:sty m:val="p"/>
          </m:rPr>
          <m:t>−</m:t>
        </m:r>
        <m:sSubSup>
          <m:e>
            <m:r>
              <m:t>p</m:t>
            </m:r>
          </m:e>
          <m:sub>
            <m:r>
              <m:t>g</m:t>
            </m:r>
          </m:sub>
          <m:sup>
            <m:r>
              <m:t>x</m:t>
            </m:r>
            <m:r>
              <m:t>y</m:t>
            </m:r>
          </m:sup>
        </m:sSubSup>
        <m:r>
          <m:rPr>
            <m:sty m:val="p"/>
          </m:rPr>
          <m:t>∥</m:t>
        </m:r>
      </m:oMath>
      <w:r>
        <w:t xml:space="preserve"> </w:t>
      </w:r>
      <w:r>
        <w:rPr>
          <w:rFonts w:hint="eastAsia"/>
        </w:rPr>
        <w:t xml:space="preserve">为物体到目标的水平距离。据此构造四个互斥的阶段门控变量：</w:t>
      </w:r>
    </w:p>
    <w:p>
      <w:pPr>
        <w:pStyle w:val="BodyText"/>
      </w:pPr>
      <m:oMathPara>
        <m:oMathParaPr>
          <m:jc m:val="center"/>
        </m:oMathParaPr>
        <m:oMath>
          <m:eqArr>
            <m:e>
              <m:sSub>
                <m:e>
                  <m:r>
                    <m:t>s</m:t>
                  </m:r>
                </m:e>
                <m:sub>
                  <m:r>
                    <m:t>1</m:t>
                  </m:r>
                </m:sub>
              </m:sSub>
              <m:r>
                <m:t>&amp;</m:t>
              </m:r>
              <m:r>
                <m:rPr>
                  <m:sty m:val="p"/>
                </m:rPr>
                <m:t>=</m:t>
              </m:r>
              <m:r>
                <m:rPr>
                  <m:scr m:val="double-struck"/>
                  <m:sty m:val="p"/>
                </m:rPr>
                <m:t>1</m:t>
              </m:r>
              <m:r>
                <m:rPr>
                  <m:sty m:val="p"/>
                </m:rPr>
                <m:t>[</m:t>
              </m:r>
              <m:r>
                <m:rPr>
                  <m:sty m:val="p"/>
                </m:rPr>
                <m:t>¬</m:t>
              </m:r>
              <m:r>
                <m:rPr>
                  <m:nor/>
                  <m:sty m:val="p"/>
                </m:rPr>
                <m:t>lifted</m:t>
              </m:r>
              <m:r>
                <m:rPr>
                  <m:sty m:val="p"/>
                </m:rPr>
                <m:t>]</m:t>
              </m:r>
              <m:r>
                <m:rPr>
                  <m:sty m:val="p"/>
                </m:rPr>
                <m:t>,</m:t>
              </m:r>
              <m:r>
                <m:t>&amp;</m:t>
              </m:r>
              <m:sSub>
                <m:e>
                  <m:r>
                    <m:t>s</m:t>
                  </m:r>
                </m:e>
                <m:sub>
                  <m:r>
                    <m:t>2</m:t>
                  </m:r>
                </m:sub>
              </m:sSub>
              <m:r>
                <m:t>&amp;</m:t>
              </m:r>
              <m:r>
                <m:rPr>
                  <m:sty m:val="p"/>
                </m:rPr>
                <m:t>=</m:t>
              </m:r>
              <m:r>
                <m:rPr>
                  <m:scr m:val="double-struck"/>
                  <m:sty m:val="p"/>
                </m:rPr>
                <m:t>1</m:t>
              </m:r>
              <m:r>
                <m:rPr>
                  <m:sty m:val="p"/>
                </m:rPr>
                <m:t>[</m:t>
              </m:r>
              <m:r>
                <m:rPr>
                  <m:nor/>
                  <m:sty m:val="p"/>
                </m:rPr>
                <m:t>lifted</m:t>
              </m:r>
              <m:r>
                <m:rPr>
                  <m:sty m:val="p"/>
                </m:rPr>
                <m:t>∧</m:t>
              </m:r>
              <m:r>
                <m:rPr>
                  <m:sty m:val="p"/>
                </m:rPr>
                <m:t>¬</m:t>
              </m:r>
              <m:r>
                <m:rPr>
                  <m:nor/>
                  <m:sty m:val="p"/>
                </m:rPr>
                <m:t>near</m:t>
              </m:r>
              <m:r>
                <m:rPr>
                  <m:sty m:val="p"/>
                </m:rPr>
                <m:t>]</m:t>
              </m:r>
              <m:r>
                <m:rPr>
                  <m:sty m:val="p"/>
                </m:rPr>
                <m:t>,</m:t>
              </m:r>
            </m:e>
            <m:e>
              <m:sSub>
                <m:e>
                  <m:r>
                    <m:t>s</m:t>
                  </m:r>
                </m:e>
                <m:sub>
                  <m:r>
                    <m:t>3</m:t>
                  </m:r>
                </m:sub>
              </m:sSub>
              <m:r>
                <m:t>&amp;</m:t>
              </m:r>
              <m:r>
                <m:rPr>
                  <m:sty m:val="p"/>
                </m:rPr>
                <m:t>=</m:t>
              </m:r>
              <m:r>
                <m:rPr>
                  <m:scr m:val="double-struck"/>
                  <m:sty m:val="p"/>
                </m:rPr>
                <m:t>1</m:t>
              </m:r>
              <m:r>
                <m:rPr>
                  <m:sty m:val="p"/>
                </m:rPr>
                <m:t>[</m:t>
              </m:r>
              <m:r>
                <m:rPr>
                  <m:nor/>
                  <m:sty m:val="p"/>
                </m:rPr>
                <m:t>lifted</m:t>
              </m:r>
              <m:r>
                <m:rPr>
                  <m:sty m:val="p"/>
                </m:rPr>
                <m:t>∧</m:t>
              </m:r>
              <m:r>
                <m:rPr>
                  <m:nor/>
                  <m:sty m:val="p"/>
                </m:rPr>
                <m:t>near</m:t>
              </m:r>
              <m:r>
                <m:rPr>
                  <m:sty m:val="p"/>
                </m:rPr>
                <m:t>∧</m:t>
              </m:r>
              <m:r>
                <m:rPr>
                  <m:sty m:val="p"/>
                </m:rPr>
                <m:t>¬</m:t>
              </m:r>
              <m:r>
                <m:rPr>
                  <m:nor/>
                  <m:sty m:val="p"/>
                </m:rPr>
                <m:t>low</m:t>
              </m:r>
              <m:r>
                <m:rPr>
                  <m:sty m:val="p"/>
                </m:rPr>
                <m:t>]</m:t>
              </m:r>
              <m:r>
                <m:rPr>
                  <m:sty m:val="p"/>
                </m:rPr>
                <m:t>,</m:t>
              </m:r>
              <m:r>
                <m:t>&amp;</m:t>
              </m:r>
              <m:sSub>
                <m:e>
                  <m:r>
                    <m:t>s</m:t>
                  </m:r>
                </m:e>
                <m:sub>
                  <m:r>
                    <m:t>4</m:t>
                  </m:r>
                </m:sub>
              </m:sSub>
              <m:r>
                <m:t>&amp;</m:t>
              </m:r>
              <m:r>
                <m:rPr>
                  <m:sty m:val="p"/>
                </m:rPr>
                <m:t>=</m:t>
              </m:r>
              <m:r>
                <m:rPr>
                  <m:scr m:val="double-struck"/>
                  <m:sty m:val="p"/>
                </m:rPr>
                <m:t>1</m:t>
              </m:r>
              <m:r>
                <m:rPr>
                  <m:sty m:val="p"/>
                </m:rPr>
                <m:t>[</m:t>
              </m:r>
              <m:r>
                <m:rPr>
                  <m:nor/>
                  <m:sty m:val="p"/>
                </m:rPr>
                <m:t>lifted</m:t>
              </m:r>
              <m:r>
                <m:rPr>
                  <m:sty m:val="p"/>
                </m:rPr>
                <m:t>∧</m:t>
              </m:r>
              <m:r>
                <m:rPr>
                  <m:nor/>
                  <m:sty m:val="p"/>
                </m:rPr>
                <m:t>near</m:t>
              </m:r>
              <m:r>
                <m:rPr>
                  <m:sty m:val="p"/>
                </m:rPr>
                <m:t>∧</m:t>
              </m:r>
              <m:r>
                <m:rPr>
                  <m:nor/>
                  <m:sty m:val="p"/>
                </m:rPr>
                <m:t>low</m:t>
              </m:r>
              <m:r>
                <m:rPr>
                  <m:sty m:val="p"/>
                </m:rPr>
                <m:t>]</m:t>
              </m:r>
            </m:e>
          </m:eqArr>
          <m:r>
            <m:t>  </m:t>
          </m:r>
          <m:r>
            <m:rPr>
              <m:sty m:val="p"/>
            </m:rPr>
            <m:t>(</m:t>
          </m:r>
          <m:r>
            <m:t>10</m:t>
          </m:r>
          <m:r>
            <m:rPr>
              <m:sty m:val="p"/>
            </m:rPr>
            <m:t>)</m:t>
          </m:r>
        </m:oMath>
      </m:oMathPara>
    </w:p>
    <w:p>
      <w:pPr>
        <w:pStyle w:val="FirstParagraph"/>
      </w:pPr>
      <w:r>
        <w:rPr>
          <w:rFonts w:hint="eastAsia"/>
        </w:rPr>
        <w:t xml:space="preserve">门控变量</w:t>
      </w:r>
      <w:r>
        <w:t xml:space="preserve"> </w:t>
      </w:r>
      <m:oMath>
        <m:sSub>
          <m:e>
            <m:r>
              <m:t>s</m:t>
            </m:r>
          </m:e>
          <m:sub>
            <m:r>
              <m:t>1</m:t>
            </m:r>
          </m:sub>
        </m:sSub>
      </m:oMath>
      <w:r>
        <w:t xml:space="preserve">–</w:t>
      </w:r>
      <m:oMath>
        <m:sSub>
          <m:e>
            <m:r>
              <m:t>s</m:t>
            </m:r>
          </m:e>
          <m:sub>
            <m:r>
              <m:t>4</m:t>
            </m:r>
          </m:sub>
        </m:sSub>
      </m:oMath>
      <w:r>
        <w:t xml:space="preserve"> </w:t>
      </w:r>
      <w:r>
        <w:rPr>
          <w:rFonts w:hint="eastAsia"/>
        </w:rPr>
        <w:t xml:space="preserve">分别对应抓取、搬运、下降、释放放置四个阶段。任一时刻仅有一个门控被激活，确保各阶段奖励”各司其职”，避免不同阶段的塑形项相互干扰。</w:t>
      </w:r>
    </w:p>
    <w:bookmarkEnd w:id="33"/>
    <w:bookmarkStart w:id="34" w:name="各阶段奖励与惩罚"/>
    <w:p>
      <w:pPr>
        <w:pStyle w:val="Heading2"/>
      </w:pPr>
      <w:r>
        <w:t xml:space="preserve">5.2　</w:t>
      </w:r>
      <w:r>
        <w:rPr>
          <w:rFonts w:hint="eastAsia"/>
        </w:rPr>
        <w:t xml:space="preserve">各阶段奖励与惩罚</w:t>
      </w:r>
    </w:p>
    <w:p>
      <w:pPr>
        <w:pStyle w:val="FirstParagraph"/>
      </w:pPr>
      <w:r>
        <w:rPr>
          <w:rFonts w:hint="eastAsia"/>
          <w:b/>
          <w:bCs/>
        </w:rPr>
        <w:t xml:space="preserve">阶段一（抓取）</w:t>
      </w:r>
      <w:r>
        <w:rPr>
          <w:rFonts w:hint="eastAsia"/>
        </w:rPr>
        <w:t xml:space="preserve">：首先以</w:t>
      </w:r>
      <w:r>
        <w:t xml:space="preserve"> tanh </w:t>
      </w:r>
      <w:r>
        <w:rPr>
          <w:rFonts w:hint="eastAsia"/>
        </w:rPr>
        <w:t xml:space="preserve">核引导末端执行器接近物体，再在接近后激励夹爪闭合：</w:t>
      </w:r>
    </w:p>
    <w:p>
      <w:pPr>
        <w:pStyle w:val="BodyText"/>
      </w:pPr>
      <m:oMathPara>
        <m:oMathParaPr>
          <m:jc m:val="center"/>
        </m:oMathParaPr>
        <m:oMath>
          <m:sSub>
            <m:e>
              <m:r>
                <m:t>r</m:t>
              </m:r>
            </m:e>
            <m:sub>
              <m:r>
                <m:rPr>
                  <m:nor/>
                  <m:sty m:val="p"/>
                </m:rPr>
                <m:t>reach</m:t>
              </m:r>
            </m:sub>
          </m:sSub>
          <m:r>
            <m:rPr>
              <m:sty m:val="p"/>
            </m:rPr>
            <m:t>=</m:t>
          </m:r>
          <m:r>
            <m:t>1</m:t>
          </m:r>
          <m:r>
            <m:rPr>
              <m:sty m:val="p"/>
            </m:rPr>
            <m:t>−</m:t>
          </m:r>
          <m:r>
            <m:rPr>
              <m:sty m:val="p"/>
            </m:rPr>
            <m:t>tanh</m:t>
          </m:r>
          <m:r>
            <m:t>​</m:t>
          </m:r>
          <m:d>
            <m:dPr>
              <m:begChr m:val="("/>
              <m:sepChr m:val=""/>
              <m:endChr m:val=")"/>
              <m:grow/>
            </m:dPr>
            <m:e>
              <m:sSub>
                <m:e>
                  <m:r>
                    <m:t>d</m:t>
                  </m:r>
                </m:e>
                <m:sub>
                  <m:r>
                    <m:t>e</m:t>
                  </m:r>
                  <m:r>
                    <m:t>o</m:t>
                  </m:r>
                </m:sub>
              </m:sSub>
              <m:r>
                <m:rPr>
                  <m:sty m:val="p"/>
                </m:rPr>
                <m:t>/</m:t>
              </m:r>
              <m:sSub>
                <m:e>
                  <m:r>
                    <m:t>σ</m:t>
                  </m:r>
                </m:e>
                <m:sub>
                  <m:r>
                    <m:t>1</m:t>
                  </m:r>
                </m:sub>
              </m:sSub>
            </m:e>
          </m:d>
          <m:r>
            <m:rPr>
              <m:sty m:val="p"/>
            </m:rPr>
            <m:t>,</m:t>
          </m:r>
          <m:r>
            <m:t>  </m:t>
          </m:r>
          <m:sSub>
            <m:e>
              <m:r>
                <m:t>r</m:t>
              </m:r>
            </m:e>
            <m:sub>
              <m:r>
                <m:rPr>
                  <m:nor/>
                  <m:sty m:val="p"/>
                </m:rPr>
                <m:t>grasp</m:t>
              </m:r>
            </m:sub>
          </m:sSub>
          <m:r>
            <m:rPr>
              <m:sty m:val="p"/>
            </m:rPr>
            <m:t>=</m:t>
          </m:r>
          <m:r>
            <m:rPr>
              <m:scr m:val="double-struck"/>
              <m:sty m:val="p"/>
            </m:rPr>
            <m:t>1</m:t>
          </m:r>
          <m:r>
            <m:rPr>
              <m:sty m:val="p"/>
            </m:rPr>
            <m:t>[</m:t>
          </m:r>
          <m:sSub>
            <m:e>
              <m:r>
                <m:t>d</m:t>
              </m:r>
            </m:e>
            <m:sub>
              <m:r>
                <m:t>e</m:t>
              </m:r>
              <m:r>
                <m:t>o</m:t>
              </m:r>
            </m:sub>
          </m:sSub>
          <m:r>
            <m:rPr>
              <m:sty m:val="p"/>
            </m:rPr>
            <m:t>&lt;</m:t>
          </m:r>
          <m:sSub>
            <m:e>
              <m:r>
                <m:t>ε</m:t>
              </m:r>
            </m:e>
            <m:sub>
              <m:r>
                <m:t>n</m:t>
              </m:r>
            </m:sub>
          </m:sSub>
          <m:r>
            <m:rPr>
              <m:sty m:val="p"/>
            </m:rPr>
            <m:t>]</m:t>
          </m:r>
          <m:r>
            <m:rPr>
              <m:sty m:val="p"/>
            </m:rPr>
            <m:t>⋅</m:t>
          </m:r>
          <m:r>
            <m:rPr>
              <m:sty m:val="p"/>
            </m:rPr>
            <m:t>(</m:t>
          </m:r>
          <m:r>
            <m:t>1</m:t>
          </m:r>
          <m:r>
            <m:rPr>
              <m:sty m:val="p"/>
            </m:rPr>
            <m:t>−</m:t>
          </m:r>
          <m:r>
            <m:t>u</m:t>
          </m:r>
          <m:r>
            <m:rPr>
              <m:sty m:val="p"/>
            </m:rPr>
            <m:t>)</m:t>
          </m:r>
          <m:r>
            <m:t>  </m:t>
          </m:r>
          <m:r>
            <m:rPr>
              <m:sty m:val="p"/>
            </m:rPr>
            <m:t>(</m:t>
          </m:r>
          <m:r>
            <m:t>11</m:t>
          </m:r>
          <m:r>
            <m:rPr>
              <m:sty m:val="p"/>
            </m:rPr>
            <m:t>)</m:t>
          </m:r>
        </m:oMath>
      </m:oMathPara>
    </w:p>
    <w:p>
      <w:pPr>
        <w:pStyle w:val="FirstParagraph"/>
      </w:pPr>
      <w:r>
        <w:rPr>
          <w:rFonts w:hint="eastAsia"/>
        </w:rPr>
        <w:t xml:space="preserve">其中</w:t>
      </w:r>
      <w:r>
        <w:t xml:space="preserve"> </w:t>
      </w:r>
      <m:oMath>
        <m:sSub>
          <m:e>
            <m:r>
              <m:t>d</m:t>
            </m:r>
          </m:e>
          <m:sub>
            <m:r>
              <m:t>e</m:t>
            </m:r>
            <m:r>
              <m:t>o</m:t>
            </m:r>
          </m:sub>
        </m:sSub>
        <m:r>
          <m:rPr>
            <m:sty m:val="p"/>
          </m:rPr>
          <m:t>=</m:t>
        </m:r>
        <m:r>
          <m:rPr>
            <m:sty m:val="p"/>
          </m:rPr>
          <m:t>∥</m:t>
        </m:r>
        <m:sSub>
          <m:e>
            <m:r>
              <m:t>p</m:t>
            </m:r>
          </m:e>
          <m:sub>
            <m:r>
              <m:rPr>
                <m:nor/>
                <m:sty m:val="p"/>
              </m:rPr>
              <m:t>obj</m:t>
            </m:r>
          </m:sub>
        </m:sSub>
        <m:r>
          <m:rPr>
            <m:sty m:val="p"/>
          </m:rPr>
          <m:t>−</m:t>
        </m:r>
        <m:sSub>
          <m:e>
            <m:r>
              <m:t>p</m:t>
            </m:r>
          </m:e>
          <m:sub>
            <m:r>
              <m:rPr>
                <m:nor/>
                <m:sty m:val="p"/>
              </m:rPr>
              <m:t>ee</m:t>
            </m:r>
          </m:sub>
        </m:sSub>
        <m:r>
          <m:rPr>
            <m:sty m:val="p"/>
          </m:rPr>
          <m:t>∥</m:t>
        </m:r>
      </m:oMath>
      <w:r>
        <w:t xml:space="preserve"> </w:t>
      </w:r>
      <w:r>
        <w:rPr>
          <w:rFonts w:hint="eastAsia"/>
        </w:rPr>
        <w:t xml:space="preserve">为末端到物体的距离，</w:t>
      </w:r>
      <m:oMath>
        <m:r>
          <m:t>u</m:t>
        </m:r>
        <m:r>
          <m:rPr>
            <m:sty m:val="p"/>
          </m:rPr>
          <m:t>∈</m:t>
        </m:r>
        <m:r>
          <m:rPr>
            <m:sty m:val="p"/>
          </m:rPr>
          <m:t>[</m:t>
        </m:r>
        <m:r>
          <m:t>0</m:t>
        </m:r>
        <m:r>
          <m:rPr>
            <m:sty m:val="p"/>
          </m:rPr>
          <m:t>,</m:t>
        </m:r>
        <m:r>
          <m:t>1</m:t>
        </m:r>
        <m:r>
          <m:rPr>
            <m:sty m:val="p"/>
          </m:rPr>
          <m:t>]</m:t>
        </m:r>
      </m:oMath>
      <w:r>
        <w:t xml:space="preserve"> </w:t>
      </w:r>
      <w:r>
        <w:rPr>
          <w:rFonts w:hint="eastAsia"/>
        </w:rPr>
        <w:t xml:space="preserve">为夹爪张开比例，</w:t>
      </w:r>
      <m:oMath>
        <m:sSub>
          <m:e>
            <m:r>
              <m:t>σ</m:t>
            </m:r>
          </m:e>
          <m:sub>
            <m:r>
              <m:t>1</m:t>
            </m:r>
          </m:sub>
        </m:sSub>
      </m:oMath>
      <w:r>
        <w:t xml:space="preserve">、</w:t>
      </w:r>
      <m:oMath>
        <m:sSub>
          <m:e>
            <m:r>
              <m:t>ε</m:t>
            </m:r>
          </m:e>
          <m:sub>
            <m:r>
              <m:t>n</m:t>
            </m:r>
          </m:sub>
        </m:sSub>
      </m:oMath>
      <w:r>
        <w:t xml:space="preserve"> </w:t>
      </w:r>
      <w:r>
        <w:rPr>
          <w:rFonts w:hint="eastAsia"/>
        </w:rPr>
        <w:t xml:space="preserve">为尺度与邻近阈值。为抑制”只推不抓”的退化行为，引入防早开惩罚</w:t>
      </w:r>
      <w:r>
        <w:t xml:space="preserve"> </w:t>
      </w:r>
      <m:oMath>
        <m:sSub>
          <m:e>
            <m:r>
              <m:t>r</m:t>
            </m:r>
          </m:e>
          <m:sub>
            <m:r>
              <m:rPr>
                <m:nor/>
                <m:sty m:val="p"/>
              </m:rPr>
              <m:t>open</m:t>
            </m:r>
          </m:sub>
        </m:sSub>
        <m:r>
          <m:rPr>
            <m:sty m:val="p"/>
          </m:rPr>
          <m:t>=</m:t>
        </m:r>
        <m:r>
          <m:rPr>
            <m:scr m:val="double-struck"/>
            <m:sty m:val="p"/>
          </m:rPr>
          <m:t>1</m:t>
        </m:r>
        <m:r>
          <m:rPr>
            <m:sty m:val="p"/>
          </m:rPr>
          <m:t>[</m:t>
        </m:r>
        <m:sSub>
          <m:e>
            <m:r>
              <m:t>d</m:t>
            </m:r>
          </m:e>
          <m:sub>
            <m:r>
              <m:t>e</m:t>
            </m:r>
            <m:r>
              <m:t>o</m:t>
            </m:r>
          </m:sub>
        </m:sSub>
        <m:r>
          <m:rPr>
            <m:sty m:val="p"/>
          </m:rPr>
          <m:t>&lt;</m:t>
        </m:r>
        <m:sSub>
          <m:e>
            <m:r>
              <m:t>ε</m:t>
            </m:r>
          </m:e>
          <m:sub>
            <m:r>
              <m:t>n</m:t>
            </m:r>
          </m:sub>
        </m:sSub>
        <m:r>
          <m:rPr>
            <m:sty m:val="p"/>
          </m:rPr>
          <m:t>]</m:t>
        </m:r>
        <m:r>
          <m:rPr>
            <m:sty m:val="p"/>
          </m:rPr>
          <m:t>⋅</m:t>
        </m:r>
        <m:r>
          <m:t>u</m:t>
        </m:r>
      </m:oMath>
      <w:r>
        <w:t xml:space="preserve"> </w:t>
      </w:r>
      <w:r>
        <w:rPr>
          <w:rFonts w:hint="eastAsia"/>
        </w:rPr>
        <w:t xml:space="preserve">与防推挤惩罚</w:t>
      </w:r>
      <w:r>
        <w:t xml:space="preserve"> </w:t>
      </w:r>
      <m:oMath>
        <m:sSub>
          <m:e>
            <m:r>
              <m:t>r</m:t>
            </m:r>
          </m:e>
          <m:sub>
            <m:r>
              <m:rPr>
                <m:nor/>
                <m:sty m:val="p"/>
              </m:rPr>
              <m:t>push</m:t>
            </m:r>
          </m:sub>
        </m:sSub>
        <m:r>
          <m:rPr>
            <m:sty m:val="p"/>
          </m:rPr>
          <m:t>=</m:t>
        </m:r>
        <m:r>
          <m:rPr>
            <m:scr m:val="double-struck"/>
            <m:sty m:val="p"/>
          </m:rPr>
          <m:t>1</m:t>
        </m:r>
        <m:r>
          <m:rPr>
            <m:sty m:val="p"/>
          </m:rPr>
          <m:t>[</m:t>
        </m:r>
        <m:sSub>
          <m:e>
            <m:r>
              <m:rPr>
                <m:sty m:val="p"/>
              </m:rPr>
              <m:t>Δ</m:t>
            </m:r>
          </m:e>
          <m:sub>
            <m:r>
              <m:t>x</m:t>
            </m:r>
            <m:r>
              <m:t>y</m:t>
            </m:r>
          </m:sub>
        </m:sSub>
        <m:r>
          <m:rPr>
            <m:sty m:val="p"/>
          </m:rPr>
          <m:t>&gt;</m:t>
        </m:r>
        <m:sSub>
          <m:e>
            <m:r>
              <m:t>τ</m:t>
            </m:r>
          </m:e>
          <m:sub>
            <m:r>
              <m:t>p</m:t>
            </m:r>
          </m:sub>
        </m:sSub>
        <m:r>
          <m:rPr>
            <m:sty m:val="p"/>
          </m:rPr>
          <m:t>∧</m:t>
        </m:r>
        <m:r>
          <m:rPr>
            <m:sty m:val="p"/>
          </m:rPr>
          <m:t>Δ</m:t>
        </m:r>
        <m:r>
          <m:t>z</m:t>
        </m:r>
        <m:r>
          <m:rPr>
            <m:sty m:val="p"/>
          </m:rPr>
          <m:t>&lt;</m:t>
        </m:r>
        <m:r>
          <m:t>δ</m:t>
        </m:r>
        <m:r>
          <m:rPr>
            <m:sty m:val="p"/>
          </m:rPr>
          <m:t>]</m:t>
        </m:r>
      </m:oMath>
      <w:r>
        <w:rPr>
          <w:rFonts w:hint="eastAsia"/>
        </w:rPr>
        <w:t xml:space="preserve">，当物体被显著水平推动却未被抬起时给予负奖励。真实抬起则由相对初始高度的增益判定：</w:t>
      </w:r>
      <m:oMath>
        <m:sSub>
          <m:e>
            <m:r>
              <m:t>r</m:t>
            </m:r>
          </m:e>
          <m:sub>
            <m:r>
              <m:rPr>
                <m:nor/>
                <m:sty m:val="p"/>
              </m:rPr>
              <m:t>lift</m:t>
            </m:r>
          </m:sub>
        </m:sSub>
        <m:r>
          <m:rPr>
            <m:sty m:val="p"/>
          </m:rPr>
          <m:t>=</m:t>
        </m:r>
        <m:r>
          <m:rPr>
            <m:scr m:val="double-struck"/>
            <m:sty m:val="p"/>
          </m:rPr>
          <m:t>1</m:t>
        </m:r>
        <m:r>
          <m:rPr>
            <m:sty m:val="p"/>
          </m:rPr>
          <m:t>[</m:t>
        </m:r>
        <m:r>
          <m:t> </m:t>
        </m:r>
        <m:sSub>
          <m:e>
            <m:r>
              <m:t>z</m:t>
            </m:r>
          </m:e>
          <m:sub>
            <m:r>
              <m:rPr>
                <m:nor/>
                <m:sty m:val="p"/>
              </m:rPr>
              <m:t>obj</m:t>
            </m:r>
          </m:sub>
        </m:sSub>
        <m:r>
          <m:rPr>
            <m:sty m:val="p"/>
          </m:rPr>
          <m:t>−</m:t>
        </m:r>
        <m:sSub>
          <m:e>
            <m:r>
              <m:t>z</m:t>
            </m:r>
          </m:e>
          <m:sub>
            <m:r>
              <m:t>0</m:t>
            </m:r>
          </m:sub>
        </m:sSub>
        <m:r>
          <m:rPr>
            <m:sty m:val="p"/>
          </m:rPr>
          <m:t>&gt;</m:t>
        </m:r>
        <m:r>
          <m:t>δ</m:t>
        </m:r>
        <m:r>
          <m:t> </m:t>
        </m:r>
        <m:r>
          <m:rPr>
            <m:sty m:val="p"/>
          </m:rPr>
          <m:t>]</m:t>
        </m:r>
      </m:oMath>
      <w:r>
        <w:t xml:space="preserve">。</w:t>
      </w:r>
    </w:p>
    <w:p>
      <w:pPr>
        <w:pStyle w:val="BodyText"/>
      </w:pPr>
      <w:r>
        <w:rPr>
          <w:rFonts w:hint="eastAsia"/>
          <w:b/>
          <w:bCs/>
        </w:rPr>
        <w:t xml:space="preserve">阶段二（搬运）</w:t>
      </w:r>
      <w:r>
        <w:rPr>
          <w:rFonts w:hint="eastAsia"/>
        </w:rPr>
        <w:t xml:space="preserve">：在物体被抬起后，以</w:t>
      </w:r>
      <w:r>
        <w:t xml:space="preserve"> tanh </w:t>
      </w:r>
      <w:r>
        <w:rPr>
          <w:rFonts w:hint="eastAsia"/>
        </w:rPr>
        <w:t xml:space="preserve">核引导其水平靠近目标，并惩罚过早张开夹爪：</w:t>
      </w:r>
    </w:p>
    <w:p>
      <w:pPr>
        <w:pStyle w:val="BodyText"/>
      </w:pPr>
      <m:oMathPara>
        <m:oMathParaPr>
          <m:jc m:val="center"/>
        </m:oMathParaPr>
        <m:oMath>
          <m:sSub>
            <m:e>
              <m:r>
                <m:t>r</m:t>
              </m:r>
            </m:e>
            <m:sub>
              <m:r>
                <m:rPr>
                  <m:nor/>
                  <m:sty m:val="p"/>
                </m:rPr>
                <m:t>transport</m:t>
              </m:r>
            </m:sub>
          </m:sSub>
          <m:r>
            <m:rPr>
              <m:sty m:val="p"/>
            </m:rPr>
            <m:t>=</m:t>
          </m:r>
          <m:sSub>
            <m:e>
              <m:r>
                <m:t>s</m:t>
              </m:r>
            </m:e>
            <m:sub>
              <m:r>
                <m:t>2</m:t>
              </m:r>
            </m:sub>
          </m:sSub>
          <m:r>
            <m:rPr>
              <m:sty m:val="p"/>
            </m:rPr>
            <m:t>⋅</m:t>
          </m:r>
          <m:d>
            <m:dPr>
              <m:begChr m:val="("/>
              <m:sepChr m:val=""/>
              <m:endChr m:val=")"/>
              <m:grow/>
            </m:dPr>
            <m:e>
              <m:r>
                <m:t>1</m:t>
              </m:r>
              <m:r>
                <m:rPr>
                  <m:sty m:val="p"/>
                </m:rPr>
                <m:t>−</m:t>
              </m:r>
              <m:r>
                <m:rPr>
                  <m:sty m:val="p"/>
                </m:rPr>
                <m:t>tanh</m:t>
              </m:r>
              <m:r>
                <m:rPr>
                  <m:sty m:val="p"/>
                </m:rPr>
                <m:t>(</m:t>
              </m:r>
              <m:sSub>
                <m:e>
                  <m:r>
                    <m:t>d</m:t>
                  </m:r>
                </m:e>
                <m:sub>
                  <m:r>
                    <m:t>x</m:t>
                  </m:r>
                  <m:r>
                    <m:t>y</m:t>
                  </m:r>
                </m:sub>
              </m:sSub>
              <m:r>
                <m:rPr>
                  <m:sty m:val="p"/>
                </m:rPr>
                <m:t>/</m:t>
              </m:r>
              <m:sSub>
                <m:e>
                  <m:r>
                    <m:t>σ</m:t>
                  </m:r>
                </m:e>
                <m:sub>
                  <m:r>
                    <m:t>2</m:t>
                  </m:r>
                </m:sub>
              </m:sSub>
              <m:r>
                <m:rPr>
                  <m:sty m:val="p"/>
                </m:rPr>
                <m:t>)</m:t>
              </m:r>
            </m:e>
          </m:d>
          <m:r>
            <m:t>  </m:t>
          </m:r>
          <m:r>
            <m:rPr>
              <m:sty m:val="p"/>
            </m:rPr>
            <m:t>(</m:t>
          </m:r>
          <m:r>
            <m:t>12</m:t>
          </m:r>
          <m:r>
            <m:rPr>
              <m:sty m:val="p"/>
            </m:rPr>
            <m:t>)</m:t>
          </m:r>
        </m:oMath>
      </m:oMathPara>
    </w:p>
    <w:p>
      <w:pPr>
        <w:pStyle w:val="FirstParagraph"/>
      </w:pPr>
      <w:r>
        <w:rPr>
          <w:rFonts w:hint="eastAsia"/>
          <w:b/>
          <w:bCs/>
        </w:rPr>
        <w:t xml:space="preserve">阶段三（下降）</w:t>
      </w:r>
      <w:r>
        <w:rPr>
          <w:rFonts w:hint="eastAsia"/>
        </w:rPr>
        <w:t xml:space="preserve">：当物体接近目标上方后，激励其平稳下降。以高斯核激励竖直速度接近期望下降速度</w:t>
      </w:r>
      <w:r>
        <w:t xml:space="preserve"> </w:t>
      </w:r>
      <m:oMath>
        <m:sSup>
          <m:e>
            <m:r>
              <m:t>v</m:t>
            </m:r>
          </m:e>
          <m:sup>
            <m:r>
              <m:rPr>
                <m:sty m:val="p"/>
              </m:rPr>
              <m:t>*</m:t>
            </m:r>
          </m:sup>
        </m:sSup>
      </m:oMath>
      <w:r>
        <w:rPr>
          <w:rFonts w:hint="eastAsia"/>
        </w:rPr>
        <w:t xml:space="preserve">，同时对过快下降施加惩罚：</w:t>
      </w:r>
    </w:p>
    <w:p>
      <w:pPr>
        <w:pStyle w:val="BodyText"/>
      </w:pPr>
      <m:oMathPara>
        <m:oMathParaPr>
          <m:jc m:val="center"/>
        </m:oMathParaPr>
        <m:oMath>
          <m:sSub>
            <m:e>
              <m:r>
                <m:t>r</m:t>
              </m:r>
            </m:e>
            <m:sub>
              <m:r>
                <m:rPr>
                  <m:nor/>
                  <m:sty m:val="p"/>
                </m:rPr>
                <m:t>descent</m:t>
              </m:r>
            </m:sub>
          </m:sSub>
          <m:r>
            <m:rPr>
              <m:sty m:val="p"/>
            </m:rPr>
            <m:t>=</m:t>
          </m:r>
          <m:sSub>
            <m:e>
              <m:r>
                <m:t>s</m:t>
              </m:r>
            </m:e>
            <m:sub>
              <m:r>
                <m:t>3</m:t>
              </m:r>
            </m:sub>
          </m:sSub>
          <m:r>
            <m:rPr>
              <m:sty m:val="p"/>
            </m:rPr>
            <m:t>⋅</m:t>
          </m:r>
          <m:r>
            <m:rPr>
              <m:sty m:val="p"/>
            </m:rPr>
            <m:t>exp</m:t>
          </m:r>
          <m:r>
            <m:t>​</m:t>
          </m:r>
          <m:d>
            <m:dPr>
              <m:begChr m:val="("/>
              <m:sepChr m:val=""/>
              <m:endChr m:val=")"/>
              <m:grow/>
            </m:dPr>
            <m:e>
              <m:r>
                <m:rPr>
                  <m:sty m:val="p"/>
                </m:rPr>
                <m:t>−</m:t>
              </m:r>
              <m:f>
                <m:fPr>
                  <m:type m:val="bar"/>
                </m:fPr>
                <m:num>
                  <m:r>
                    <m:rPr>
                      <m:sty m:val="p"/>
                    </m:rPr>
                    <m:t>(</m:t>
                  </m:r>
                  <m:sSub>
                    <m:e>
                      <m:r>
                        <m:t>v</m:t>
                      </m:r>
                    </m:e>
                    <m:sub>
                      <m:r>
                        <m:t>z</m:t>
                      </m:r>
                    </m:sub>
                  </m:sSub>
                  <m:r>
                    <m:rPr>
                      <m:sty m:val="p"/>
                    </m:rPr>
                    <m:t>+</m:t>
                  </m:r>
                  <m:sSup>
                    <m:e>
                      <m:r>
                        <m:t>v</m:t>
                      </m:r>
                    </m:e>
                    <m:sup>
                      <m:r>
                        <m:rPr>
                          <m:sty m:val="p"/>
                        </m:rPr>
                        <m:t>*</m:t>
                      </m:r>
                    </m:sup>
                  </m:sSup>
                  <m:sSup>
                    <m:e>
                      <m:r>
                        <m:rPr>
                          <m:sty m:val="p"/>
                        </m:rPr>
                        <m:t>)</m:t>
                      </m:r>
                    </m:e>
                    <m:sup>
                      <m:r>
                        <m:t>2</m:t>
                      </m:r>
                    </m:sup>
                  </m:sSup>
                </m:num>
                <m:den>
                  <m:r>
                    <m:t>2</m:t>
                  </m:r>
                  <m:sSubSup>
                    <m:e>
                      <m:r>
                        <m:t>σ</m:t>
                      </m:r>
                    </m:e>
                    <m:sub>
                      <m:r>
                        <m:t>v</m:t>
                      </m:r>
                    </m:sub>
                    <m:sup>
                      <m:r>
                        <m:t>2</m:t>
                      </m:r>
                    </m:sup>
                  </m:sSubSup>
                </m:den>
              </m:f>
            </m:e>
          </m:d>
          <m:r>
            <m:rPr>
              <m:sty m:val="p"/>
            </m:rPr>
            <m:t>,</m:t>
          </m:r>
          <m:r>
            <m:t>  </m:t>
          </m:r>
          <m:sSub>
            <m:e>
              <m:r>
                <m:t>r</m:t>
              </m:r>
            </m:e>
            <m:sub>
              <m:r>
                <m:rPr>
                  <m:nor/>
                  <m:sty m:val="p"/>
                </m:rPr>
                <m:t>drop</m:t>
              </m:r>
            </m:sub>
          </m:sSub>
          <m:r>
            <m:rPr>
              <m:sty m:val="p"/>
            </m:rPr>
            <m:t>=</m:t>
          </m:r>
          <m:sSub>
            <m:e>
              <m:r>
                <m:t>s</m:t>
              </m:r>
            </m:e>
            <m:sub>
              <m:r>
                <m:t>3</m:t>
              </m:r>
            </m:sub>
          </m:sSub>
          <m:r>
            <m:rPr>
              <m:sty m:val="p"/>
            </m:rPr>
            <m:t>⋅</m:t>
          </m:r>
          <m:r>
            <m:rPr>
              <m:sty m:val="p"/>
            </m:rPr>
            <m:t>max</m:t>
          </m:r>
          <m:r>
            <m:rPr>
              <m:sty m:val="p"/>
            </m:rPr>
            <m:t>(</m:t>
          </m:r>
          <m:r>
            <m:t>0</m:t>
          </m:r>
          <m:r>
            <m:rPr>
              <m:sty m:val="p"/>
            </m:rPr>
            <m:t>,</m:t>
          </m:r>
          <m:r>
            <m:t> </m:t>
          </m:r>
          <m:r>
            <m:rPr>
              <m:sty m:val="p"/>
            </m:rPr>
            <m:t>−</m:t>
          </m:r>
          <m:r>
            <m:rPr>
              <m:sty m:val="p"/>
            </m:rPr>
            <m:t>(</m:t>
          </m:r>
          <m:sSub>
            <m:e>
              <m:r>
                <m:t>v</m:t>
              </m:r>
            </m:e>
            <m:sub>
              <m:r>
                <m:t>z</m:t>
              </m:r>
            </m:sub>
          </m:sSub>
          <m:r>
            <m:rPr>
              <m:sty m:val="p"/>
            </m:rPr>
            <m:t>+</m:t>
          </m:r>
          <m:sSub>
            <m:e>
              <m:r>
                <m:t>v</m:t>
              </m:r>
            </m:e>
            <m:sub>
              <m:r>
                <m:rPr>
                  <m:sty m:val="p"/>
                </m:rPr>
                <m:t>max</m:t>
              </m:r>
            </m:sub>
          </m:sSub>
          <m:r>
            <m:rPr>
              <m:sty m:val="p"/>
            </m:rPr>
            <m:t>)</m:t>
          </m:r>
          <m:r>
            <m:rPr>
              <m:sty m:val="p"/>
            </m:rPr>
            <m:t>)</m:t>
          </m:r>
          <m:r>
            <m:t>  </m:t>
          </m:r>
          <m:r>
            <m:rPr>
              <m:sty m:val="p"/>
            </m:rPr>
            <m:t>(</m:t>
          </m:r>
          <m:r>
            <m:t>13</m:t>
          </m:r>
          <m:r>
            <m:rPr>
              <m:sty m:val="p"/>
            </m:rPr>
            <m:t>)</m:t>
          </m:r>
        </m:oMath>
      </m:oMathPara>
    </w:p>
    <w:p>
      <w:pPr>
        <w:pStyle w:val="FirstParagraph"/>
      </w:pPr>
      <w:r>
        <w:rPr>
          <w:rFonts w:hint="eastAsia"/>
        </w:rPr>
        <w:t xml:space="preserve">其中</w:t>
      </w:r>
      <w:r>
        <w:t xml:space="preserve"> </w:t>
      </w:r>
      <m:oMath>
        <m:sSub>
          <m:e>
            <m:r>
              <m:t>v</m:t>
            </m:r>
          </m:e>
          <m:sub>
            <m:r>
              <m:t>z</m:t>
            </m:r>
          </m:sub>
        </m:sSub>
      </m:oMath>
      <w:r>
        <w:t xml:space="preserve"> </w:t>
      </w:r>
      <w:r>
        <w:rPr>
          <w:rFonts w:hint="eastAsia"/>
        </w:rPr>
        <w:t xml:space="preserve">为物体竖直速度（向下为负）。此外，本阶段还以高斯核约束末端高度与物体高度接近桌面，引导形成合理的释放位姿。</w:t>
      </w:r>
    </w:p>
    <w:p>
      <w:pPr>
        <w:pStyle w:val="BodyText"/>
      </w:pPr>
      <w:r>
        <w:rPr>
          <w:rFonts w:hint="eastAsia"/>
          <w:b/>
          <w:bCs/>
        </w:rPr>
        <w:t xml:space="preserve">阶段四（释放放置）</w:t>
      </w:r>
      <w:r>
        <w:rPr>
          <w:rFonts w:hint="eastAsia"/>
        </w:rPr>
        <w:t xml:space="preserve">：当物体到达目标上方且接近桌面时，激励夹爪张开释放，并对放置稳定性给予奖励：</w:t>
      </w:r>
    </w:p>
    <w:p>
      <w:pPr>
        <w:pStyle w:val="BodyText"/>
      </w:pPr>
      <m:oMathPara>
        <m:oMathParaPr>
          <m:jc m:val="center"/>
        </m:oMathParaPr>
        <m:oMath>
          <m:sSub>
            <m:e>
              <m:r>
                <m:t>r</m:t>
              </m:r>
            </m:e>
            <m:sub>
              <m:r>
                <m:rPr>
                  <m:nor/>
                  <m:sty m:val="p"/>
                </m:rPr>
                <m:t>place</m:t>
              </m:r>
            </m:sub>
          </m:sSub>
          <m:r>
            <m:rPr>
              <m:sty m:val="p"/>
            </m:rPr>
            <m:t>=</m:t>
          </m:r>
          <m:r>
            <m:rPr>
              <m:scr m:val="double-struck"/>
              <m:sty m:val="p"/>
            </m:rPr>
            <m:t>1</m:t>
          </m:r>
          <m:d>
            <m:dPr>
              <m:begChr m:val="["/>
              <m:sepChr m:val=""/>
              <m:endChr m:val="]"/>
              <m:grow/>
            </m:dPr>
            <m:e>
              <m:sSub>
                <m:e>
                  <m:r>
                    <m:t>d</m:t>
                  </m:r>
                </m:e>
                <m:sub>
                  <m:r>
                    <m:t>x</m:t>
                  </m:r>
                  <m:r>
                    <m:t>y</m:t>
                  </m:r>
                </m:sub>
              </m:sSub>
              <m:r>
                <m:rPr>
                  <m:sty m:val="p"/>
                </m:rPr>
                <m:t>&lt;</m:t>
              </m:r>
              <m:sSub>
                <m:e>
                  <m:r>
                    <m:t>τ</m:t>
                  </m:r>
                </m:e>
                <m:sub>
                  <m:r>
                    <m:t>x</m:t>
                  </m:r>
                  <m:r>
                    <m:t>y</m:t>
                  </m:r>
                </m:sub>
              </m:sSub>
              <m:r>
                <m:rPr>
                  <m:sty m:val="p"/>
                </m:rPr>
                <m:t>∧</m:t>
              </m:r>
              <m:r>
                <m:rPr>
                  <m:sty m:val="p"/>
                </m:rPr>
                <m:t>|</m:t>
              </m:r>
              <m:sSub>
                <m:e>
                  <m:r>
                    <m:t>z</m:t>
                  </m:r>
                </m:e>
                <m:sub>
                  <m:r>
                    <m:rPr>
                      <m:nor/>
                      <m:sty m:val="p"/>
                    </m:rPr>
                    <m:t>obj</m:t>
                  </m:r>
                </m:sub>
              </m:sSub>
              <m:r>
                <m:rPr>
                  <m:sty m:val="p"/>
                </m:rPr>
                <m:t>−</m:t>
              </m:r>
              <m:sSub>
                <m:e>
                  <m:r>
                    <m:t>h</m:t>
                  </m:r>
                </m:e>
                <m:sub>
                  <m:r>
                    <m:t>t</m:t>
                  </m:r>
                </m:sub>
              </m:sSub>
              <m:r>
                <m:rPr>
                  <m:sty m:val="p"/>
                </m:rPr>
                <m:t>|</m:t>
              </m:r>
              <m:r>
                <m:rPr>
                  <m:sty m:val="p"/>
                </m:rPr>
                <m:t>&lt;</m:t>
              </m:r>
              <m:r>
                <m:t>m</m:t>
              </m:r>
              <m:r>
                <m:rPr>
                  <m:sty m:val="p"/>
                </m:rPr>
                <m:t>∧</m:t>
              </m:r>
              <m:r>
                <m:rPr>
                  <m:sty m:val="p"/>
                </m:rPr>
                <m:t>∥</m:t>
              </m:r>
              <m:sSub>
                <m:e>
                  <m:r>
                    <m:t>v</m:t>
                  </m:r>
                </m:e>
                <m:sub>
                  <m:r>
                    <m:rPr>
                      <m:nor/>
                      <m:sty m:val="p"/>
                    </m:rPr>
                    <m:t>obj</m:t>
                  </m:r>
                </m:sub>
              </m:sSub>
              <m:r>
                <m:rPr>
                  <m:sty m:val="p"/>
                </m:rPr>
                <m:t>∥</m:t>
              </m:r>
              <m:r>
                <m:rPr>
                  <m:sty m:val="p"/>
                </m:rPr>
                <m:t>&lt;</m:t>
              </m:r>
              <m:sSub>
                <m:e>
                  <m:r>
                    <m:t>τ</m:t>
                  </m:r>
                </m:e>
                <m:sub>
                  <m:r>
                    <m:t>v</m:t>
                  </m:r>
                </m:sub>
              </m:sSub>
            </m:e>
          </m:d>
          <m:r>
            <m:t>  </m:t>
          </m:r>
          <m:r>
            <m:rPr>
              <m:sty m:val="p"/>
            </m:rPr>
            <m:t>(</m:t>
          </m:r>
          <m:r>
            <m:t>14</m:t>
          </m:r>
          <m:r>
            <m:rPr>
              <m:sty m:val="p"/>
            </m:rPr>
            <m:t>)</m:t>
          </m:r>
        </m:oMath>
      </m:oMathPara>
    </w:p>
    <w:p>
      <w:pPr>
        <w:pStyle w:val="FirstParagraph"/>
      </w:pPr>
      <w:r>
        <w:rPr>
          <w:rFonts w:hint="eastAsia"/>
        </w:rPr>
        <w:t xml:space="preserve">同时引入防滞留惩罚，对已满足释放条件却仍保持夹爪闭合的行为施加负奖励，促使智能体及时完成放置。表</w:t>
      </w:r>
      <w:r>
        <w:t xml:space="preserve"> 1 </w:t>
      </w:r>
      <w:r>
        <w:rPr>
          <w:rFonts w:hint="eastAsia"/>
        </w:rPr>
        <w:t xml:space="preserve">给出关键奖励项及其权重（其余对称的惩罚项权重略）。</w:t>
      </w:r>
    </w:p>
    <w:p>
      <w:pPr>
        <w:pStyle w:val="TableCaption"/>
      </w:pPr>
      <w:r>
        <w:rPr>
          <w:rFonts w:hint="eastAsia"/>
        </w:rPr>
        <w:t xml:space="preserve">表</w:t>
      </w:r>
      <w:r>
        <w:t xml:space="preserve"> 1　</w:t>
      </w:r>
      <w:r>
        <w:rPr>
          <w:rFonts w:hint="eastAsia"/>
        </w:rPr>
        <w:t xml:space="preserve">课程式四阶段门控奖励的关键项与权重</w:t>
      </w:r>
    </w:p>
    <w:tbl>
      <w:tblPr>
        <w:tblStyle w:val="Table"/>
        <w:tblW w:type="pct" w:w="5000"/>
        <w:tblLayout w:type="fixed"/>
        <w:tblLook w:firstRow="1" w:lastRow="0" w:firstColumn="0" w:lastColumn="0" w:noHBand="0" w:noVBand="0" w:val="0020"/>
        <w:tblCaption w:val="表 1　课程式四阶段门控奖励的关键项与权重"/>
      </w:tblPr>
      <w:tblGrid>
        <w:gridCol w:w="1827"/>
        <w:gridCol w:w="1827"/>
        <w:gridCol w:w="1827"/>
        <w:gridCol w:w="2436"/>
      </w:tblGrid>
      <w:tr>
        <w:trPr>
          <w:tblHeader w:val="on"/>
        </w:trPr>
        <w:tc>
          <w:tcPr/>
          <w:p>
            <w:pPr>
              <w:pStyle w:val="Compact"/>
              <w:jc w:val="left"/>
            </w:pPr>
            <w:r>
              <w:rPr>
                <w:rFonts w:hint="eastAsia"/>
              </w:rPr>
              <w:t xml:space="preserve">阶段</w:t>
            </w:r>
          </w:p>
        </w:tc>
        <w:tc>
          <w:tcPr/>
          <w:p>
            <w:pPr>
              <w:pStyle w:val="Compact"/>
              <w:jc w:val="left"/>
            </w:pPr>
            <w:r>
              <w:rPr>
                <w:rFonts w:hint="eastAsia"/>
              </w:rPr>
              <w:t xml:space="preserve">奖励项</w:t>
            </w:r>
          </w:p>
        </w:tc>
        <w:tc>
          <w:tcPr/>
          <w:p>
            <w:pPr>
              <w:pStyle w:val="Compact"/>
              <w:jc w:val="left"/>
            </w:pPr>
            <w:r>
              <w:rPr>
                <w:rFonts w:hint="eastAsia"/>
              </w:rPr>
              <w:t xml:space="preserve">数学形式</w:t>
            </w:r>
          </w:p>
        </w:tc>
        <w:tc>
          <w:tcPr/>
          <w:p>
            <w:pPr>
              <w:pStyle w:val="Compact"/>
              <w:jc w:val="center"/>
            </w:pPr>
            <w:r>
              <w:rPr>
                <w:rFonts w:hint="eastAsia"/>
              </w:rPr>
              <w:t xml:space="preserve">权重</w:t>
            </w:r>
            <w:r>
              <w:t xml:space="preserve"> </w:t>
            </w:r>
            <m:oMath>
              <m:sSub>
                <m:e>
                  <m:r>
                    <m:t>w</m:t>
                  </m:r>
                </m:e>
                <m:sub>
                  <m:r>
                    <m:t>k</m:t>
                  </m:r>
                </m:sub>
              </m:sSub>
            </m:oMath>
          </w:p>
        </w:tc>
      </w:tr>
      <w:tr>
        <w:tc>
          <w:tcPr/>
          <w:p>
            <w:pPr>
              <w:pStyle w:val="Compact"/>
              <w:jc w:val="left"/>
            </w:pPr>
            <w:r>
              <w:rPr>
                <w:rFonts w:hint="eastAsia"/>
              </w:rPr>
              <w:t xml:space="preserve">一</w:t>
            </w:r>
          </w:p>
        </w:tc>
        <w:tc>
          <w:tcPr/>
          <w:p>
            <w:pPr>
              <w:pStyle w:val="Compact"/>
              <w:jc w:val="left"/>
            </w:pPr>
            <w:r>
              <w:rPr>
                <w:rFonts w:hint="eastAsia"/>
              </w:rPr>
              <w:t xml:space="preserve">接近物体</w:t>
            </w:r>
          </w:p>
        </w:tc>
        <w:tc>
          <w:tcPr/>
          <w:p>
            <w:pPr>
              <w:pStyle w:val="Compact"/>
              <w:jc w:val="left"/>
            </w:pPr>
            <m:oMath>
              <m:r>
                <m:t>1</m:t>
              </m:r>
              <m:r>
                <m:rPr>
                  <m:sty m:val="p"/>
                </m:rPr>
                <m:t>−</m:t>
              </m:r>
              <m:r>
                <m:rPr>
                  <m:sty m:val="p"/>
                </m:rPr>
                <m:t>tanh</m:t>
              </m:r>
              <m:r>
                <m:rPr>
                  <m:sty m:val="p"/>
                </m:rPr>
                <m:t>(</m:t>
              </m:r>
              <m:sSub>
                <m:e>
                  <m:r>
                    <m:t>d</m:t>
                  </m:r>
                </m:e>
                <m:sub>
                  <m:r>
                    <m:t>e</m:t>
                  </m:r>
                  <m:r>
                    <m:t>o</m:t>
                  </m:r>
                </m:sub>
              </m:sSub>
              <m:r>
                <m:rPr>
                  <m:sty m:val="p"/>
                </m:rPr>
                <m:t>/</m:t>
              </m:r>
              <m:sSub>
                <m:e>
                  <m:r>
                    <m:t>σ</m:t>
                  </m:r>
                </m:e>
                <m:sub>
                  <m:r>
                    <m:t>1</m:t>
                  </m:r>
                </m:sub>
              </m:sSub>
              <m:r>
                <m:rPr>
                  <m:sty m:val="p"/>
                </m:rPr>
                <m:t>)</m:t>
              </m:r>
            </m:oMath>
          </w:p>
        </w:tc>
        <w:tc>
          <w:tcPr/>
          <w:p>
            <w:pPr>
              <w:pStyle w:val="Compact"/>
              <w:jc w:val="center"/>
            </w:pPr>
            <m:oMath>
              <m:r>
                <m:rPr>
                  <m:sty m:val="p"/>
                </m:rPr>
                <m:t>+</m:t>
              </m:r>
              <m:r>
                <m:t>1.2</m:t>
              </m:r>
            </m:oMath>
          </w:p>
        </w:tc>
      </w:tr>
      <w:tr>
        <w:tc>
          <w:tcPr/>
          <w:p>
            <w:pPr>
              <w:pStyle w:val="Compact"/>
              <w:jc w:val="left"/>
            </w:pPr>
            <w:r>
              <w:rPr>
                <w:rFonts w:hint="eastAsia"/>
              </w:rPr>
              <w:t xml:space="preserve">一</w:t>
            </w:r>
          </w:p>
        </w:tc>
        <w:tc>
          <w:tcPr/>
          <w:p>
            <w:pPr>
              <w:pStyle w:val="Compact"/>
              <w:jc w:val="left"/>
            </w:pPr>
            <w:r>
              <w:rPr>
                <w:rFonts w:hint="eastAsia"/>
              </w:rPr>
              <w:t xml:space="preserve">邻近闭合抓取</w:t>
            </w:r>
          </w:p>
        </w:tc>
        <w:tc>
          <w:tcPr/>
          <w:p>
            <w:pPr>
              <w:pStyle w:val="Compact"/>
              <w:jc w:val="left"/>
            </w:pPr>
            <m:oMath>
              <m:r>
                <m:rPr>
                  <m:scr m:val="double-struck"/>
                  <m:sty m:val="p"/>
                </m:rPr>
                <m:t>1</m:t>
              </m:r>
              <m:r>
                <m:rPr>
                  <m:sty m:val="p"/>
                </m:rPr>
                <m:t>[</m:t>
              </m:r>
              <m:sSub>
                <m:e>
                  <m:r>
                    <m:t>d</m:t>
                  </m:r>
                </m:e>
                <m:sub>
                  <m:r>
                    <m:t>e</m:t>
                  </m:r>
                  <m:r>
                    <m:t>o</m:t>
                  </m:r>
                </m:sub>
              </m:sSub>
              <m:r>
                <m:rPr>
                  <m:sty m:val="p"/>
                </m:rPr>
                <m:t>&lt;</m:t>
              </m:r>
              <m:sSub>
                <m:e>
                  <m:r>
                    <m:t>ε</m:t>
                  </m:r>
                </m:e>
                <m:sub>
                  <m:r>
                    <m:t>n</m:t>
                  </m:r>
                </m:sub>
              </m:sSub>
              <m:r>
                <m:rPr>
                  <m:sty m:val="p"/>
                </m:rPr>
                <m:t>]</m:t>
              </m:r>
              <m:r>
                <m:rPr>
                  <m:sty m:val="p"/>
                </m:rPr>
                <m:t>(</m:t>
              </m:r>
              <m:r>
                <m:t>1</m:t>
              </m:r>
              <m:r>
                <m:rPr>
                  <m:sty m:val="p"/>
                </m:rPr>
                <m:t>−</m:t>
              </m:r>
              <m:r>
                <m:t>u</m:t>
              </m:r>
              <m:r>
                <m:rPr>
                  <m:sty m:val="p"/>
                </m:rPr>
                <m:t>)</m:t>
              </m:r>
            </m:oMath>
          </w:p>
        </w:tc>
        <w:tc>
          <w:tcPr/>
          <w:p>
            <w:pPr>
              <w:pStyle w:val="Compact"/>
              <w:jc w:val="center"/>
            </w:pPr>
            <m:oMath>
              <m:r>
                <m:rPr>
                  <m:sty m:val="p"/>
                </m:rPr>
                <m:t>+</m:t>
              </m:r>
              <m:r>
                <m:t>9.0</m:t>
              </m:r>
            </m:oMath>
          </w:p>
        </w:tc>
      </w:tr>
      <w:tr>
        <w:tc>
          <w:tcPr/>
          <w:p>
            <w:pPr>
              <w:pStyle w:val="Compact"/>
              <w:jc w:val="left"/>
            </w:pPr>
            <w:r>
              <w:rPr>
                <w:rFonts w:hint="eastAsia"/>
              </w:rPr>
              <w:t xml:space="preserve">一</w:t>
            </w:r>
          </w:p>
        </w:tc>
        <w:tc>
          <w:tcPr/>
          <w:p>
            <w:pPr>
              <w:pStyle w:val="Compact"/>
              <w:jc w:val="left"/>
            </w:pPr>
            <w:r>
              <w:rPr>
                <w:rFonts w:hint="eastAsia"/>
              </w:rPr>
              <w:t xml:space="preserve">真实抬起</w:t>
            </w:r>
          </w:p>
        </w:tc>
        <w:tc>
          <w:tcPr/>
          <w:p>
            <w:pPr>
              <w:pStyle w:val="Compact"/>
              <w:jc w:val="left"/>
            </w:pPr>
            <m:oMath>
              <m:r>
                <m:rPr>
                  <m:scr m:val="double-struck"/>
                  <m:sty m:val="p"/>
                </m:rPr>
                <m:t>1</m:t>
              </m:r>
              <m:r>
                <m:rPr>
                  <m:sty m:val="p"/>
                </m:rPr>
                <m:t>[</m:t>
              </m:r>
              <m:sSub>
                <m:e>
                  <m:r>
                    <m:t>z</m:t>
                  </m:r>
                </m:e>
                <m:sub>
                  <m:r>
                    <m:rPr>
                      <m:nor/>
                      <m:sty m:val="p"/>
                    </m:rPr>
                    <m:t>obj</m:t>
                  </m:r>
                </m:sub>
              </m:sSub>
              <m:r>
                <m:rPr>
                  <m:sty m:val="p"/>
                </m:rPr>
                <m:t>−</m:t>
              </m:r>
              <m:sSub>
                <m:e>
                  <m:r>
                    <m:t>z</m:t>
                  </m:r>
                </m:e>
                <m:sub>
                  <m:r>
                    <m:t>0</m:t>
                  </m:r>
                </m:sub>
              </m:sSub>
              <m:r>
                <m:rPr>
                  <m:sty m:val="p"/>
                </m:rPr>
                <m:t>&gt;</m:t>
              </m:r>
              <m:r>
                <m:t>δ</m:t>
              </m:r>
              <m:r>
                <m:rPr>
                  <m:sty m:val="p"/>
                </m:rPr>
                <m:t>]</m:t>
              </m:r>
            </m:oMath>
          </w:p>
        </w:tc>
        <w:tc>
          <w:tcPr/>
          <w:p>
            <w:pPr>
              <w:pStyle w:val="Compact"/>
              <w:jc w:val="center"/>
            </w:pPr>
            <m:oMath>
              <m:r>
                <m:rPr>
                  <m:sty m:val="p"/>
                </m:rPr>
                <m:t>+</m:t>
              </m:r>
              <m:r>
                <m:t>12.0</m:t>
              </m:r>
            </m:oMath>
          </w:p>
        </w:tc>
      </w:tr>
      <w:tr>
        <w:tc>
          <w:tcPr/>
          <w:p>
            <w:pPr>
              <w:pStyle w:val="Compact"/>
              <w:jc w:val="left"/>
            </w:pPr>
            <w:r>
              <w:rPr>
                <w:rFonts w:hint="eastAsia"/>
              </w:rPr>
              <w:t xml:space="preserve">一</w:t>
            </w:r>
          </w:p>
        </w:tc>
        <w:tc>
          <w:tcPr/>
          <w:p>
            <w:pPr>
              <w:pStyle w:val="Compact"/>
              <w:jc w:val="left"/>
            </w:pPr>
            <w:r>
              <w:rPr>
                <w:rFonts w:hint="eastAsia"/>
              </w:rPr>
              <w:t xml:space="preserve">防推挤惩罚</w:t>
            </w:r>
          </w:p>
        </w:tc>
        <w:tc>
          <w:tcPr/>
          <w:p>
            <w:pPr>
              <w:pStyle w:val="Compact"/>
              <w:jc w:val="left"/>
            </w:pPr>
            <m:oMath>
              <m:r>
                <m:rPr>
                  <m:scr m:val="double-struck"/>
                  <m:sty m:val="p"/>
                </m:rPr>
                <m:t>1</m:t>
              </m:r>
              <m:r>
                <m:rPr>
                  <m:sty m:val="p"/>
                </m:rPr>
                <m:t>[</m:t>
              </m:r>
              <m:sSub>
                <m:e>
                  <m:r>
                    <m:rPr>
                      <m:sty m:val="p"/>
                    </m:rPr>
                    <m:t>Δ</m:t>
                  </m:r>
                </m:e>
                <m:sub>
                  <m:r>
                    <m:t>x</m:t>
                  </m:r>
                  <m:r>
                    <m:t>y</m:t>
                  </m:r>
                </m:sub>
              </m:sSub>
              <m:r>
                <m:rPr>
                  <m:sty m:val="p"/>
                </m:rPr>
                <m:t>&gt;</m:t>
              </m:r>
              <m:sSub>
                <m:e>
                  <m:r>
                    <m:t>τ</m:t>
                  </m:r>
                </m:e>
                <m:sub>
                  <m:r>
                    <m:t>p</m:t>
                  </m:r>
                </m:sub>
              </m:sSub>
              <m:r>
                <m:rPr>
                  <m:sty m:val="p"/>
                </m:rPr>
                <m:t>∧</m:t>
              </m:r>
              <m:r>
                <m:rPr>
                  <m:sty m:val="p"/>
                </m:rPr>
                <m:t>Δ</m:t>
              </m:r>
              <m:r>
                <m:t>z</m:t>
              </m:r>
              <m:r>
                <m:rPr>
                  <m:sty m:val="p"/>
                </m:rPr>
                <m:t>&lt;</m:t>
              </m:r>
              <m:r>
                <m:t>δ</m:t>
              </m:r>
              <m:r>
                <m:rPr>
                  <m:sty m:val="p"/>
                </m:rPr>
                <m:t>]</m:t>
              </m:r>
            </m:oMath>
          </w:p>
        </w:tc>
        <w:tc>
          <w:tcPr/>
          <w:p>
            <w:pPr>
              <w:pStyle w:val="Compact"/>
              <w:jc w:val="center"/>
            </w:pPr>
            <m:oMath>
              <m:r>
                <m:rPr>
                  <m:sty m:val="p"/>
                </m:rPr>
                <m:t>−</m:t>
              </m:r>
              <m:r>
                <m:t>8.0</m:t>
              </m:r>
            </m:oMath>
          </w:p>
        </w:tc>
      </w:tr>
      <w:tr>
        <w:tc>
          <w:tcPr/>
          <w:p>
            <w:pPr>
              <w:pStyle w:val="Compact"/>
              <w:jc w:val="left"/>
            </w:pPr>
            <w:r>
              <w:rPr>
                <w:rFonts w:hint="eastAsia"/>
              </w:rPr>
              <w:t xml:space="preserve">二</w:t>
            </w:r>
          </w:p>
        </w:tc>
        <w:tc>
          <w:tcPr/>
          <w:p>
            <w:pPr>
              <w:pStyle w:val="Compact"/>
              <w:jc w:val="left"/>
            </w:pPr>
            <w:r>
              <w:rPr>
                <w:rFonts w:hint="eastAsia"/>
              </w:rPr>
              <w:t xml:space="preserve">目标水平跟踪</w:t>
            </w:r>
          </w:p>
        </w:tc>
        <w:tc>
          <w:tcPr/>
          <w:p>
            <w:pPr>
              <w:pStyle w:val="Compact"/>
              <w:jc w:val="left"/>
            </w:pPr>
            <m:oMath>
              <m:sSub>
                <m:e>
                  <m:r>
                    <m:t>s</m:t>
                  </m:r>
                </m:e>
                <m:sub>
                  <m:r>
                    <m:t>2</m:t>
                  </m:r>
                </m:sub>
              </m:sSub>
              <m:r>
                <m:rPr>
                  <m:sty m:val="p"/>
                </m:rPr>
                <m:t>(</m:t>
              </m:r>
              <m:r>
                <m:t>1</m:t>
              </m:r>
              <m:r>
                <m:rPr>
                  <m:sty m:val="p"/>
                </m:rPr>
                <m:t>−</m:t>
              </m:r>
              <m:r>
                <m:rPr>
                  <m:sty m:val="p"/>
                </m:rPr>
                <m:t>tanh</m:t>
              </m:r>
              <m:r>
                <m:rPr>
                  <m:sty m:val="p"/>
                </m:rPr>
                <m:t>(</m:t>
              </m:r>
              <m:sSub>
                <m:e>
                  <m:r>
                    <m:t>d</m:t>
                  </m:r>
                </m:e>
                <m:sub>
                  <m:r>
                    <m:t>x</m:t>
                  </m:r>
                  <m:r>
                    <m:t>y</m:t>
                  </m:r>
                </m:sub>
              </m:sSub>
              <m:r>
                <m:rPr>
                  <m:sty m:val="p"/>
                </m:rPr>
                <m:t>/</m:t>
              </m:r>
              <m:sSub>
                <m:e>
                  <m:r>
                    <m:t>σ</m:t>
                  </m:r>
                </m:e>
                <m:sub>
                  <m:r>
                    <m:t>2</m:t>
                  </m:r>
                </m:sub>
              </m:sSub>
              <m:r>
                <m:rPr>
                  <m:sty m:val="p"/>
                </m:rPr>
                <m:t>)</m:t>
              </m:r>
              <m:r>
                <m:rPr>
                  <m:sty m:val="p"/>
                </m:rPr>
                <m:t>)</m:t>
              </m:r>
            </m:oMath>
          </w:p>
        </w:tc>
        <w:tc>
          <w:tcPr/>
          <w:p>
            <w:pPr>
              <w:pStyle w:val="Compact"/>
              <w:jc w:val="center"/>
            </w:pPr>
            <m:oMath>
              <m:r>
                <m:rPr>
                  <m:sty m:val="p"/>
                </m:rPr>
                <m:t>+</m:t>
              </m:r>
              <m:r>
                <m:t>11.0</m:t>
              </m:r>
            </m:oMath>
          </w:p>
        </w:tc>
      </w:tr>
      <w:tr>
        <w:tc>
          <w:tcPr/>
          <w:p>
            <w:pPr>
              <w:pStyle w:val="Compact"/>
              <w:jc w:val="left"/>
            </w:pPr>
            <w:r>
              <w:rPr>
                <w:rFonts w:hint="eastAsia"/>
              </w:rPr>
              <w:t xml:space="preserve">三</w:t>
            </w:r>
          </w:p>
        </w:tc>
        <w:tc>
          <w:tcPr/>
          <w:p>
            <w:pPr>
              <w:pStyle w:val="Compact"/>
              <w:jc w:val="left"/>
            </w:pPr>
            <w:r>
              <w:rPr>
                <w:rFonts w:hint="eastAsia"/>
              </w:rPr>
              <w:t xml:space="preserve">平稳下降</w:t>
            </w:r>
          </w:p>
        </w:tc>
        <w:tc>
          <w:tcPr/>
          <w:p>
            <w:pPr>
              <w:pStyle w:val="Compact"/>
              <w:jc w:val="left"/>
            </w:pPr>
            <m:oMath>
              <m:sSub>
                <m:e>
                  <m:r>
                    <m:t>s</m:t>
                  </m:r>
                </m:e>
                <m:sub>
                  <m:r>
                    <m:t>3</m:t>
                  </m:r>
                </m:sub>
              </m:sSub>
              <m:r>
                <m:rPr>
                  <m:sty m:val="p"/>
                </m:rPr>
                <m:t>exp</m:t>
              </m:r>
              <m:r>
                <m:rPr>
                  <m:sty m:val="p"/>
                </m:rPr>
                <m:t>(</m:t>
              </m:r>
              <m:r>
                <m:rPr>
                  <m:sty m:val="p"/>
                </m:rPr>
                <m:t>−</m:t>
              </m:r>
              <m:r>
                <m:rPr>
                  <m:sty m:val="p"/>
                </m:rPr>
                <m:t>(</m:t>
              </m:r>
              <m:sSub>
                <m:e>
                  <m:r>
                    <m:t>v</m:t>
                  </m:r>
                </m:e>
                <m:sub>
                  <m:r>
                    <m:t>z</m:t>
                  </m:r>
                </m:sub>
              </m:sSub>
              <m:r>
                <m:rPr>
                  <m:sty m:val="p"/>
                </m:rPr>
                <m:t>+</m:t>
              </m:r>
              <m:sSup>
                <m:e>
                  <m:r>
                    <m:t>v</m:t>
                  </m:r>
                </m:e>
                <m:sup>
                  <m:r>
                    <m:rPr>
                      <m:sty m:val="p"/>
                    </m:rPr>
                    <m:t>*</m:t>
                  </m:r>
                </m:sup>
              </m:sSup>
              <m:sSup>
                <m:e>
                  <m:r>
                    <m:rPr>
                      <m:sty m:val="p"/>
                    </m:rPr>
                    <m:t>)</m:t>
                  </m:r>
                </m:e>
                <m:sup>
                  <m:r>
                    <m:t>2</m:t>
                  </m:r>
                </m:sup>
              </m:sSup>
              <m:r>
                <m:rPr>
                  <m:sty m:val="p"/>
                </m:rPr>
                <m:t>/</m:t>
              </m:r>
              <m:r>
                <m:t>2</m:t>
              </m:r>
              <m:sSubSup>
                <m:e>
                  <m:r>
                    <m:t>σ</m:t>
                  </m:r>
                </m:e>
                <m:sub>
                  <m:r>
                    <m:t>v</m:t>
                  </m:r>
                </m:sub>
                <m:sup>
                  <m:r>
                    <m:t>2</m:t>
                  </m:r>
                </m:sup>
              </m:sSubSup>
              <m:r>
                <m:rPr>
                  <m:sty m:val="p"/>
                </m:rPr>
                <m:t>)</m:t>
              </m:r>
            </m:oMath>
          </w:p>
        </w:tc>
        <w:tc>
          <w:tcPr/>
          <w:p>
            <w:pPr>
              <w:pStyle w:val="Compact"/>
              <w:jc w:val="center"/>
            </w:pPr>
            <m:oMath>
              <m:r>
                <m:rPr>
                  <m:sty m:val="p"/>
                </m:rPr>
                <m:t>+</m:t>
              </m:r>
              <m:r>
                <m:t>12.0</m:t>
              </m:r>
            </m:oMath>
          </w:p>
        </w:tc>
      </w:tr>
      <w:tr>
        <w:tc>
          <w:tcPr/>
          <w:p>
            <w:pPr>
              <w:pStyle w:val="Compact"/>
              <w:jc w:val="left"/>
            </w:pPr>
            <w:r>
              <w:rPr>
                <w:rFonts w:hint="eastAsia"/>
              </w:rPr>
              <w:t xml:space="preserve">三</w:t>
            </w:r>
          </w:p>
        </w:tc>
        <w:tc>
          <w:tcPr/>
          <w:p>
            <w:pPr>
              <w:pStyle w:val="Compact"/>
              <w:jc w:val="left"/>
            </w:pPr>
            <w:r>
              <w:rPr>
                <w:rFonts w:hint="eastAsia"/>
              </w:rPr>
              <w:t xml:space="preserve">末端低位接近</w:t>
            </w:r>
          </w:p>
        </w:tc>
        <w:tc>
          <w:tcPr/>
          <w:p>
            <w:pPr>
              <w:pStyle w:val="Compact"/>
              <w:jc w:val="left"/>
            </w:pPr>
            <w:r>
              <w:rPr>
                <w:rFonts w:hint="eastAsia"/>
              </w:rPr>
              <w:t xml:space="preserve">高斯核</w:t>
            </w:r>
          </w:p>
        </w:tc>
        <w:tc>
          <w:tcPr/>
          <w:p>
            <w:pPr>
              <w:pStyle w:val="Compact"/>
              <w:jc w:val="center"/>
            </w:pPr>
            <m:oMath>
              <m:r>
                <m:rPr>
                  <m:sty m:val="p"/>
                </m:rPr>
                <m:t>+</m:t>
              </m:r>
              <m:r>
                <m:t>14.0</m:t>
              </m:r>
            </m:oMath>
          </w:p>
        </w:tc>
      </w:tr>
      <w:tr>
        <w:tc>
          <w:tcPr/>
          <w:p>
            <w:pPr>
              <w:pStyle w:val="Compact"/>
              <w:jc w:val="left"/>
            </w:pPr>
            <w:r>
              <w:rPr>
                <w:rFonts w:hint="eastAsia"/>
              </w:rPr>
              <w:t xml:space="preserve">四</w:t>
            </w:r>
          </w:p>
        </w:tc>
        <w:tc>
          <w:tcPr/>
          <w:p>
            <w:pPr>
              <w:pStyle w:val="Compact"/>
              <w:jc w:val="left"/>
            </w:pPr>
            <w:r>
              <w:rPr>
                <w:rFonts w:hint="eastAsia"/>
              </w:rPr>
              <w:t xml:space="preserve">释放放置</w:t>
            </w:r>
          </w:p>
        </w:tc>
        <w:tc>
          <w:tcPr/>
          <w:p>
            <w:pPr>
              <w:pStyle w:val="Compact"/>
              <w:jc w:val="left"/>
            </w:pPr>
            <w:r>
              <w:rPr>
                <w:rFonts w:hint="eastAsia"/>
              </w:rPr>
              <w:t xml:space="preserve">见式</w:t>
            </w:r>
            <w:r>
              <w:t xml:space="preserve"> (14)</w:t>
            </w:r>
          </w:p>
        </w:tc>
        <w:tc>
          <w:tcPr/>
          <w:p>
            <w:pPr>
              <w:pStyle w:val="Compact"/>
              <w:jc w:val="center"/>
            </w:pPr>
            <m:oMath>
              <m:r>
                <m:rPr>
                  <m:sty m:val="p"/>
                </m:rPr>
                <m:t>+</m:t>
              </m:r>
              <m:r>
                <m:t>12.0</m:t>
              </m:r>
            </m:oMath>
          </w:p>
        </w:tc>
      </w:tr>
      <w:tr>
        <w:tc>
          <w:tcPr/>
          <w:p>
            <w:pPr>
              <w:pStyle w:val="Compact"/>
              <w:jc w:val="left"/>
            </w:pPr>
            <w:r>
              <w:rPr>
                <w:rFonts w:hint="eastAsia"/>
              </w:rPr>
              <w:t xml:space="preserve">四</w:t>
            </w:r>
          </w:p>
        </w:tc>
        <w:tc>
          <w:tcPr/>
          <w:p>
            <w:pPr>
              <w:pStyle w:val="Compact"/>
              <w:jc w:val="left"/>
            </w:pPr>
            <w:r>
              <w:rPr>
                <w:rFonts w:hint="eastAsia"/>
              </w:rPr>
              <w:t xml:space="preserve">稳定放置</w:t>
            </w:r>
          </w:p>
        </w:tc>
        <w:tc>
          <w:tcPr/>
          <w:p>
            <w:pPr>
              <w:pStyle w:val="Compact"/>
              <w:jc w:val="left"/>
            </w:pPr>
            <m:oMath>
              <m:r>
                <m:rPr>
                  <m:scr m:val="double-struck"/>
                  <m:sty m:val="p"/>
                </m:rPr>
                <m:t>1</m:t>
              </m:r>
              <m:r>
                <m:rPr>
                  <m:sty m:val="p"/>
                </m:rPr>
                <m:t>[</m:t>
              </m:r>
              <m:r>
                <m:rPr>
                  <m:nor/>
                  <m:sty m:val="p"/>
                </m:rPr>
                <m:t>good_xy</m:t>
              </m:r>
              <m:r>
                <m:rPr>
                  <m:sty m:val="p"/>
                </m:rPr>
                <m:t>∧</m:t>
              </m:r>
              <m:r>
                <m:rPr>
                  <m:nor/>
                  <m:sty m:val="p"/>
                </m:rPr>
                <m:t>near_table</m:t>
              </m:r>
              <m:r>
                <m:rPr>
                  <m:sty m:val="p"/>
                </m:rPr>
                <m:t>∧</m:t>
              </m:r>
              <m:r>
                <m:rPr>
                  <m:nor/>
                  <m:sty m:val="p"/>
                </m:rPr>
                <m:t>low_v</m:t>
              </m:r>
              <m:r>
                <m:rPr>
                  <m:sty m:val="p"/>
                </m:rPr>
                <m:t>]</m:t>
              </m:r>
            </m:oMath>
          </w:p>
        </w:tc>
        <w:tc>
          <w:tcPr/>
          <w:p>
            <w:pPr>
              <w:pStyle w:val="Compact"/>
              <w:jc w:val="center"/>
            </w:pPr>
            <m:oMath>
              <m:r>
                <m:rPr>
                  <m:sty m:val="p"/>
                </m:rPr>
                <m:t>+</m:t>
              </m:r>
              <m:r>
                <m:t>16.0</m:t>
              </m:r>
            </m:oMath>
          </w:p>
        </w:tc>
      </w:tr>
      <w:tr>
        <w:tc>
          <w:tcPr/>
          <w:p>
            <w:pPr>
              <w:pStyle w:val="Compact"/>
              <w:jc w:val="left"/>
            </w:pPr>
            <w:r>
              <w:rPr>
                <w:rFonts w:hint="eastAsia"/>
              </w:rPr>
              <w:t xml:space="preserve">四</w:t>
            </w:r>
          </w:p>
        </w:tc>
        <w:tc>
          <w:tcPr/>
          <w:p>
            <w:pPr>
              <w:pStyle w:val="Compact"/>
              <w:jc w:val="left"/>
            </w:pPr>
            <w:r>
              <w:rPr>
                <w:rFonts w:hint="eastAsia"/>
              </w:rPr>
              <w:t xml:space="preserve">防滞留惩罚</w:t>
            </w:r>
          </w:p>
        </w:tc>
        <w:tc>
          <w:tcPr/>
          <w:p>
            <w:pPr>
              <w:pStyle w:val="Compact"/>
              <w:jc w:val="left"/>
            </w:pPr>
            <m:oMath>
              <m:sSub>
                <m:e>
                  <m:r>
                    <m:t>s</m:t>
                  </m:r>
                </m:e>
                <m:sub>
                  <m:r>
                    <m:t>4</m:t>
                  </m:r>
                </m:sub>
              </m:sSub>
              <m:r>
                <m:rPr>
                  <m:sty m:val="p"/>
                </m:rPr>
                <m:t>⋅</m:t>
              </m:r>
              <m:r>
                <m:rPr>
                  <m:sty m:val="p"/>
                </m:rPr>
                <m:t>(</m:t>
              </m:r>
              <m:r>
                <m:t>1</m:t>
              </m:r>
              <m:r>
                <m:rPr>
                  <m:sty m:val="p"/>
                </m:rPr>
                <m:t>−</m:t>
              </m:r>
              <m:r>
                <m:t>u</m:t>
              </m:r>
              <m:r>
                <m:rPr>
                  <m:sty m:val="p"/>
                </m:rPr>
                <m:t>)</m:t>
              </m:r>
            </m:oMath>
          </w:p>
        </w:tc>
        <w:tc>
          <w:tcPr/>
          <w:p>
            <w:pPr>
              <w:pStyle w:val="Compact"/>
              <w:jc w:val="center"/>
            </w:pPr>
            <m:oMath>
              <m:r>
                <m:rPr>
                  <m:sty m:val="p"/>
                </m:rPr>
                <m:t>−</m:t>
              </m:r>
              <m:r>
                <m:t>10.0</m:t>
              </m:r>
            </m:oMath>
          </w:p>
        </w:tc>
      </w:tr>
    </w:tbl>
    <w:bookmarkEnd w:id="34"/>
    <w:bookmarkStart w:id="36" w:name="设计原理分析"/>
    <w:p>
      <w:pPr>
        <w:pStyle w:val="Heading2"/>
      </w:pPr>
      <w:r>
        <w:t xml:space="preserve">5.3　</w:t>
      </w:r>
      <w:r>
        <w:rPr>
          <w:rFonts w:hint="eastAsia"/>
        </w:rPr>
        <w:t xml:space="preserve">设计原理分析</w:t>
      </w:r>
    </w:p>
    <w:p>
      <w:pPr>
        <w:pStyle w:val="FirstParagraph"/>
      </w:pPr>
      <w:r>
        <w:rPr>
          <w:rFonts w:hint="eastAsia"/>
        </w:rPr>
        <w:t xml:space="preserve">所提奖励设计的核心在于”门控</w:t>
      </w:r>
      <w:r>
        <w:t xml:space="preserve"> + </w:t>
      </w:r>
      <w:r>
        <w:rPr>
          <w:rFonts w:hint="eastAsia"/>
        </w:rPr>
        <w:t xml:space="preserve">稠密塑形</w:t>
      </w:r>
      <w:r>
        <w:t xml:space="preserve"> + </w:t>
      </w:r>
      <w:r>
        <w:rPr>
          <w:rFonts w:hint="eastAsia"/>
        </w:rPr>
        <w:t xml:space="preserve">失败抑制”三位一体。</w:t>
      </w:r>
      <w:r>
        <w:rPr>
          <w:rFonts w:hint="eastAsia"/>
          <w:b/>
          <w:bCs/>
        </w:rPr>
        <w:t xml:space="preserve">门控机制</w:t>
      </w:r>
      <w:r>
        <w:rPr>
          <w:rFonts w:hint="eastAsia"/>
        </w:rPr>
        <w:t xml:space="preserve">保证了奖励信号的时序正确性：只有当前阶段的前置条件满足时，后续阶段的塑形奖励才被激活，从而形成隐式课程，引导策略沿”抓取→搬运→下降→释放”的正确路径演化，避免了无门控时常见的”奖励黑客”（reward</w:t>
      </w:r>
      <w:r>
        <w:t xml:space="preserve"> </w:t>
      </w:r>
      <w:r>
        <w:rPr>
          <w:rFonts w:hint="eastAsia"/>
        </w:rPr>
        <w:t xml:space="preserve">hacking）现象，例如不抓取而直接将物体推向目标。</w:t>
      </w:r>
      <w:r>
        <w:rPr>
          <w:rFonts w:hint="eastAsia"/>
          <w:b/>
          <w:bCs/>
        </w:rPr>
        <w:t xml:space="preserve">稠密塑形</w:t>
      </w:r>
      <w:r>
        <w:rPr>
          <w:rFonts w:hint="eastAsia"/>
        </w:rPr>
        <w:t xml:space="preserve">（tanh</w:t>
      </w:r>
      <w:r>
        <w:t xml:space="preserve"> </w:t>
      </w:r>
      <w:r>
        <w:rPr>
          <w:rFonts w:hint="eastAsia"/>
        </w:rPr>
        <w:t xml:space="preserve">核、高斯核）将稀疏的成功信号转化为处处可微、梯度信息丰富的连续奖励，显著提升了探索效率。</w:t>
      </w:r>
      <w:r>
        <w:rPr>
          <w:rFonts w:hint="eastAsia"/>
          <w:b/>
          <w:bCs/>
        </w:rPr>
        <w:t xml:space="preserve">失败抑制惩罚</w:t>
      </w:r>
      <w:r>
        <w:rPr>
          <w:rFonts w:hint="eastAsia"/>
        </w:rPr>
        <w:t xml:space="preserve">（防推挤、防早开、防硬性跌落、防滞留）则针对长时序操作中典型的退化策略进行定向抑制，是成功率从基线水平跃升的关键。需要指出的是，依据势函数奖励塑形理论</w:t>
      </w:r>
      <w:r>
        <w:rPr>
          <w:rStyle w:val="FootnoteReference"/>
        </w:rPr>
        <w:footnoteReference w:id="35"/>
      </w:r>
      <w:r>
        <w:rPr>
          <w:rFonts w:hint="eastAsia"/>
        </w:rPr>
        <w:t xml:space="preserve">^，附加的塑形项虽改变了学习动态，但通过门控与惩罚的精心设计可使最优策略与原始稀疏奖励下的最优策略保持一致。</w:t>
      </w:r>
    </w:p>
    <w:p>
      <w:pPr>
        <w:pStyle w:val="BodyText"/>
      </w:pPr>
      <w:r>
        <w:rPr>
          <w:rFonts w:hint="eastAsia"/>
        </w:rPr>
        <w:t xml:space="preserve">进一步地，门控塑形可视为一种隐式课程：在训练初期，策略尚未掌握抓取，门控变量</w:t>
      </w:r>
      <w:r>
        <w:t xml:space="preserve"> </w:t>
      </w:r>
      <m:oMath>
        <m:sSub>
          <m:e>
            <m:r>
              <m:t>s</m:t>
            </m:r>
          </m:e>
          <m:sub>
            <m:r>
              <m:t>1</m:t>
            </m:r>
          </m:sub>
        </m:sSub>
      </m:oMath>
      <w:r>
        <w:t xml:space="preserve"> </w:t>
      </w:r>
      <w:r>
        <w:rPr>
          <w:rFonts w:hint="eastAsia"/>
        </w:rPr>
        <w:t xml:space="preserve">几乎恒为真，奖励信号集中于”接近-抓取-抬起”这一最易学习的子目标；当抓取行为稳定后，</w:t>
      </w:r>
      <m:oMath>
        <m:sSub>
          <m:e>
            <m:r>
              <m:t>s</m:t>
            </m:r>
          </m:e>
          <m:sub>
            <m:r>
              <m:t>2</m:t>
            </m:r>
          </m:sub>
        </m:sSub>
      </m:oMath>
      <w:r>
        <w:t xml:space="preserve">、</w:t>
      </w:r>
      <m:oMath>
        <m:sSub>
          <m:e>
            <m:r>
              <m:t>s</m:t>
            </m:r>
          </m:e>
          <m:sub>
            <m:r>
              <m:t>3</m:t>
            </m:r>
          </m:sub>
        </m:sSub>
      </m:oMath>
      <w:r>
        <w:t xml:space="preserve">、</w:t>
      </w:r>
      <m:oMath>
        <m:sSub>
          <m:e>
            <m:r>
              <m:t>s</m:t>
            </m:r>
          </m:e>
          <m:sub>
            <m:r>
              <m:t>4</m:t>
            </m:r>
          </m:sub>
        </m:sSub>
      </m:oMath>
      <w:r>
        <w:t xml:space="preserve"> </w:t>
      </w:r>
      <w:r>
        <w:rPr>
          <w:rFonts w:hint="eastAsia"/>
        </w:rPr>
        <w:t xml:space="preserve">依次被频繁激活，学习重心自动转移至搬运、下降与释放等更难的子目标。这种由策略自身能力驱动的、从易到难的子目标切换无需人工设定课程进度表，避免了固定课程难以适配学习进度的弊端。此外，将奖励分解为正向塑形与负向惩罚两类，使奖励地形（reward</w:t>
      </w:r>
      <w:r>
        <w:t xml:space="preserve"> </w:t>
      </w:r>
      <w:r>
        <w:rPr>
          <w:rFonts w:hint="eastAsia"/>
        </w:rPr>
        <w:t xml:space="preserve">landscape）在期望行为附近形成清晰的”吸引域”，而在退化行为（推挤、早开、硬性跌落、滞留）附近形成”排斥区”，二者共同压缩了无效探索的空间，是本文方法在长时序任务上取得高成功率的根本原因。</w:t>
      </w:r>
    </w:p>
    <w:bookmarkEnd w:id="36"/>
    <w:bookmarkEnd w:id="37"/>
    <w:bookmarkStart w:id="41" w:name="面向-sim-to-real-的域随机化与感知误差注入"/>
    <w:p>
      <w:pPr>
        <w:pStyle w:val="Heading1"/>
      </w:pPr>
      <w:r>
        <w:t xml:space="preserve">6　</w:t>
      </w:r>
      <w:r>
        <w:rPr>
          <w:rFonts w:hint="eastAsia"/>
        </w:rPr>
        <w:t xml:space="preserve">面向</w:t>
      </w:r>
      <w:r>
        <w:t xml:space="preserve"> Sim-to-Real </w:t>
      </w:r>
      <w:r>
        <w:rPr>
          <w:rFonts w:hint="eastAsia"/>
        </w:rPr>
        <w:t xml:space="preserve">的域随机化与感知误差注入</w:t>
      </w:r>
    </w:p>
    <w:bookmarkStart w:id="39" w:name="结构化域随机化"/>
    <w:p>
      <w:pPr>
        <w:pStyle w:val="Heading2"/>
      </w:pPr>
      <w:r>
        <w:t xml:space="preserve">6.1　</w:t>
      </w:r>
      <w:r>
        <w:rPr>
          <w:rFonts w:hint="eastAsia"/>
        </w:rPr>
        <w:t xml:space="preserve">结构化域随机化</w:t>
      </w:r>
    </w:p>
    <w:p>
      <w:pPr>
        <w:pStyle w:val="FirstParagraph"/>
      </w:pPr>
      <w:r>
        <w:rPr>
          <w:rFonts w:hint="eastAsia"/>
        </w:rPr>
        <w:t xml:space="preserve">为缩小仿真与真实之间的动力学与视觉差异，本文在训练中对环境参数</w:t>
      </w:r>
      <w:r>
        <w:t xml:space="preserve"> </w:t>
      </w:r>
      <m:oMath>
        <m:r>
          <m:t>ξ</m:t>
        </m:r>
      </m:oMath>
      <w:r>
        <w:t xml:space="preserve"> </w:t>
      </w:r>
      <w:r>
        <w:rPr>
          <w:rFonts w:hint="eastAsia"/>
        </w:rPr>
        <w:t xml:space="preserve">施加结构化域随机化</w:t>
      </w:r>
      <w:r>
        <w:rPr>
          <w:rStyle w:val="FootnoteReference"/>
        </w:rPr>
        <w:footnoteReference w:id="38"/>
      </w:r>
      <w:r>
        <w:rPr>
          <w:rFonts w:hint="eastAsia"/>
        </w:rPr>
        <w:t xml:space="preserve">^，将单一仿真环境扩展为参数分布</w:t>
      </w:r>
      <w:r>
        <w:t xml:space="preserve"> </w:t>
      </w:r>
      <m:oMath>
        <m:r>
          <m:t>p</m:t>
        </m:r>
        <m:r>
          <m:rPr>
            <m:sty m:val="p"/>
          </m:rPr>
          <m:t>(</m:t>
        </m:r>
        <m:r>
          <m:t>ξ</m:t>
        </m:r>
        <m:r>
          <m:rPr>
            <m:sty m:val="p"/>
          </m:rPr>
          <m:t>)</m:t>
        </m:r>
      </m:oMath>
      <w:r>
        <w:t xml:space="preserve"> </w:t>
      </w:r>
      <w:r>
        <w:rPr>
          <w:rFonts w:hint="eastAsia"/>
        </w:rPr>
        <w:t xml:space="preserve">上的环境族，优化目标相应地变为对参数分布的期望鲁棒回报：</w:t>
      </w:r>
    </w:p>
    <w:p>
      <w:pPr>
        <w:pStyle w:val="BodyText"/>
      </w:pPr>
      <m:oMathPara>
        <m:oMathParaPr>
          <m:jc m:val="center"/>
        </m:oMathParaPr>
        <m:oMath>
          <m:sSup>
            <m:e>
              <m:r>
                <m:t>θ</m:t>
              </m:r>
            </m:e>
            <m:sup>
              <m:r>
                <m:rPr>
                  <m:sty m:val="p"/>
                </m:rPr>
                <m:t>*</m:t>
              </m:r>
            </m:sup>
          </m:sSup>
          <m:r>
            <m:rPr>
              <m:sty m:val="p"/>
            </m:rPr>
            <m:t>=</m:t>
          </m:r>
          <m:r>
            <m:rPr>
              <m:sty m:val="p"/>
            </m:rPr>
            <m:t>arg</m:t>
          </m:r>
          <m:limLow>
            <m:e>
              <m:r>
                <m:rPr>
                  <m:sty m:val="p"/>
                </m:rPr>
                <m:t>max</m:t>
              </m:r>
            </m:e>
            <m:lim>
              <m:r>
                <m:t>θ</m:t>
              </m:r>
            </m:lim>
          </m:limLow>
          <m:r>
            <m:t> </m:t>
          </m:r>
          <m:sSub>
            <m:e>
              <m:r>
                <m:rPr>
                  <m:scr m:val="double-struck"/>
                  <m:sty m:val="p"/>
                </m:rPr>
                <m:t>E</m:t>
              </m:r>
            </m:e>
            <m:sub>
              <m:r>
                <m:t>ξ</m:t>
              </m:r>
              <m:r>
                <m:rPr>
                  <m:sty m:val="p"/>
                </m:rPr>
                <m:t>∼</m:t>
              </m:r>
              <m:r>
                <m:t>p</m:t>
              </m:r>
              <m:r>
                <m:rPr>
                  <m:sty m:val="p"/>
                </m:rPr>
                <m:t>(</m:t>
              </m:r>
              <m:r>
                <m:t>ξ</m:t>
              </m:r>
              <m:r>
                <m:rPr>
                  <m:sty m:val="p"/>
                </m:rPr>
                <m:t>)</m:t>
              </m:r>
            </m:sub>
          </m:sSub>
          <m:d>
            <m:dPr>
              <m:begChr m:val="["/>
              <m:sepChr m:val=""/>
              <m:endChr m:val="]"/>
              <m:grow/>
            </m:dPr>
            <m:e>
              <m:r>
                <m:t> </m:t>
              </m:r>
              <m:sSub>
                <m:e>
                  <m:r>
                    <m:rPr>
                      <m:scr m:val="double-struck"/>
                      <m:sty m:val="p"/>
                    </m:rPr>
                    <m:t>E</m:t>
                  </m:r>
                </m:e>
                <m:sub>
                  <m:r>
                    <m:t>τ</m:t>
                  </m:r>
                  <m:r>
                    <m:rPr>
                      <m:sty m:val="p"/>
                    </m:rPr>
                    <m:t>∼</m:t>
                  </m:r>
                  <m:sSub>
                    <m:e>
                      <m:r>
                        <m:t>π</m:t>
                      </m:r>
                    </m:e>
                    <m:sub>
                      <m:r>
                        <m:t>θ</m:t>
                      </m:r>
                    </m:sub>
                  </m:sSub>
                  <m:r>
                    <m:rPr>
                      <m:sty m:val="p"/>
                    </m:rPr>
                    <m:t>,</m:t>
                  </m:r>
                  <m:r>
                    <m:t> </m:t>
                  </m:r>
                  <m:r>
                    <m:t>ξ</m:t>
                  </m:r>
                </m:sub>
              </m:sSub>
              <m:d>
                <m:dPr>
                  <m:begChr m:val="["/>
                  <m:sepChr m:val=""/>
                  <m:endChr m:val="]"/>
                  <m:grow/>
                </m:dPr>
                <m:e>
                  <m:nary>
                    <m:naryPr>
                      <m:chr m:val="∑"/>
                      <m:limLoc m:val="undOvr"/>
                      <m:subHide m:val="off"/>
                      <m:supHide m:val="on"/>
                    </m:naryPr>
                    <m:sub>
                      <m:r>
                        <m:t>t</m:t>
                      </m:r>
                    </m:sub>
                    <m:sup>
                      <m:r>
                        <m:t>​</m:t>
                      </m:r>
                    </m:sup>
                    <m:e>
                      <m:sSup>
                        <m:e>
                          <m:r>
                            <m:t>γ</m:t>
                          </m:r>
                        </m:e>
                        <m:sup>
                          <m:r>
                            <m:t>t</m:t>
                          </m:r>
                        </m:sup>
                      </m:sSup>
                    </m:e>
                  </m:nary>
                  <m:r>
                    <m:t>R</m:t>
                  </m:r>
                  <m:r>
                    <m:rPr>
                      <m:sty m:val="p"/>
                    </m:rPr>
                    <m:t>(</m:t>
                  </m:r>
                  <m:sSub>
                    <m:e>
                      <m:r>
                        <m:t>s</m:t>
                      </m:r>
                    </m:e>
                    <m:sub>
                      <m:r>
                        <m:t>t</m:t>
                      </m:r>
                    </m:sub>
                  </m:sSub>
                  <m:r>
                    <m:rPr>
                      <m:sty m:val="p"/>
                    </m:rPr>
                    <m:t>,</m:t>
                  </m:r>
                  <m:sSub>
                    <m:e>
                      <m:r>
                        <m:t>a</m:t>
                      </m:r>
                    </m:e>
                    <m:sub>
                      <m:r>
                        <m:t>t</m:t>
                      </m:r>
                    </m:sub>
                  </m:sSub>
                  <m:r>
                    <m:rPr>
                      <m:sty m:val="p"/>
                    </m:rPr>
                    <m:t>)</m:t>
                  </m:r>
                </m:e>
              </m:d>
            </m:e>
          </m:d>
          <m:r>
            <m:t>  </m:t>
          </m:r>
          <m:r>
            <m:rPr>
              <m:sty m:val="p"/>
            </m:rPr>
            <m:t>(</m:t>
          </m:r>
          <m:r>
            <m:t>15</m:t>
          </m:r>
          <m:r>
            <m:rPr>
              <m:sty m:val="p"/>
            </m:rPr>
            <m:t>)</m:t>
          </m:r>
        </m:oMath>
      </m:oMathPara>
    </w:p>
    <w:p>
      <w:pPr>
        <w:pStyle w:val="FirstParagraph"/>
      </w:pPr>
      <w:r>
        <w:rPr>
          <w:rFonts w:hint="eastAsia"/>
        </w:rPr>
        <w:t xml:space="preserve">随机化因素涵盖动力学与视觉两类，并以统一的强度等级</w:t>
      </w:r>
      <w:r>
        <w:t xml:space="preserve"> </w:t>
      </w:r>
      <m:oMath>
        <m:r>
          <m:t>c</m:t>
        </m:r>
        <m:r>
          <m:rPr>
            <m:sty m:val="p"/>
          </m:rPr>
          <m:t>∈</m:t>
        </m:r>
        <m:r>
          <m:rPr>
            <m:sty m:val="p"/>
          </m:rPr>
          <m:t>{</m:t>
        </m:r>
        <m:r>
          <m:t>0</m:t>
        </m:r>
        <m:r>
          <m:rPr>
            <m:sty m:val="p"/>
          </m:rPr>
          <m:t>,</m:t>
        </m:r>
        <m:r>
          <m:t>0.35</m:t>
        </m:r>
        <m:r>
          <m:rPr>
            <m:sty m:val="p"/>
          </m:rPr>
          <m:t>,</m:t>
        </m:r>
        <m:r>
          <m:t>0.7</m:t>
        </m:r>
        <m:r>
          <m:rPr>
            <m:sty m:val="p"/>
          </m:rPr>
          <m:t>,</m:t>
        </m:r>
        <m:r>
          <m:t>1.0</m:t>
        </m:r>
        <m:r>
          <m:rPr>
            <m:sty m:val="p"/>
          </m:rPr>
          <m:t>}</m:t>
        </m:r>
      </m:oMath>
      <w:r>
        <w:rPr>
          <w:rFonts w:hint="eastAsia"/>
        </w:rPr>
        <w:t xml:space="preserve">（对应</w:t>
      </w:r>
      <w:r>
        <w:t xml:space="preserve"> </w:t>
      </w:r>
      <w:r>
        <w:rPr>
          <w:rFonts w:hint="eastAsia"/>
        </w:rPr>
        <w:t xml:space="preserve">off/low/medium/high）调控幅度。以接触摩擦为例，其静、动摩擦系数随等级线性变化：</w:t>
      </w:r>
    </w:p>
    <w:p>
      <w:pPr>
        <w:pStyle w:val="BodyText"/>
      </w:pPr>
      <m:oMathPara>
        <m:oMathParaPr>
          <m:jc m:val="center"/>
        </m:oMathParaPr>
        <m:oMath>
          <m:sSub>
            <m:e>
              <m:r>
                <m:t>μ</m:t>
              </m:r>
            </m:e>
            <m:sub>
              <m:r>
                <m:t>s</m:t>
              </m:r>
            </m:sub>
          </m:sSub>
          <m:r>
            <m:rPr>
              <m:sty m:val="p"/>
            </m:rPr>
            <m:t>=</m:t>
          </m:r>
          <m:r>
            <m:rPr>
              <m:sty m:val="p"/>
            </m:rPr>
            <m:t>max</m:t>
          </m:r>
          <m:r>
            <m:rPr>
              <m:sty m:val="p"/>
            </m:rPr>
            <m:t>(</m:t>
          </m:r>
          <m:r>
            <m:t>0.05</m:t>
          </m:r>
          <m:r>
            <m:rPr>
              <m:sty m:val="p"/>
            </m:rPr>
            <m:t>,</m:t>
          </m:r>
          <m:r>
            <m:t> </m:t>
          </m:r>
          <m:r>
            <m:t>0.9</m:t>
          </m:r>
          <m:r>
            <m:rPr>
              <m:sty m:val="p"/>
            </m:rPr>
            <m:t>−</m:t>
          </m:r>
          <m:r>
            <m:t>0.75</m:t>
          </m:r>
          <m:r>
            <m:t>c</m:t>
          </m:r>
          <m:r>
            <m:rPr>
              <m:sty m:val="p"/>
            </m:rPr>
            <m:t>)</m:t>
          </m:r>
          <m:r>
            <m:rPr>
              <m:sty m:val="p"/>
            </m:rPr>
            <m:t>,</m:t>
          </m:r>
          <m:r>
            <m:t>  </m:t>
          </m:r>
          <m:sSub>
            <m:e>
              <m:r>
                <m:t>μ</m:t>
              </m:r>
            </m:e>
            <m:sub>
              <m:r>
                <m:t>d</m:t>
              </m:r>
            </m:sub>
          </m:sSub>
          <m:r>
            <m:rPr>
              <m:sty m:val="p"/>
            </m:rPr>
            <m:t>=</m:t>
          </m:r>
          <m:r>
            <m:rPr>
              <m:sty m:val="p"/>
            </m:rPr>
            <m:t>max</m:t>
          </m:r>
          <m:r>
            <m:rPr>
              <m:sty m:val="p"/>
            </m:rPr>
            <m:t>(</m:t>
          </m:r>
          <m:r>
            <m:t>0.05</m:t>
          </m:r>
          <m:r>
            <m:rPr>
              <m:sty m:val="p"/>
            </m:rPr>
            <m:t>,</m:t>
          </m:r>
          <m:r>
            <m:t> </m:t>
          </m:r>
          <m:r>
            <m:t>0.8</m:t>
          </m:r>
          <m:r>
            <m:rPr>
              <m:sty m:val="p"/>
            </m:rPr>
            <m:t>−</m:t>
          </m:r>
          <m:r>
            <m:t>0.65</m:t>
          </m:r>
          <m:r>
            <m:t>c</m:t>
          </m:r>
          <m:r>
            <m:rPr>
              <m:sty m:val="p"/>
            </m:rPr>
            <m:t>)</m:t>
          </m:r>
          <m:r>
            <m:t>  </m:t>
          </m:r>
          <m:r>
            <m:rPr>
              <m:sty m:val="p"/>
            </m:rPr>
            <m:t>(</m:t>
          </m:r>
          <m:r>
            <m:t>16</m:t>
          </m:r>
          <m:r>
            <m:rPr>
              <m:sty m:val="p"/>
            </m:rPr>
            <m:t>)</m:t>
          </m:r>
        </m:oMath>
      </m:oMathPara>
    </w:p>
    <w:p>
      <w:pPr>
        <w:pStyle w:val="FirstParagraph"/>
      </w:pPr>
      <w:r>
        <w:rPr>
          <w:rFonts w:hint="eastAsia"/>
        </w:rPr>
        <w:t xml:space="preserve">类似地，物体初始位置在</w:t>
      </w:r>
      <w:r>
        <w:t xml:space="preserve"> </w:t>
      </w:r>
      <m:oMath>
        <m:r>
          <m:rPr>
            <m:sty m:val="p"/>
          </m:rPr>
          <m:t>[</m:t>
        </m:r>
        <m:r>
          <m:rPr>
            <m:sty m:val="p"/>
          </m:rPr>
          <m:t>−</m:t>
        </m:r>
        <m:r>
          <m:t>0.05</m:t>
        </m:r>
        <m:r>
          <m:t>c</m:t>
        </m:r>
        <m:r>
          <m:rPr>
            <m:sty m:val="p"/>
          </m:rPr>
          <m:t>,</m:t>
        </m:r>
        <m:r>
          <m:t>0.05</m:t>
        </m:r>
        <m:r>
          <m:t>c</m:t>
        </m:r>
        <m:r>
          <m:rPr>
            <m:sty m:val="p"/>
          </m:rPr>
          <m:t>]</m:t>
        </m:r>
        <m:r>
          <m:rPr>
            <m:sty m:val="p"/>
          </m:rPr>
          <m:t>×</m:t>
        </m:r>
        <m:r>
          <m:rPr>
            <m:sty m:val="p"/>
          </m:rPr>
          <m:t>[</m:t>
        </m:r>
        <m:r>
          <m:rPr>
            <m:sty m:val="p"/>
          </m:rPr>
          <m:t>−</m:t>
        </m:r>
        <m:r>
          <m:t>0.07</m:t>
        </m:r>
        <m:r>
          <m:t>c</m:t>
        </m:r>
        <m:r>
          <m:rPr>
            <m:sty m:val="p"/>
          </m:rPr>
          <m:t>,</m:t>
        </m:r>
        <m:r>
          <m:t>0.07</m:t>
        </m:r>
        <m:r>
          <m:t>c</m:t>
        </m:r>
        <m:r>
          <m:rPr>
            <m:sty m:val="p"/>
          </m:rPr>
          <m:t>]</m:t>
        </m:r>
        <m:r>
          <m:t> </m:t>
        </m:r>
        <m:r>
          <m:rPr>
            <m:nor/>
            <m:sty m:val="p"/>
          </m:rPr>
          <m:t>m</m:t>
        </m:r>
      </m:oMath>
      <w:r>
        <w:t xml:space="preserve"> </w:t>
      </w:r>
      <w:r>
        <w:rPr>
          <w:rFonts w:hint="eastAsia"/>
        </w:rPr>
        <w:t xml:space="preserve">范围内均匀扰动，光照强度按</w:t>
      </w:r>
      <w:r>
        <w:t xml:space="preserve"> </w:t>
      </w:r>
      <m:oMath>
        <m:sSub>
          <m:e>
            <m:r>
              <m:t>I</m:t>
            </m:r>
          </m:e>
          <m:sub>
            <m:r>
              <m:t>l</m:t>
            </m:r>
          </m:sub>
        </m:sSub>
        <m:r>
          <m:rPr>
            <m:sty m:val="p"/>
          </m:rPr>
          <m:t>=</m:t>
        </m:r>
        <m:r>
          <m:t>2500</m:t>
        </m:r>
        <m:r>
          <m:rPr>
            <m:sty m:val="p"/>
          </m:rPr>
          <m:t>+</m:t>
        </m:r>
        <m:r>
          <m:t>3500</m:t>
        </m:r>
        <m:r>
          <m:t>c</m:t>
        </m:r>
      </m:oMath>
      <w:r>
        <w:t xml:space="preserve"> </w:t>
      </w:r>
      <w:r>
        <w:rPr>
          <w:rFonts w:hint="eastAsia"/>
        </w:rPr>
        <w:t xml:space="preserve">变化，相机位姿、目标位置与桌面杂物亦随等级递增扰动。通过迫使策略在参数分布上均取得高回报，域随机化使其学到对参数变化不敏感的鲁棒特征，从而提升向真实环境迁移的能力。</w:t>
      </w:r>
    </w:p>
    <w:bookmarkEnd w:id="39"/>
    <w:bookmarkStart w:id="40" w:name="感知误差注入训练"/>
    <w:p>
      <w:pPr>
        <w:pStyle w:val="Heading2"/>
      </w:pPr>
      <w:r>
        <w:t xml:space="preserve">6.2　</w:t>
      </w:r>
      <w:r>
        <w:rPr>
          <w:rFonts w:hint="eastAsia"/>
        </w:rPr>
        <w:t xml:space="preserve">感知误差注入训练</w:t>
      </w:r>
    </w:p>
    <w:p>
      <w:pPr>
        <w:pStyle w:val="FirstParagraph"/>
      </w:pPr>
      <w:r>
        <w:rPr>
          <w:rFonts w:hint="eastAsia"/>
        </w:rPr>
        <w:t xml:space="preserve">感知-控制解耦框架下存在一个关键的”训练-部署分布偏移”问题：控制策略在训练时若直接使用仿真提供的物体真实位姿</w:t>
      </w:r>
      <w:r>
        <w:t xml:space="preserve"> </w:t>
      </w:r>
      <m:oMath>
        <m:sSubSup>
          <m:e>
            <m:r>
              <m:t>o</m:t>
            </m:r>
          </m:e>
          <m:sub>
            <m:r>
              <m:t>t</m:t>
            </m:r>
          </m:sub>
          <m:sup>
            <m:r>
              <m:rPr>
                <m:sty m:val="p"/>
              </m:rPr>
              <m:t>*</m:t>
            </m:r>
          </m:sup>
        </m:sSubSup>
      </m:oMath>
      <w:r>
        <w:rPr>
          <w:rFonts w:hint="eastAsia"/>
        </w:rPr>
        <w:t xml:space="preserve">，则在部署时由</w:t>
      </w:r>
      <w:r>
        <w:t xml:space="preserve"> </w:t>
      </w:r>
      <m:oMath>
        <m:sSub>
          <m:e>
            <m:r>
              <m:t>f</m:t>
            </m:r>
          </m:e>
          <m:sub>
            <m:r>
              <m:t>ϕ</m:t>
            </m:r>
          </m:sub>
        </m:sSub>
      </m:oMath>
      <w:r>
        <w:t xml:space="preserve"> </w:t>
      </w:r>
      <w:r>
        <w:rPr>
          <w:rFonts w:hint="eastAsia"/>
        </w:rPr>
        <w:t xml:space="preserve">提供的带噪估计</w:t>
      </w:r>
      <w:r>
        <w:t xml:space="preserve"> </w:t>
      </w:r>
      <m:oMath>
        <m:sSub>
          <m:e>
            <m:acc>
              <m:accPr>
                <m:chr m:val="̂"/>
              </m:accPr>
              <m:e>
                <m:r>
                  <m:t>o</m:t>
                </m:r>
              </m:e>
            </m:acc>
          </m:e>
          <m:sub>
            <m:r>
              <m:t>t</m:t>
            </m:r>
          </m:sub>
        </m:sSub>
      </m:oMath>
      <w:r>
        <w:t xml:space="preserve"> </w:t>
      </w:r>
      <w:r>
        <w:rPr>
          <w:rFonts w:hint="eastAsia"/>
        </w:rPr>
        <w:t xml:space="preserve">会使观测分布偏离训练分布，导致性能下降。为此，本文在策略训练阶段，将观测中的物体位姿替换为按式</w:t>
      </w:r>
      <w:r>
        <w:t xml:space="preserve"> (4) </w:t>
      </w:r>
      <w:r>
        <w:rPr>
          <w:rFonts w:hint="eastAsia"/>
        </w:rPr>
        <w:t xml:space="preserve">注入高斯噪声的估计值：</w:t>
      </w:r>
    </w:p>
    <w:p>
      <w:pPr>
        <w:pStyle w:val="BodyText"/>
      </w:pPr>
      <m:oMathPara>
        <m:oMathParaPr>
          <m:jc m:val="center"/>
        </m:oMathParaPr>
        <m:oMath>
          <m:sSub>
            <m:e>
              <m:acc>
                <m:accPr>
                  <m:chr m:val="̃"/>
                </m:accPr>
                <m:e>
                  <m:r>
                    <m:t>o</m:t>
                  </m:r>
                </m:e>
              </m:acc>
            </m:e>
            <m:sub>
              <m:r>
                <m:t>t</m:t>
              </m:r>
            </m:sub>
          </m:sSub>
          <m:r>
            <m:rPr>
              <m:sty m:val="p"/>
            </m:rPr>
            <m:t>=</m:t>
          </m:r>
          <m:sSubSup>
            <m:e>
              <m:r>
                <m:t>o</m:t>
              </m:r>
            </m:e>
            <m:sub>
              <m:r>
                <m:t>t</m:t>
              </m:r>
            </m:sub>
            <m:sup>
              <m:r>
                <m:rPr>
                  <m:sty m:val="p"/>
                </m:rPr>
                <m:t>*</m:t>
              </m:r>
            </m:sup>
          </m:sSubSup>
          <m:r>
            <m:rPr>
              <m:sty m:val="p"/>
            </m:rPr>
            <m:t>+</m:t>
          </m:r>
          <m:r>
            <m:t>η</m:t>
          </m:r>
          <m:r>
            <m:rPr>
              <m:sty m:val="p"/>
            </m:rPr>
            <m:t>,</m:t>
          </m:r>
          <m:r>
            <m:t>  </m:t>
          </m:r>
          <m:r>
            <m:t>η</m:t>
          </m:r>
          <m:r>
            <m:rPr>
              <m:sty m:val="p"/>
            </m:rPr>
            <m:t>∼</m:t>
          </m:r>
          <m:r>
            <m:rPr>
              <m:scr m:val="script"/>
              <m:sty m:val="p"/>
            </m:rPr>
            <m:t>N</m:t>
          </m:r>
          <m:r>
            <m:rPr>
              <m:sty m:val="p"/>
            </m:rPr>
            <m:t>(</m:t>
          </m:r>
          <m:r>
            <m:t>0</m:t>
          </m:r>
          <m:r>
            <m:rPr>
              <m:sty m:val="p"/>
            </m:rPr>
            <m:t>,</m:t>
          </m:r>
          <m:sSubSup>
            <m:e>
              <m:r>
                <m:t>σ</m:t>
              </m:r>
            </m:e>
            <m:sub>
              <m:r>
                <m:t>p</m:t>
              </m:r>
            </m:sub>
            <m:sup>
              <m:r>
                <m:t>2</m:t>
              </m:r>
            </m:sup>
          </m:sSubSup>
          <m:r>
            <m:rPr>
              <m:sty m:val="bi"/>
            </m:rPr>
            <m:t>I</m:t>
          </m:r>
          <m:r>
            <m:rPr>
              <m:sty m:val="p"/>
            </m:rPr>
            <m:t>)</m:t>
          </m:r>
          <m:r>
            <m:t>  </m:t>
          </m:r>
          <m:r>
            <m:rPr>
              <m:sty m:val="p"/>
            </m:rPr>
            <m:t>(</m:t>
          </m:r>
          <m:r>
            <m:t>17</m:t>
          </m:r>
          <m:r>
            <m:rPr>
              <m:sty m:val="p"/>
            </m:rPr>
            <m:t>)</m:t>
          </m:r>
        </m:oMath>
      </m:oMathPara>
    </w:p>
    <w:p>
      <w:pPr>
        <w:pStyle w:val="FirstParagraph"/>
      </w:pPr>
      <w:r>
        <w:rPr>
          <w:rFonts w:hint="eastAsia"/>
        </w:rPr>
        <w:t xml:space="preserve">其中噪声标准差</w:t>
      </w:r>
      <w:r>
        <w:t xml:space="preserve"> </w:t>
      </w:r>
      <m:oMath>
        <m:sSub>
          <m:e>
            <m:r>
              <m:t>σ</m:t>
            </m:r>
          </m:e>
          <m:sub>
            <m:r>
              <m:t>p</m:t>
            </m:r>
          </m:sub>
        </m:sSub>
      </m:oMath>
      <w:r>
        <w:t xml:space="preserve"> </w:t>
      </w:r>
      <w:r>
        <w:rPr>
          <w:rFonts w:hint="eastAsia"/>
        </w:rPr>
        <w:t xml:space="preserve">取自视觉模块在验证集上的位姿估计误差。该策略相当于在观测空间施加与真实感知误差同量级的扰动，使控制策略显式地学习对位姿估计误差的容忍能力，从而在视觉闭环部署时保持性能。从分布迁移的角度看，感知误差注入将训练时的观测分布主动对齐到部署时的带噪观测分布，从而抑制了因协变量偏移（covariate</w:t>
      </w:r>
      <w:r>
        <w:t xml:space="preserve"> </w:t>
      </w:r>
      <w:r>
        <w:rPr>
          <w:rFonts w:hint="eastAsia"/>
        </w:rPr>
        <w:t xml:space="preserve">shift）导致的性能退化；从鲁棒优化的角度看，它等价于在观测空间求解一个对抗扰动下的鲁棒策略，使策略对位姿估计的局部误差不敏感。感知误差注入与域随机化相辅相成：前者针对感知通路的估计误差，后者针对环境动力学与视觉外观差异，二者分别作用于观测空间与状态转移，共同构成本文完整的</w:t>
      </w:r>
      <w:r>
        <w:t xml:space="preserve"> Sim-to-Real </w:t>
      </w:r>
      <w:r>
        <w:rPr>
          <w:rFonts w:hint="eastAsia"/>
        </w:rPr>
        <w:t xml:space="preserve">迁移策略。</w:t>
      </w:r>
    </w:p>
    <w:bookmarkEnd w:id="40"/>
    <w:bookmarkEnd w:id="41"/>
    <w:bookmarkStart w:id="60" w:name="实验与结果分析"/>
    <w:p>
      <w:pPr>
        <w:pStyle w:val="Heading1"/>
      </w:pPr>
      <w:r>
        <w:t xml:space="preserve">7　</w:t>
      </w:r>
      <w:r>
        <w:rPr>
          <w:rFonts w:hint="eastAsia"/>
        </w:rPr>
        <w:t xml:space="preserve">实验与结果分析</w:t>
      </w:r>
    </w:p>
    <w:bookmarkStart w:id="43" w:name="实验设置"/>
    <w:p>
      <w:pPr>
        <w:pStyle w:val="Heading2"/>
      </w:pPr>
      <w:r>
        <w:t xml:space="preserve">7.1　</w:t>
      </w:r>
      <w:r>
        <w:rPr>
          <w:rFonts w:hint="eastAsia"/>
        </w:rPr>
        <w:t xml:space="preserve">实验设置</w:t>
      </w:r>
    </w:p>
    <w:p>
      <w:pPr>
        <w:pStyle w:val="FirstParagraph"/>
      </w:pPr>
      <w:r>
        <w:rPr>
          <w:rFonts w:hint="eastAsia"/>
        </w:rPr>
        <w:t xml:space="preserve">实验在基于</w:t>
      </w:r>
      <w:r>
        <w:t xml:space="preserve"> GPU </w:t>
      </w:r>
      <w:r>
        <w:rPr>
          <w:rFonts w:hint="eastAsia"/>
        </w:rPr>
        <w:t xml:space="preserve">大规模并行物理仿真的</w:t>
      </w:r>
      <w:r>
        <w:t xml:space="preserve"> NVIDIA Isaac Lab </w:t>
      </w:r>
      <w:r>
        <w:rPr>
          <w:rFonts w:hint="eastAsia"/>
        </w:rPr>
        <w:t xml:space="preserve">平台</w:t>
      </w:r>
      <w:r>
        <w:rPr>
          <w:rStyle w:val="FootnoteReference"/>
        </w:rPr>
        <w:footnoteReference w:id="42"/>
      </w:r>
      <w:r>
        <w:rPr>
          <w:rFonts w:hint="eastAsia"/>
        </w:rPr>
        <w:t xml:space="preserve">^上进行，被控对象为</w:t>
      </w:r>
      <w:r>
        <w:t xml:space="preserve"> SO-ARM101 </w:t>
      </w:r>
      <w:r>
        <w:rPr>
          <w:rFonts w:hint="eastAsia"/>
        </w:rPr>
        <w:t xml:space="preserve">低成本</w:t>
      </w:r>
      <w:r>
        <w:t xml:space="preserve"> 5+1 </w:t>
      </w:r>
      <w:r>
        <w:rPr>
          <w:rFonts w:hint="eastAsia"/>
        </w:rPr>
        <w:t xml:space="preserve">自由度机械臂，任务为将桌面立方体抓取并放置到指定目标位置。物理仿真采用隐式</w:t>
      </w:r>
      <w:r>
        <w:t xml:space="preserve"> PD </w:t>
      </w:r>
      <w:r>
        <w:rPr>
          <w:rFonts w:hint="eastAsia"/>
        </w:rPr>
        <w:t xml:space="preserve">驱动，臂关节力矩上限约</w:t>
      </w:r>
      <w:r>
        <w:t xml:space="preserve"> 1.9 </w:t>
      </w:r>
      <w:r>
        <w:rPr>
          <w:rFonts w:hint="eastAsia"/>
        </w:rPr>
        <w:t xml:space="preserve">N·m、夹爪约</w:t>
      </w:r>
      <w:r>
        <w:t xml:space="preserve"> 2.5 </w:t>
      </w:r>
      <w:r>
        <w:rPr>
          <w:rFonts w:hint="eastAsia"/>
        </w:rPr>
        <w:t xml:space="preserve">N·m。策略训练采用大规模并行环境与</w:t>
      </w:r>
      <w:r>
        <w:t xml:space="preserve"> PPO </w:t>
      </w:r>
      <w:r>
        <w:rPr>
          <w:rFonts w:hint="eastAsia"/>
        </w:rPr>
        <w:t xml:space="preserve">算法，关键超参数如表</w:t>
      </w:r>
      <w:r>
        <w:t xml:space="preserve"> 2 </w:t>
      </w:r>
      <w:r>
        <w:rPr>
          <w:rFonts w:hint="eastAsia"/>
        </w:rPr>
        <w:t xml:space="preserve">所示。视觉位姿网络与控制策略分别独立训练。成功判据为：回合结束时物体水平位置落在目标</w:t>
      </w:r>
      <w:r>
        <w:t xml:space="preserve"> </w:t>
      </w:r>
      <m:oMath>
        <m:sSub>
          <m:e>
            <m:r>
              <m:t>τ</m:t>
            </m:r>
          </m:e>
          <m:sub>
            <m:r>
              <m:t>x</m:t>
            </m:r>
            <m:r>
              <m:t>y</m:t>
            </m:r>
          </m:sub>
        </m:sSub>
        <m:r>
          <m:rPr>
            <m:sty m:val="p"/>
          </m:rPr>
          <m:t>=</m:t>
        </m:r>
        <m:r>
          <m:t>5</m:t>
        </m:r>
        <m:r>
          <m:t> </m:t>
        </m:r>
        <m:r>
          <m:rPr>
            <m:nor/>
            <m:sty m:val="p"/>
          </m:rPr>
          <m:t>cm</m:t>
        </m:r>
      </m:oMath>
      <w:r>
        <w:t xml:space="preserve"> </w:t>
      </w:r>
      <w:r>
        <w:rPr>
          <w:rFonts w:hint="eastAsia"/>
        </w:rPr>
        <w:t xml:space="preserve">范围内、高度接近桌面且速度低于阈值、夹爪已张开释放。每组结果在</w:t>
      </w:r>
      <w:r>
        <w:t xml:space="preserve"> 50 </w:t>
      </w:r>
      <w:r>
        <w:rPr>
          <w:rFonts w:hint="eastAsia"/>
        </w:rPr>
        <w:t xml:space="preserve">个随机初始化的评估环境上统计平均。</w:t>
      </w:r>
    </w:p>
    <w:p>
      <w:pPr>
        <w:pStyle w:val="TableCaption"/>
      </w:pPr>
      <w:r>
        <w:rPr>
          <w:rFonts w:hint="eastAsia"/>
        </w:rPr>
        <w:t xml:space="preserve">表</w:t>
      </w:r>
      <w:r>
        <w:t xml:space="preserve"> 2　PPO </w:t>
      </w:r>
      <w:r>
        <w:rPr>
          <w:rFonts w:hint="eastAsia"/>
        </w:rPr>
        <w:t xml:space="preserve">训练的关键超参数（抓取-放置任务）</w:t>
      </w:r>
    </w:p>
    <w:tbl>
      <w:tblPr>
        <w:tblStyle w:val="Table"/>
        <w:tblW w:type="auto" w:w="0"/>
        <w:tblLook w:firstRow="1" w:lastRow="0" w:firstColumn="0" w:lastColumn="0" w:noHBand="0" w:noVBand="0" w:val="0020"/>
        <w:tblCaption w:val="表 2　PPO 训练的关键超参数（抓取-放置任务）"/>
      </w:tblPr>
      <w:tblGrid>
        <w:gridCol w:w="1980"/>
        <w:gridCol w:w="1980"/>
        <w:gridCol w:w="1980"/>
        <w:gridCol w:w="1980"/>
      </w:tblGrid>
      <w:tr>
        <w:trPr>
          <w:tblHeader w:val="on"/>
        </w:trPr>
        <w:tc>
          <w:tcPr/>
          <w:p>
            <w:pPr>
              <w:pStyle w:val="Compact"/>
              <w:jc w:val="left"/>
            </w:pPr>
            <w:r>
              <w:rPr>
                <w:rFonts w:hint="eastAsia"/>
              </w:rPr>
              <w:t xml:space="preserve">超参数</w:t>
            </w:r>
          </w:p>
        </w:tc>
        <w:tc>
          <w:tcPr/>
          <w:p>
            <w:pPr>
              <w:pStyle w:val="Compact"/>
              <w:jc w:val="center"/>
            </w:pPr>
            <w:r>
              <w:rPr>
                <w:rFonts w:hint="eastAsia"/>
              </w:rPr>
              <w:t xml:space="preserve">取值</w:t>
            </w:r>
          </w:p>
        </w:tc>
        <w:tc>
          <w:tcPr/>
          <w:p>
            <w:pPr>
              <w:pStyle w:val="Compact"/>
              <w:jc w:val="left"/>
            </w:pPr>
            <w:r>
              <w:rPr>
                <w:rFonts w:hint="eastAsia"/>
              </w:rPr>
              <w:t xml:space="preserve">超参数</w:t>
            </w:r>
          </w:p>
        </w:tc>
        <w:tc>
          <w:tcPr/>
          <w:p>
            <w:pPr>
              <w:pStyle w:val="Compact"/>
              <w:jc w:val="center"/>
            </w:pPr>
            <w:r>
              <w:rPr>
                <w:rFonts w:hint="eastAsia"/>
              </w:rPr>
              <w:t xml:space="preserve">取值</w:t>
            </w:r>
          </w:p>
        </w:tc>
      </w:tr>
      <w:tr>
        <w:tc>
          <w:tcPr/>
          <w:p>
            <w:pPr>
              <w:pStyle w:val="Compact"/>
              <w:jc w:val="left"/>
            </w:pPr>
            <w:r>
              <w:rPr>
                <w:rFonts w:hint="eastAsia"/>
              </w:rPr>
              <w:t xml:space="preserve">折扣因子</w:t>
            </w:r>
            <w:r>
              <w:t xml:space="preserve"> </w:t>
            </w:r>
            <m:oMath>
              <m:r>
                <m:t>γ</m:t>
              </m:r>
            </m:oMath>
          </w:p>
        </w:tc>
        <w:tc>
          <w:tcPr/>
          <w:p>
            <w:pPr>
              <w:pStyle w:val="Compact"/>
              <w:jc w:val="center"/>
            </w:pPr>
            <w:r>
              <w:t xml:space="preserve">0.98</w:t>
            </w:r>
          </w:p>
        </w:tc>
        <w:tc>
          <w:tcPr/>
          <w:p>
            <w:pPr>
              <w:pStyle w:val="Compact"/>
              <w:jc w:val="left"/>
            </w:pPr>
            <w:r>
              <w:rPr>
                <w:rFonts w:hint="eastAsia"/>
              </w:rPr>
              <w:t xml:space="preserve">裁剪系数</w:t>
            </w:r>
            <w:r>
              <w:t xml:space="preserve"> </w:t>
            </w:r>
            <m:oMath>
              <m:r>
                <m:t>ϵ</m:t>
              </m:r>
            </m:oMath>
          </w:p>
        </w:tc>
        <w:tc>
          <w:tcPr/>
          <w:p>
            <w:pPr>
              <w:pStyle w:val="Compact"/>
              <w:jc w:val="center"/>
            </w:pPr>
            <w:r>
              <w:t xml:space="preserve">0.2</w:t>
            </w:r>
          </w:p>
        </w:tc>
      </w:tr>
      <w:tr>
        <w:tc>
          <w:tcPr/>
          <w:p>
            <w:pPr>
              <w:pStyle w:val="Compact"/>
              <w:jc w:val="left"/>
            </w:pPr>
            <w:r>
              <w:t xml:space="preserve">GAE </w:t>
            </w:r>
            <w:r>
              <w:rPr>
                <w:rFonts w:hint="eastAsia"/>
              </w:rPr>
              <w:t xml:space="preserve">系数</w:t>
            </w:r>
            <w:r>
              <w:t xml:space="preserve"> </w:t>
            </w:r>
            <m:oMath>
              <m:r>
                <m:t>λ</m:t>
              </m:r>
            </m:oMath>
          </w:p>
        </w:tc>
        <w:tc>
          <w:tcPr/>
          <w:p>
            <w:pPr>
              <w:pStyle w:val="Compact"/>
              <w:jc w:val="center"/>
            </w:pPr>
            <w:r>
              <w:t xml:space="preserve">0.95</w:t>
            </w:r>
          </w:p>
        </w:tc>
        <w:tc>
          <w:tcPr/>
          <w:p>
            <w:pPr>
              <w:pStyle w:val="Compact"/>
              <w:jc w:val="left"/>
            </w:pPr>
            <w:r>
              <w:rPr>
                <w:rFonts w:hint="eastAsia"/>
              </w:rPr>
              <w:t xml:space="preserve">学习率</w:t>
            </w:r>
          </w:p>
        </w:tc>
        <w:tc>
          <w:tcPr/>
          <w:p>
            <w:pPr>
              <w:pStyle w:val="Compact"/>
              <w:jc w:val="center"/>
            </w:pPr>
            <m:oMath>
              <m:r>
                <m:t>5</m:t>
              </m:r>
              <m:r>
                <m:rPr>
                  <m:sty m:val="p"/>
                </m:rPr>
                <m:t>×</m:t>
              </m:r>
              <m:sSup>
                <m:e>
                  <m:r>
                    <m:t>10</m:t>
                  </m:r>
                </m:e>
                <m:sup>
                  <m:r>
                    <m:rPr>
                      <m:sty m:val="p"/>
                    </m:rPr>
                    <m:t>−</m:t>
                  </m:r>
                  <m:r>
                    <m:t>5</m:t>
                  </m:r>
                </m:sup>
              </m:sSup>
            </m:oMath>
            <w:r>
              <w:rPr>
                <w:rFonts w:hint="eastAsia"/>
              </w:rPr>
              <w:t xml:space="preserve">（自适应）</w:t>
            </w:r>
          </w:p>
        </w:tc>
      </w:tr>
      <w:tr>
        <w:tc>
          <w:tcPr/>
          <w:p>
            <w:pPr>
              <w:pStyle w:val="Compact"/>
              <w:jc w:val="left"/>
            </w:pPr>
            <w:r>
              <w:rPr>
                <w:rFonts w:hint="eastAsia"/>
              </w:rPr>
              <w:t xml:space="preserve">期望</w:t>
            </w:r>
            <w:r>
              <w:t xml:space="preserve"> KL</w:t>
            </w:r>
          </w:p>
        </w:tc>
        <w:tc>
          <w:tcPr/>
          <w:p>
            <w:pPr>
              <w:pStyle w:val="Compact"/>
              <w:jc w:val="center"/>
            </w:pPr>
            <w:r>
              <w:t xml:space="preserve">0.005</w:t>
            </w:r>
          </w:p>
        </w:tc>
        <w:tc>
          <w:tcPr/>
          <w:p>
            <w:pPr>
              <w:pStyle w:val="Compact"/>
              <w:jc w:val="left"/>
            </w:pPr>
            <w:r>
              <w:rPr>
                <w:rFonts w:hint="eastAsia"/>
              </w:rPr>
              <w:t xml:space="preserve">熵系数</w:t>
            </w:r>
            <w:r>
              <w:t xml:space="preserve"> </w:t>
            </w:r>
            <m:oMath>
              <m:sSub>
                <m:e>
                  <m:r>
                    <m:t>c</m:t>
                  </m:r>
                </m:e>
                <m:sub>
                  <m:r>
                    <m:t>2</m:t>
                  </m:r>
                </m:sub>
              </m:sSub>
            </m:oMath>
          </w:p>
        </w:tc>
        <w:tc>
          <w:tcPr/>
          <w:p>
            <w:pPr>
              <w:pStyle w:val="Compact"/>
              <w:jc w:val="center"/>
            </w:pPr>
            <w:r>
              <w:t xml:space="preserve">0.0025</w:t>
            </w:r>
          </w:p>
        </w:tc>
      </w:tr>
      <w:tr>
        <w:tc>
          <w:tcPr/>
          <w:p>
            <w:pPr>
              <w:pStyle w:val="Compact"/>
              <w:jc w:val="left"/>
            </w:pPr>
            <w:r>
              <w:rPr>
                <w:rFonts w:hint="eastAsia"/>
              </w:rPr>
              <w:t xml:space="preserve">演员/评论家网络</w:t>
            </w:r>
          </w:p>
        </w:tc>
        <w:tc>
          <w:tcPr/>
          <w:p>
            <w:pPr>
              <w:pStyle w:val="Compact"/>
              <w:jc w:val="center"/>
            </w:pPr>
            <w:r>
              <w:t xml:space="preserve">256-128-64</w:t>
            </w:r>
          </w:p>
        </w:tc>
        <w:tc>
          <w:tcPr/>
          <w:p>
            <w:pPr>
              <w:pStyle w:val="Compact"/>
              <w:jc w:val="left"/>
            </w:pPr>
            <w:r>
              <w:rPr>
                <w:rFonts w:hint="eastAsia"/>
              </w:rPr>
              <w:t xml:space="preserve">激活函数</w:t>
            </w:r>
          </w:p>
        </w:tc>
        <w:tc>
          <w:tcPr/>
          <w:p>
            <w:pPr>
              <w:pStyle w:val="Compact"/>
              <w:jc w:val="center"/>
            </w:pPr>
            <w:r>
              <w:t xml:space="preserve">ELU</w:t>
            </w:r>
          </w:p>
        </w:tc>
      </w:tr>
      <w:tr>
        <w:tc>
          <w:tcPr/>
          <w:p>
            <w:pPr>
              <w:pStyle w:val="Compact"/>
              <w:jc w:val="left"/>
            </w:pPr>
            <w:r>
              <w:rPr>
                <w:rFonts w:hint="eastAsia"/>
              </w:rPr>
              <w:t xml:space="preserve">每环境步数</w:t>
            </w:r>
          </w:p>
        </w:tc>
        <w:tc>
          <w:tcPr/>
          <w:p>
            <w:pPr>
              <w:pStyle w:val="Compact"/>
              <w:jc w:val="center"/>
            </w:pPr>
            <w:r>
              <w:t xml:space="preserve">24</w:t>
            </w:r>
          </w:p>
        </w:tc>
        <w:tc>
          <w:tcPr/>
          <w:p>
            <w:pPr>
              <w:pStyle w:val="Compact"/>
              <w:jc w:val="left"/>
            </w:pPr>
            <w:r>
              <w:rPr>
                <w:rFonts w:hint="eastAsia"/>
              </w:rPr>
              <w:t xml:space="preserve">学习回合/批</w:t>
            </w:r>
          </w:p>
        </w:tc>
        <w:tc>
          <w:tcPr/>
          <w:p>
            <w:pPr>
              <w:pStyle w:val="Compact"/>
              <w:jc w:val="center"/>
            </w:pPr>
            <w:r>
              <w:t xml:space="preserve">5 / 4</w:t>
            </w:r>
          </w:p>
        </w:tc>
      </w:tr>
      <w:tr>
        <w:tc>
          <w:tcPr/>
          <w:p>
            <w:pPr>
              <w:pStyle w:val="Compact"/>
              <w:jc w:val="left"/>
            </w:pPr>
            <w:r>
              <w:rPr>
                <w:rFonts w:hint="eastAsia"/>
              </w:rPr>
              <w:t xml:space="preserve">初始动作噪声</w:t>
            </w:r>
          </w:p>
        </w:tc>
        <w:tc>
          <w:tcPr/>
          <w:p>
            <w:pPr>
              <w:pStyle w:val="Compact"/>
              <w:jc w:val="center"/>
            </w:pPr>
            <w:r>
              <w:t xml:space="preserve">0.28</w:t>
            </w:r>
          </w:p>
        </w:tc>
        <w:tc>
          <w:tcPr/>
          <w:p>
            <w:pPr>
              <w:pStyle w:val="Compact"/>
              <w:jc w:val="left"/>
            </w:pPr>
            <w:r>
              <w:rPr>
                <w:rFonts w:hint="eastAsia"/>
              </w:rPr>
              <w:t xml:space="preserve">最大迭代数</w:t>
            </w:r>
          </w:p>
        </w:tc>
        <w:tc>
          <w:tcPr/>
          <w:p>
            <w:pPr>
              <w:pStyle w:val="Compact"/>
              <w:jc w:val="center"/>
            </w:pPr>
            <w:r>
              <w:t xml:space="preserve">12000</w:t>
            </w:r>
          </w:p>
        </w:tc>
      </w:tr>
    </w:tbl>
    <w:bookmarkEnd w:id="43"/>
    <w:bookmarkStart w:id="47" w:name="视觉位姿估计精度"/>
    <w:p>
      <w:pPr>
        <w:pStyle w:val="Heading2"/>
      </w:pPr>
      <w:r>
        <w:t xml:space="preserve">7.2　</w:t>
      </w:r>
      <w:r>
        <w:rPr>
          <w:rFonts w:hint="eastAsia"/>
        </w:rPr>
        <w:t xml:space="preserve">视觉位姿估计精度</w:t>
      </w:r>
    </w:p>
    <w:p>
      <w:pPr>
        <w:pStyle w:val="FirstParagraph"/>
      </w:pPr>
      <w:r>
        <w:rPr>
          <w:rFonts w:hint="eastAsia"/>
        </w:rPr>
        <w:t xml:space="preserve">首先评估前端</w:t>
      </w:r>
      <w:r>
        <w:t xml:space="preserve"> ResNet-18 </w:t>
      </w:r>
      <w:r>
        <w:rPr>
          <w:rFonts w:hint="eastAsia"/>
        </w:rPr>
        <w:t xml:space="preserve">位姿估计模块的精度。图</w:t>
      </w:r>
      <w:r>
        <w:t xml:space="preserve"> 5(a) </w:t>
      </w:r>
      <w:r>
        <w:rPr>
          <w:rFonts w:hint="eastAsia"/>
        </w:rPr>
        <w:t xml:space="preserve">给出验证集上预测坐标与真实坐标的对比散点，可见预测值紧密分布于理想对角线附近，</w:t>
      </w:r>
      <m:oMath>
        <m:r>
          <m:t>x</m:t>
        </m:r>
      </m:oMath>
      <w:r>
        <w:t xml:space="preserve">、</w:t>
      </w:r>
      <m:oMath>
        <m:r>
          <m:t>y</m:t>
        </m:r>
      </m:oMath>
      <w:r>
        <w:t xml:space="preserve"> </w:t>
      </w:r>
      <w:r>
        <w:rPr>
          <w:rFonts w:hint="eastAsia"/>
        </w:rPr>
        <w:t xml:space="preserve">两轴均具有良好的线性一致性；图</w:t>
      </w:r>
      <w:r>
        <w:t xml:space="preserve"> 5(b) </w:t>
      </w:r>
      <w:r>
        <w:rPr>
          <w:rFonts w:hint="eastAsia"/>
        </w:rPr>
        <w:t xml:space="preserve">给出平面位置估计误差的分布直方图。统计结果表明，位姿估计的平均欧氏误差约为</w:t>
      </w:r>
      <w:r>
        <w:t xml:space="preserve"> 0.6 </w:t>
      </w:r>
      <w:r>
        <w:rPr>
          <w:rFonts w:hint="eastAsia"/>
        </w:rPr>
        <w:t xml:space="preserve">cm（训练集</w:t>
      </w:r>
      <w:r>
        <w:t xml:space="preserve"> MAE </w:t>
      </w:r>
      <w:r>
        <w:rPr>
          <w:rFonts w:hint="eastAsia"/>
        </w:rPr>
        <w:t xml:space="preserve">约</w:t>
      </w:r>
      <w:r>
        <w:t xml:space="preserve"> 0.43 </w:t>
      </w:r>
      <w:r>
        <w:rPr>
          <w:rFonts w:hint="eastAsia"/>
        </w:rPr>
        <w:t xml:space="preserve">cm，验证集约</w:t>
      </w:r>
      <w:r>
        <w:t xml:space="preserve"> 0.81 </w:t>
      </w:r>
      <w:r>
        <w:rPr>
          <w:rFonts w:hint="eastAsia"/>
        </w:rPr>
        <w:t xml:space="preserve">cm），相对于约</w:t>
      </w:r>
      <w:r>
        <w:t xml:space="preserve"> 40 cm </w:t>
      </w:r>
      <w:r>
        <w:rPr>
          <w:rFonts w:hint="eastAsia"/>
        </w:rPr>
        <w:t xml:space="preserve">的工作空间尺度，相对误差约</w:t>
      </w:r>
      <w:r>
        <w:t xml:space="preserve"> </w:t>
      </w:r>
      <w:r>
        <w:rPr>
          <w:rFonts w:hint="eastAsia"/>
        </w:rPr>
        <w:t xml:space="preserve">1.5%–2%，足以支撑后续抓取-放置控制。该误差量级亦为第</w:t>
      </w:r>
      <w:r>
        <w:t xml:space="preserve"> 6.2 </w:t>
      </w:r>
      <w:r>
        <w:rPr>
          <w:rFonts w:hint="eastAsia"/>
        </w:rPr>
        <w:t xml:space="preserve">节感知误差注入提供了</w:t>
      </w:r>
      <w:r>
        <w:t xml:space="preserve"> </w:t>
      </w:r>
      <m:oMath>
        <m:sSub>
          <m:e>
            <m:r>
              <m:t>σ</m:t>
            </m:r>
          </m:e>
          <m:sub>
            <m:r>
              <m:t>p</m:t>
            </m:r>
          </m:sub>
        </m:sSub>
      </m:oMath>
      <w:r>
        <w:t xml:space="preserve"> </w:t>
      </w:r>
      <w:r>
        <w:rPr>
          <w:rFonts w:hint="eastAsia"/>
        </w:rPr>
        <w:t xml:space="preserve">的取值依据。</w:t>
      </w:r>
    </w:p>
    <w:p>
      <w:pPr>
        <w:pStyle w:val="CaptionedFigure"/>
      </w:pPr>
      <w:r>
        <w:drawing>
          <wp:inline>
            <wp:extent cx="5334000" cy="2049131"/>
            <wp:effectExtent b="0" l="0" r="0" t="0"/>
            <wp:docPr descr="视觉位姿估计精度。(a) 预测坐标与真实坐标对比散点；(b) 平面位置估计误差分布直方图。" title="" id="45" name="Picture"/>
            <a:graphic>
              <a:graphicData uri="http://schemas.openxmlformats.org/drawingml/2006/picture">
                <pic:pic>
                  <pic:nvPicPr>
                    <pic:cNvPr descr="figures/fig5_vision.png" id="46" name="Picture"/>
                    <pic:cNvPicPr>
                      <a:picLocks noChangeArrowheads="1" noChangeAspect="1"/>
                    </pic:cNvPicPr>
                  </pic:nvPicPr>
                  <pic:blipFill>
                    <a:blip r:embed="rId44"/>
                    <a:stretch>
                      <a:fillRect/>
                    </a:stretch>
                  </pic:blipFill>
                  <pic:spPr bwMode="auto">
                    <a:xfrm>
                      <a:off x="0" y="0"/>
                      <a:ext cx="5334000" cy="2049131"/>
                    </a:xfrm>
                    <a:prstGeom prst="rect">
                      <a:avLst/>
                    </a:prstGeom>
                    <a:noFill/>
                    <a:ln w="9525">
                      <a:noFill/>
                      <a:headEnd/>
                      <a:tailEnd/>
                    </a:ln>
                  </pic:spPr>
                </pic:pic>
              </a:graphicData>
            </a:graphic>
          </wp:inline>
        </w:drawing>
      </w:r>
    </w:p>
    <w:p>
      <w:pPr>
        <w:pStyle w:val="ImageCaption"/>
      </w:pPr>
      <w:r>
        <w:rPr>
          <w:rFonts w:hint="eastAsia"/>
        </w:rPr>
        <w:t xml:space="preserve">视觉位姿估计精度。(a)</w:t>
      </w:r>
      <w:r>
        <w:t xml:space="preserve"> </w:t>
      </w:r>
      <w:r>
        <w:rPr>
          <w:rFonts w:hint="eastAsia"/>
        </w:rPr>
        <w:t xml:space="preserve">预测坐标与真实坐标对比散点；(b)</w:t>
      </w:r>
      <w:r>
        <w:t xml:space="preserve"> </w:t>
      </w:r>
      <w:r>
        <w:rPr>
          <w:rFonts w:hint="eastAsia"/>
        </w:rPr>
        <w:t xml:space="preserve">平面位置估计误差分布直方图。</w:t>
      </w:r>
    </w:p>
    <w:bookmarkEnd w:id="47"/>
    <w:bookmarkStart w:id="54" w:name="抓取-放置成功率与消融实验"/>
    <w:p>
      <w:pPr>
        <w:pStyle w:val="Heading2"/>
      </w:pPr>
      <w:r>
        <w:t xml:space="preserve">7.3　</w:t>
      </w:r>
      <w:r>
        <w:rPr>
          <w:rFonts w:hint="eastAsia"/>
        </w:rPr>
        <w:t xml:space="preserve">抓取-放置成功率与消融实验</w:t>
      </w:r>
    </w:p>
    <w:p>
      <w:pPr>
        <w:pStyle w:val="FirstParagraph"/>
      </w:pPr>
      <w:r>
        <w:rPr>
          <w:rFonts w:hint="eastAsia"/>
        </w:rPr>
        <w:t xml:space="preserve">图</w:t>
      </w:r>
      <w:r>
        <w:t xml:space="preserve"> 2 </w:t>
      </w:r>
      <w:r>
        <w:rPr>
          <w:rFonts w:hint="eastAsia"/>
        </w:rPr>
        <w:t xml:space="preserve">给出不同方法的</w:t>
      </w:r>
      <w:r>
        <w:t xml:space="preserve"> PPO </w:t>
      </w:r>
      <w:r>
        <w:rPr>
          <w:rFonts w:hint="eastAsia"/>
        </w:rPr>
        <w:t xml:space="preserve">训练曲线。完整方法的任务成功率随训练迭代稳步上升，约在</w:t>
      </w:r>
      <w:r>
        <w:t xml:space="preserve"> 8000–10000 </w:t>
      </w:r>
      <w:r>
        <w:rPr>
          <w:rFonts w:hint="eastAsia"/>
        </w:rPr>
        <w:t xml:space="preserve">迭代后收敛至</w:t>
      </w:r>
      <w:r>
        <w:t xml:space="preserve"> 0.93 </w:t>
      </w:r>
      <w:r>
        <w:rPr>
          <w:rFonts w:hint="eastAsia"/>
        </w:rPr>
        <w:t xml:space="preserve">以上；而去除课程式门控奖励、仅使用稀疏奖励的基线长期徘徊于</w:t>
      </w:r>
      <w:r>
        <w:t xml:space="preserve"> 0.40 </w:t>
      </w:r>
      <w:r>
        <w:rPr>
          <w:rFonts w:hint="eastAsia"/>
        </w:rPr>
        <w:t xml:space="preserve">左右，难以学到完整的抓取-放置行为；去除失败抑制惩罚的变体虽能学到部分行为，但因频繁出现推挤、早开等退化动作，成功率停滞于约</w:t>
      </w:r>
      <w:r>
        <w:t xml:space="preserve"> </w:t>
      </w:r>
      <w:r>
        <w:rPr>
          <w:rFonts w:hint="eastAsia"/>
        </w:rPr>
        <w:t xml:space="preserve">0.78。回报曲线（图</w:t>
      </w:r>
      <w:r>
        <w:t xml:space="preserve"> </w:t>
      </w:r>
      <w:r>
        <w:rPr>
          <w:rFonts w:hint="eastAsia"/>
        </w:rPr>
        <w:t xml:space="preserve">2(b)）亦呈现一致趋势，验证了课程式奖励对长时序信用分配的关键作用。</w:t>
      </w:r>
    </w:p>
    <w:p>
      <w:pPr>
        <w:pStyle w:val="BodyText"/>
      </w:pPr>
      <w:r>
        <w:rPr>
          <w:rFonts w:hint="eastAsia"/>
        </w:rPr>
        <w:t xml:space="preserve">图</w:t>
      </w:r>
      <w:r>
        <w:t xml:space="preserve"> 3(a) </w:t>
      </w:r>
      <w:r>
        <w:rPr>
          <w:rFonts w:hint="eastAsia"/>
        </w:rPr>
        <w:t xml:space="preserve">进一步给出奖励设计的消融结果。在无扰动、采用真实物体状态的条件下，完整方法成功率达</w:t>
      </w:r>
      <w:r>
        <w:t xml:space="preserve"> </w:t>
      </w:r>
      <w:r>
        <w:rPr>
          <w:rFonts w:hint="eastAsia"/>
        </w:rPr>
        <w:t xml:space="preserve">93.5%；去除阶段三、四的下降-放置塑形后降至</w:t>
      </w:r>
      <w:r>
        <w:t xml:space="preserve"> </w:t>
      </w:r>
      <w:r>
        <w:rPr>
          <w:rFonts w:hint="eastAsia"/>
        </w:rPr>
        <w:t xml:space="preserve">64.0%，表明放置阶段的精细塑形不可或缺；去除防推挤、防早开等惩罚后降至</w:t>
      </w:r>
      <w:r>
        <w:t xml:space="preserve"> </w:t>
      </w:r>
      <w:r>
        <w:rPr>
          <w:rFonts w:hint="eastAsia"/>
        </w:rPr>
        <w:t xml:space="preserve">78.0%；而完全去除课程门控（退化为稀疏奖励）后仅为</w:t>
      </w:r>
      <w:r>
        <w:t xml:space="preserve"> </w:t>
      </w:r>
      <w:r>
        <w:rPr>
          <w:rFonts w:hint="eastAsia"/>
        </w:rPr>
        <w:t xml:space="preserve">39.0%。结果清晰表明，门控塑形与失败抑制对成功率的贡献是叠加且显著的。</w:t>
      </w:r>
    </w:p>
    <w:p>
      <w:pPr>
        <w:pStyle w:val="BodyText"/>
      </w:pPr>
      <w:r>
        <w:rPr>
          <w:rFonts w:hint="eastAsia"/>
        </w:rPr>
        <w:t xml:space="preserve">图</w:t>
      </w:r>
      <w:r>
        <w:t xml:space="preserve"> 3(b) </w:t>
      </w:r>
      <w:r>
        <w:rPr>
          <w:rFonts w:hint="eastAsia"/>
        </w:rPr>
        <w:t xml:space="preserve">给出</w:t>
      </w:r>
      <w:r>
        <w:t xml:space="preserve"> Sim-to-Real </w:t>
      </w:r>
      <w:r>
        <w:rPr>
          <w:rFonts w:hint="eastAsia"/>
        </w:rPr>
        <w:t xml:space="preserve">相关的消融结果，评估在视觉闭环（由</w:t>
      </w:r>
      <w:r>
        <w:t xml:space="preserve"> ResNet-18 </w:t>
      </w:r>
      <w:r>
        <w:rPr>
          <w:rFonts w:hint="eastAsia"/>
        </w:rPr>
        <w:t xml:space="preserve">提供物体位姿）下进行。以采用真实状态的策略为性能上界（93.5%），完整方法（域随机化</w:t>
      </w:r>
      <w:r>
        <w:t xml:space="preserve"> + </w:t>
      </w:r>
      <w:r>
        <w:rPr>
          <w:rFonts w:hint="eastAsia"/>
        </w:rPr>
        <w:t xml:space="preserve">感知误差注入）在视觉闭环下取得</w:t>
      </w:r>
      <w:r>
        <w:t xml:space="preserve"> </w:t>
      </w:r>
      <w:r>
        <w:rPr>
          <w:rFonts w:hint="eastAsia"/>
        </w:rPr>
        <w:t xml:space="preserve">91.0%，仅下降</w:t>
      </w:r>
      <w:r>
        <w:t xml:space="preserve"> 2.5 </w:t>
      </w:r>
      <w:r>
        <w:rPr>
          <w:rFonts w:hint="eastAsia"/>
        </w:rPr>
        <w:t xml:space="preserve">个百分点；而去除感知误差注入的变体骤降至</w:t>
      </w:r>
      <w:r>
        <w:t xml:space="preserve"> </w:t>
      </w:r>
      <w:r>
        <w:rPr>
          <w:rFonts w:hint="eastAsia"/>
        </w:rPr>
        <w:t xml:space="preserve">72.5%，去除域随机化的变体降至</w:t>
      </w:r>
      <w:r>
        <w:t xml:space="preserve"> </w:t>
      </w:r>
      <w:r>
        <w:rPr>
          <w:rFonts w:hint="eastAsia"/>
        </w:rPr>
        <w:t xml:space="preserve">70.0%，二者同时去除则仅为</w:t>
      </w:r>
      <w:r>
        <w:t xml:space="preserve"> </w:t>
      </w:r>
      <w:r>
        <w:rPr>
          <w:rFonts w:hint="eastAsia"/>
        </w:rPr>
        <w:t xml:space="preserve">58.0%。这有力证明：感知误差注入显著缓解了训练-部署分布偏移，是保证视觉闭环性能的关键环节。</w:t>
      </w:r>
    </w:p>
    <w:p>
      <w:pPr>
        <w:pStyle w:val="TableCaption"/>
      </w:pPr>
      <w:r>
        <w:rPr>
          <w:rFonts w:hint="eastAsia"/>
        </w:rPr>
        <w:t xml:space="preserve">表</w:t>
      </w:r>
      <w:r>
        <w:t xml:space="preserve"> 3　</w:t>
      </w:r>
      <w:r>
        <w:rPr>
          <w:rFonts w:hint="eastAsia"/>
        </w:rPr>
        <w:t xml:space="preserve">主要方法与消融变体的抓取-放置成功率对比（%）</w:t>
      </w:r>
    </w:p>
    <w:tbl>
      <w:tblPr>
        <w:tblStyle w:val="Table"/>
        <w:tblW w:type="auto" w:w="0"/>
        <w:tblLook w:firstRow="1" w:lastRow="0" w:firstColumn="0" w:lastColumn="0" w:noHBand="0" w:noVBand="0" w:val="0020"/>
        <w:tblCaption w:val="表 3　主要方法与消融变体的抓取-放置成功率对比（%）"/>
      </w:tblPr>
      <w:tblGrid>
        <w:gridCol w:w="2640"/>
        <w:gridCol w:w="2640"/>
        <w:gridCol w:w="2640"/>
      </w:tblGrid>
      <w:tr>
        <w:trPr>
          <w:tblHeader w:val="on"/>
        </w:trPr>
        <w:tc>
          <w:tcPr/>
          <w:p>
            <w:pPr>
              <w:pStyle w:val="Compact"/>
              <w:jc w:val="left"/>
            </w:pPr>
            <w:r>
              <w:rPr>
                <w:rFonts w:hint="eastAsia"/>
              </w:rPr>
              <w:t xml:space="preserve">方法</w:t>
            </w:r>
          </w:p>
        </w:tc>
        <w:tc>
          <w:tcPr/>
          <w:p>
            <w:pPr>
              <w:pStyle w:val="Compact"/>
              <w:jc w:val="center"/>
            </w:pPr>
            <w:r>
              <w:rPr>
                <w:rFonts w:hint="eastAsia"/>
              </w:rPr>
              <w:t xml:space="preserve">真实状态</w:t>
            </w:r>
          </w:p>
        </w:tc>
        <w:tc>
          <w:tcPr/>
          <w:p>
            <w:pPr>
              <w:pStyle w:val="Compact"/>
              <w:jc w:val="center"/>
            </w:pPr>
            <w:r>
              <w:rPr>
                <w:rFonts w:hint="eastAsia"/>
              </w:rPr>
              <w:t xml:space="preserve">视觉闭环</w:t>
            </w:r>
          </w:p>
        </w:tc>
      </w:tr>
      <w:tr>
        <w:tc>
          <w:tcPr/>
          <w:p>
            <w:pPr>
              <w:pStyle w:val="Compact"/>
              <w:jc w:val="left"/>
            </w:pPr>
            <w:r>
              <w:rPr>
                <w:rFonts w:hint="eastAsia"/>
              </w:rPr>
              <w:t xml:space="preserve">完整方法（本文）</w:t>
            </w:r>
          </w:p>
        </w:tc>
        <w:tc>
          <w:tcPr/>
          <w:p>
            <w:pPr>
              <w:pStyle w:val="Compact"/>
              <w:jc w:val="center"/>
            </w:pPr>
            <w:r>
              <w:rPr>
                <w:b/>
                <w:bCs/>
              </w:rPr>
              <w:t xml:space="preserve">93.5</w:t>
            </w:r>
          </w:p>
        </w:tc>
        <w:tc>
          <w:tcPr/>
          <w:p>
            <w:pPr>
              <w:pStyle w:val="Compact"/>
              <w:jc w:val="center"/>
            </w:pPr>
            <w:r>
              <w:rPr>
                <w:b/>
                <w:bCs/>
              </w:rPr>
              <w:t xml:space="preserve">91.0</w:t>
            </w:r>
          </w:p>
        </w:tc>
      </w:tr>
      <w:tr>
        <w:tc>
          <w:tcPr/>
          <w:p>
            <w:pPr>
              <w:pStyle w:val="Compact"/>
              <w:jc w:val="left"/>
            </w:pPr>
            <w:r>
              <w:rPr>
                <w:rFonts w:hint="eastAsia"/>
              </w:rPr>
              <w:t xml:space="preserve">去除下降-放置塑形</w:t>
            </w:r>
          </w:p>
        </w:tc>
        <w:tc>
          <w:tcPr/>
          <w:p>
            <w:pPr>
              <w:pStyle w:val="Compact"/>
              <w:jc w:val="center"/>
            </w:pPr>
            <w:r>
              <w:t xml:space="preserve">64.0</w:t>
            </w:r>
          </w:p>
        </w:tc>
        <w:tc>
          <w:tcPr/>
          <w:p>
            <w:pPr>
              <w:pStyle w:val="Compact"/>
              <w:jc w:val="center"/>
            </w:pPr>
            <w:r>
              <w:t xml:space="preserve">60.2</w:t>
            </w:r>
          </w:p>
        </w:tc>
      </w:tr>
      <w:tr>
        <w:tc>
          <w:tcPr/>
          <w:p>
            <w:pPr>
              <w:pStyle w:val="Compact"/>
              <w:jc w:val="left"/>
            </w:pPr>
            <w:r>
              <w:rPr>
                <w:rFonts w:hint="eastAsia"/>
              </w:rPr>
              <w:t xml:space="preserve">去除失败抑制惩罚</w:t>
            </w:r>
          </w:p>
        </w:tc>
        <w:tc>
          <w:tcPr/>
          <w:p>
            <w:pPr>
              <w:pStyle w:val="Compact"/>
              <w:jc w:val="center"/>
            </w:pPr>
            <w:r>
              <w:t xml:space="preserve">78.0</w:t>
            </w:r>
          </w:p>
        </w:tc>
        <w:tc>
          <w:tcPr/>
          <w:p>
            <w:pPr>
              <w:pStyle w:val="Compact"/>
              <w:jc w:val="center"/>
            </w:pPr>
            <w:r>
              <w:t xml:space="preserve">74.1</w:t>
            </w:r>
          </w:p>
        </w:tc>
      </w:tr>
      <w:tr>
        <w:tc>
          <w:tcPr/>
          <w:p>
            <w:pPr>
              <w:pStyle w:val="Compact"/>
              <w:jc w:val="left"/>
            </w:pPr>
            <w:r>
              <w:rPr>
                <w:rFonts w:hint="eastAsia"/>
              </w:rPr>
              <w:t xml:space="preserve">去除感知误差注入</w:t>
            </w:r>
          </w:p>
        </w:tc>
        <w:tc>
          <w:tcPr/>
          <w:p>
            <w:pPr>
              <w:pStyle w:val="Compact"/>
              <w:jc w:val="center"/>
            </w:pPr>
            <w:r>
              <w:t xml:space="preserve">93.0</w:t>
            </w:r>
          </w:p>
        </w:tc>
        <w:tc>
          <w:tcPr/>
          <w:p>
            <w:pPr>
              <w:pStyle w:val="Compact"/>
              <w:jc w:val="center"/>
            </w:pPr>
            <w:r>
              <w:t xml:space="preserve">72.5</w:t>
            </w:r>
          </w:p>
        </w:tc>
      </w:tr>
      <w:tr>
        <w:tc>
          <w:tcPr/>
          <w:p>
            <w:pPr>
              <w:pStyle w:val="Compact"/>
              <w:jc w:val="left"/>
            </w:pPr>
            <w:r>
              <w:rPr>
                <w:rFonts w:hint="eastAsia"/>
              </w:rPr>
              <w:t xml:space="preserve">去除域随机化</w:t>
            </w:r>
          </w:p>
        </w:tc>
        <w:tc>
          <w:tcPr/>
          <w:p>
            <w:pPr>
              <w:pStyle w:val="Compact"/>
              <w:jc w:val="center"/>
            </w:pPr>
            <w:r>
              <w:t xml:space="preserve">92.0</w:t>
            </w:r>
          </w:p>
        </w:tc>
        <w:tc>
          <w:tcPr/>
          <w:p>
            <w:pPr>
              <w:pStyle w:val="Compact"/>
              <w:jc w:val="center"/>
            </w:pPr>
            <w:r>
              <w:t xml:space="preserve">70.0</w:t>
            </w:r>
          </w:p>
        </w:tc>
      </w:tr>
      <w:tr>
        <w:tc>
          <w:tcPr/>
          <w:p>
            <w:pPr>
              <w:pStyle w:val="Compact"/>
              <w:jc w:val="left"/>
            </w:pPr>
            <w:r>
              <w:rPr>
                <w:rFonts w:hint="eastAsia"/>
              </w:rPr>
              <w:t xml:space="preserve">仅稀疏奖励（无课程）</w:t>
            </w:r>
          </w:p>
        </w:tc>
        <w:tc>
          <w:tcPr/>
          <w:p>
            <w:pPr>
              <w:pStyle w:val="Compact"/>
              <w:jc w:val="center"/>
            </w:pPr>
            <w:r>
              <w:t xml:space="preserve">39.0</w:t>
            </w:r>
          </w:p>
        </w:tc>
        <w:tc>
          <w:tcPr/>
          <w:p>
            <w:pPr>
              <w:pStyle w:val="Compact"/>
              <w:jc w:val="center"/>
            </w:pPr>
            <w:r>
              <w:t xml:space="preserve">31.4</w:t>
            </w:r>
          </w:p>
        </w:tc>
      </w:tr>
    </w:tbl>
    <w:p>
      <w:pPr>
        <w:pStyle w:val="CaptionedFigure"/>
      </w:pPr>
      <w:r>
        <w:drawing>
          <wp:inline>
            <wp:extent cx="5334000" cy="2010254"/>
            <wp:effectExtent b="0" l="0" r="0" t="0"/>
            <wp:docPr descr="不同方法的 PPO 训练曲线。(a) 任务成功率随迭代变化；(b) 平均回合回报随迭代变化。" title="" id="49" name="Picture"/>
            <a:graphic>
              <a:graphicData uri="http://schemas.openxmlformats.org/drawingml/2006/picture">
                <pic:pic>
                  <pic:nvPicPr>
                    <pic:cNvPr descr="figures/fig2_training.png" id="50" name="Picture"/>
                    <pic:cNvPicPr>
                      <a:picLocks noChangeArrowheads="1" noChangeAspect="1"/>
                    </pic:cNvPicPr>
                  </pic:nvPicPr>
                  <pic:blipFill>
                    <a:blip r:embed="rId48"/>
                    <a:stretch>
                      <a:fillRect/>
                    </a:stretch>
                  </pic:blipFill>
                  <pic:spPr bwMode="auto">
                    <a:xfrm>
                      <a:off x="0" y="0"/>
                      <a:ext cx="5334000" cy="2010254"/>
                    </a:xfrm>
                    <a:prstGeom prst="rect">
                      <a:avLst/>
                    </a:prstGeom>
                    <a:noFill/>
                    <a:ln w="9525">
                      <a:noFill/>
                      <a:headEnd/>
                      <a:tailEnd/>
                    </a:ln>
                  </pic:spPr>
                </pic:pic>
              </a:graphicData>
            </a:graphic>
          </wp:inline>
        </w:drawing>
      </w:r>
    </w:p>
    <w:p>
      <w:pPr>
        <w:pStyle w:val="ImageCaption"/>
      </w:pPr>
      <w:r>
        <w:rPr>
          <w:rFonts w:hint="eastAsia"/>
        </w:rPr>
        <w:t xml:space="preserve">不同方法的</w:t>
      </w:r>
      <w:r>
        <w:t xml:space="preserve"> PPO </w:t>
      </w:r>
      <w:r>
        <w:rPr>
          <w:rFonts w:hint="eastAsia"/>
        </w:rPr>
        <w:t xml:space="preserve">训练曲线。(a)</w:t>
      </w:r>
      <w:r>
        <w:t xml:space="preserve"> </w:t>
      </w:r>
      <w:r>
        <w:rPr>
          <w:rFonts w:hint="eastAsia"/>
        </w:rPr>
        <w:t xml:space="preserve">任务成功率随迭代变化；(b)</w:t>
      </w:r>
      <w:r>
        <w:t xml:space="preserve"> </w:t>
      </w:r>
      <w:r>
        <w:rPr>
          <w:rFonts w:hint="eastAsia"/>
        </w:rPr>
        <w:t xml:space="preserve">平均回合回报随迭代变化。</w:t>
      </w:r>
    </w:p>
    <w:p>
      <w:pPr>
        <w:pStyle w:val="CaptionedFigure"/>
      </w:pPr>
      <w:r>
        <w:drawing>
          <wp:inline>
            <wp:extent cx="5334000" cy="2049131"/>
            <wp:effectExtent b="0" l="0" r="0" t="0"/>
            <wp:docPr descr="消融实验结果。(a) 奖励设计消融（真实状态、无扰动）；(b) Sim-to-Real 消融（视觉闭环）。" title="" id="52" name="Picture"/>
            <a:graphic>
              <a:graphicData uri="http://schemas.openxmlformats.org/drawingml/2006/picture">
                <pic:pic>
                  <pic:nvPicPr>
                    <pic:cNvPr descr="figures/fig3_ablation.png" id="53" name="Picture"/>
                    <pic:cNvPicPr>
                      <a:picLocks noChangeArrowheads="1" noChangeAspect="1"/>
                    </pic:cNvPicPr>
                  </pic:nvPicPr>
                  <pic:blipFill>
                    <a:blip r:embed="rId51"/>
                    <a:stretch>
                      <a:fillRect/>
                    </a:stretch>
                  </pic:blipFill>
                  <pic:spPr bwMode="auto">
                    <a:xfrm>
                      <a:off x="0" y="0"/>
                      <a:ext cx="5334000" cy="2049131"/>
                    </a:xfrm>
                    <a:prstGeom prst="rect">
                      <a:avLst/>
                    </a:prstGeom>
                    <a:noFill/>
                    <a:ln w="9525">
                      <a:noFill/>
                      <a:headEnd/>
                      <a:tailEnd/>
                    </a:ln>
                  </pic:spPr>
                </pic:pic>
              </a:graphicData>
            </a:graphic>
          </wp:inline>
        </w:drawing>
      </w:r>
    </w:p>
    <w:p>
      <w:pPr>
        <w:pStyle w:val="ImageCaption"/>
      </w:pPr>
      <w:r>
        <w:rPr>
          <w:rFonts w:hint="eastAsia"/>
        </w:rPr>
        <w:t xml:space="preserve">消融实验结果。(a)</w:t>
      </w:r>
      <w:r>
        <w:t xml:space="preserve"> </w:t>
      </w:r>
      <w:r>
        <w:rPr>
          <w:rFonts w:hint="eastAsia"/>
        </w:rPr>
        <w:t xml:space="preserve">奖励设计消融（真实状态、无扰动）；(b)</w:t>
      </w:r>
      <w:r>
        <w:t xml:space="preserve"> Sim-to-Real </w:t>
      </w:r>
      <w:r>
        <w:rPr>
          <w:rFonts w:hint="eastAsia"/>
        </w:rPr>
        <w:t xml:space="preserve">消融（视觉闭环）。</w:t>
      </w:r>
    </w:p>
    <w:bookmarkEnd w:id="54"/>
    <w:bookmarkStart w:id="58" w:name="域随机化鲁棒性评估"/>
    <w:p>
      <w:pPr>
        <w:pStyle w:val="Heading2"/>
      </w:pPr>
      <w:r>
        <w:t xml:space="preserve">7.4　</w:t>
      </w:r>
      <w:r>
        <w:rPr>
          <w:rFonts w:hint="eastAsia"/>
        </w:rPr>
        <w:t xml:space="preserve">域随机化鲁棒性评估</w:t>
      </w:r>
    </w:p>
    <w:p>
      <w:pPr>
        <w:pStyle w:val="FirstParagraph"/>
      </w:pPr>
      <w:r>
        <w:rPr>
          <w:rFonts w:hint="eastAsia"/>
        </w:rPr>
        <w:t xml:space="preserve">为系统评估方法的鲁棒性，本文构建了涵盖物体初始位姿、目标位置、接触摩擦、光照、相机位姿与桌面杂物共</w:t>
      </w:r>
      <w:r>
        <w:t xml:space="preserve"> 6 </w:t>
      </w:r>
      <w:r>
        <w:rPr>
          <w:rFonts w:hint="eastAsia"/>
        </w:rPr>
        <w:t xml:space="preserve">类干扰、4</w:t>
      </w:r>
      <w:r>
        <w:t xml:space="preserve"> </w:t>
      </w:r>
      <w:r>
        <w:rPr>
          <w:rFonts w:hint="eastAsia"/>
        </w:rPr>
        <w:t xml:space="preserve">个强度等级的评估协议。图</w:t>
      </w:r>
      <w:r>
        <w:t xml:space="preserve"> 4(a) </w:t>
      </w:r>
      <w:r>
        <w:rPr>
          <w:rFonts w:hint="eastAsia"/>
        </w:rPr>
        <w:t xml:space="preserve">给出完整方法在各类单因素干扰下成功率随强度的变化。可见在低、中强度干扰下，成功率普遍保持在</w:t>
      </w:r>
      <w:r>
        <w:t xml:space="preserve"> 85% </w:t>
      </w:r>
      <w:r>
        <w:rPr>
          <w:rFonts w:hint="eastAsia"/>
        </w:rPr>
        <w:t xml:space="preserve">以上，呈现平缓优雅的退化；其中接触摩擦与杂物干扰对成功率影响相对较大（高强度下分别降至</w:t>
      </w:r>
      <w:r>
        <w:t xml:space="preserve"> 72.0% </w:t>
      </w:r>
      <w:r>
        <w:rPr>
          <w:rFonts w:hint="eastAsia"/>
        </w:rPr>
        <w:t xml:space="preserve">与</w:t>
      </w:r>
      <w:r>
        <w:t xml:space="preserve"> </w:t>
      </w:r>
      <w:r>
        <w:rPr>
          <w:rFonts w:hint="eastAsia"/>
        </w:rPr>
        <w:t xml:space="preserve">70.0%），而物体初始位姿与光照干扰影响较小。即使在</w:t>
      </w:r>
      <w:r>
        <w:t xml:space="preserve"> 6 </w:t>
      </w:r>
      <w:r>
        <w:rPr>
          <w:rFonts w:hint="eastAsia"/>
        </w:rPr>
        <w:t xml:space="preserve">类干扰同时施加的高强度综合扰动下，成功率仍维持在</w:t>
      </w:r>
      <w:r>
        <w:t xml:space="preserve"> </w:t>
      </w:r>
      <w:r>
        <w:rPr>
          <w:rFonts w:hint="eastAsia"/>
        </w:rPr>
        <w:t xml:space="preserve">58.0%，表明所学策略具备较强的综合鲁棒性。</w:t>
      </w:r>
    </w:p>
    <w:p>
      <w:pPr>
        <w:pStyle w:val="BodyText"/>
      </w:pPr>
      <w:r>
        <w:rPr>
          <w:rFonts w:hint="eastAsia"/>
        </w:rPr>
        <w:t xml:space="preserve">图</w:t>
      </w:r>
      <w:r>
        <w:t xml:space="preserve"> 4(b) </w:t>
      </w:r>
      <w:r>
        <w:rPr>
          <w:rFonts w:hint="eastAsia"/>
        </w:rPr>
        <w:t xml:space="preserve">以光照这一视觉敏感因素为例，对比了有无域随机化的鲁棒性差异。采用域随机化与感知误差注入训练的策略在高强度光照扰动下仍保持</w:t>
      </w:r>
      <w:r>
        <w:t xml:space="preserve"> 82.5% </w:t>
      </w:r>
      <w:r>
        <w:rPr>
          <w:rFonts w:hint="eastAsia"/>
        </w:rPr>
        <w:t xml:space="preserve">的成功率，而未采用域随机化的策略则从</w:t>
      </w:r>
      <w:r>
        <w:t xml:space="preserve"> 93.5% </w:t>
      </w:r>
      <w:r>
        <w:rPr>
          <w:rFonts w:hint="eastAsia"/>
        </w:rPr>
        <w:t xml:space="preserve">急剧退化至</w:t>
      </w:r>
      <w:r>
        <w:t xml:space="preserve"> </w:t>
      </w:r>
      <w:r>
        <w:rPr>
          <w:rFonts w:hint="eastAsia"/>
        </w:rPr>
        <w:t xml:space="preserve">28.0%。这表明域随机化对视觉通路的鲁棒性至关重要，是弥合视觉</w:t>
      </w:r>
      <w:r>
        <w:t xml:space="preserve"> Sim-to-Real </w:t>
      </w:r>
      <w:r>
        <w:rPr>
          <w:rFonts w:hint="eastAsia"/>
        </w:rPr>
        <w:t xml:space="preserve">鸿沟的有效手段。</w:t>
      </w:r>
    </w:p>
    <w:p>
      <w:pPr>
        <w:pStyle w:val="CaptionedFigure"/>
      </w:pPr>
      <w:r>
        <w:drawing>
          <wp:inline>
            <wp:extent cx="5334000" cy="2095444"/>
            <wp:effectExtent b="0" l="0" r="0" t="0"/>
            <wp:docPr descr="域随机化鲁棒性评估。(a) 完整方法在 6 类单因素干扰及综合干扰下的成功率；(b) 以光照为例对比有无域随机化的鲁棒性。" title="" id="56" name="Picture"/>
            <a:graphic>
              <a:graphicData uri="http://schemas.openxmlformats.org/drawingml/2006/picture">
                <pic:pic>
                  <pic:nvPicPr>
                    <pic:cNvPr descr="figures/fig4_robustness.png" id="57" name="Picture"/>
                    <pic:cNvPicPr>
                      <a:picLocks noChangeArrowheads="1" noChangeAspect="1"/>
                    </pic:cNvPicPr>
                  </pic:nvPicPr>
                  <pic:blipFill>
                    <a:blip r:embed="rId55"/>
                    <a:stretch>
                      <a:fillRect/>
                    </a:stretch>
                  </pic:blipFill>
                  <pic:spPr bwMode="auto">
                    <a:xfrm>
                      <a:off x="0" y="0"/>
                      <a:ext cx="5334000" cy="2095444"/>
                    </a:xfrm>
                    <a:prstGeom prst="rect">
                      <a:avLst/>
                    </a:prstGeom>
                    <a:noFill/>
                    <a:ln w="9525">
                      <a:noFill/>
                      <a:headEnd/>
                      <a:tailEnd/>
                    </a:ln>
                  </pic:spPr>
                </pic:pic>
              </a:graphicData>
            </a:graphic>
          </wp:inline>
        </w:drawing>
      </w:r>
    </w:p>
    <w:p>
      <w:pPr>
        <w:pStyle w:val="ImageCaption"/>
      </w:pPr>
      <w:r>
        <w:rPr>
          <w:rFonts w:hint="eastAsia"/>
        </w:rPr>
        <w:t xml:space="preserve">域随机化鲁棒性评估。(a)</w:t>
      </w:r>
      <w:r>
        <w:t xml:space="preserve"> </w:t>
      </w:r>
      <w:r>
        <w:rPr>
          <w:rFonts w:hint="eastAsia"/>
        </w:rPr>
        <w:t xml:space="preserve">完整方法在</w:t>
      </w:r>
      <w:r>
        <w:t xml:space="preserve"> 6 </w:t>
      </w:r>
      <w:r>
        <w:rPr>
          <w:rFonts w:hint="eastAsia"/>
        </w:rPr>
        <w:t xml:space="preserve">类单因素干扰及综合干扰下的成功率；(b)</w:t>
      </w:r>
      <w:r>
        <w:t xml:space="preserve"> </w:t>
      </w:r>
      <w:r>
        <w:rPr>
          <w:rFonts w:hint="eastAsia"/>
        </w:rPr>
        <w:t xml:space="preserve">以光照为例对比有无域随机化的鲁棒性。</w:t>
      </w:r>
    </w:p>
    <w:bookmarkEnd w:id="58"/>
    <w:bookmarkStart w:id="59" w:name="结果讨论"/>
    <w:p>
      <w:pPr>
        <w:pStyle w:val="Heading2"/>
      </w:pPr>
      <w:r>
        <w:t xml:space="preserve">7.5　</w:t>
      </w:r>
      <w:r>
        <w:rPr>
          <w:rFonts w:hint="eastAsia"/>
        </w:rPr>
        <w:t xml:space="preserve">结果讨论</w:t>
      </w:r>
    </w:p>
    <w:p>
      <w:pPr>
        <w:pStyle w:val="FirstParagraph"/>
      </w:pPr>
      <w:r>
        <w:rPr>
          <w:rFonts w:hint="eastAsia"/>
        </w:rPr>
        <w:t xml:space="preserve">综合上述实验可得出以下结论：（1）课程式四阶段门控奖励是长时序抓取-放置任务成功学习的核心，相比稀疏奖励将成功率从</w:t>
      </w:r>
      <w:r>
        <w:t xml:space="preserve"> 39.0% </w:t>
      </w:r>
      <w:r>
        <w:rPr>
          <w:rFonts w:hint="eastAsia"/>
        </w:rPr>
        <w:t xml:space="preserve">提升至</w:t>
      </w:r>
      <w:r>
        <w:t xml:space="preserve"> </w:t>
      </w:r>
      <w:r>
        <w:rPr>
          <w:rFonts w:hint="eastAsia"/>
        </w:rPr>
        <w:t xml:space="preserve">93.5%；（2）感知-控制解耦框架配合感知误差注入，使策略在仅依赖单目</w:t>
      </w:r>
      <w:r>
        <w:t xml:space="preserve"> RGB </w:t>
      </w:r>
      <w:r>
        <w:rPr>
          <w:rFonts w:hint="eastAsia"/>
        </w:rPr>
        <w:t xml:space="preserve">相机的视觉闭环下取得</w:t>
      </w:r>
      <w:r>
        <w:t xml:space="preserve"> 91.0% </w:t>
      </w:r>
      <w:r>
        <w:rPr>
          <w:rFonts w:hint="eastAsia"/>
        </w:rPr>
        <w:t xml:space="preserve">的成功率，接近真实状态上界，证明了在低成本硬件上实现视觉驱动抓取的可行性；（3）结构化域随机化显著提升了策略对动力学与视觉扰动的鲁棒性，尤其对光照等视觉因素效果突出。</w:t>
      </w:r>
    </w:p>
    <w:p>
      <w:pPr>
        <w:pStyle w:val="BodyText"/>
      </w:pPr>
      <w:r>
        <w:rPr>
          <w:rFonts w:hint="eastAsia"/>
        </w:rPr>
        <w:t xml:space="preserve">值得进一步讨论的是各干扰因素影响程度的差异及其成因。接触摩擦的影响最为显著，这是因为摩擦直接决定了夹爪-物体之间的抓持稳定性，摩擦系数的大幅下降会使已抓起的物体在搬运过程中滑脱；杂物干扰则主要通过改变固定相机图像的背景与遮挡，间接降低视觉位姿估计的精度，进而影响控制。相比之下，物体初始位姿与目标位置的随机化已在训练域随机化中被充分覆盖，故策略对其表现出较强的泛化能力。这一分析提示，在真机部署时应重点关注接触参数的辨识与抓持力的闭环调节。需要说明的是，本文实验在仿真平台上完成，真机部署还需考虑相机标定、控制时延、关节摩擦辨识、夹爪驱动非线性等工程因素，这构成了本文后续工作的重点。</w:t>
      </w:r>
    </w:p>
    <w:bookmarkEnd w:id="59"/>
    <w:bookmarkEnd w:id="60"/>
    <w:bookmarkStart w:id="61" w:name="结论"/>
    <w:p>
      <w:pPr>
        <w:pStyle w:val="Heading1"/>
      </w:pPr>
      <w:r>
        <w:t xml:space="preserve">8　</w:t>
      </w:r>
      <w:r>
        <w:rPr>
          <w:rFonts w:hint="eastAsia"/>
        </w:rPr>
        <w:t xml:space="preserve">结论</w:t>
      </w:r>
    </w:p>
    <w:p>
      <w:pPr>
        <w:pStyle w:val="FirstParagraph"/>
      </w:pPr>
      <w:r>
        <w:rPr>
          <w:rFonts w:hint="eastAsia"/>
        </w:rPr>
        <w:t xml:space="preserve">本文面向低成本机械臂的抓取-放置任务，提出了一种基于视觉位姿估计与近端策略优化的</w:t>
      </w:r>
      <w:r>
        <w:t xml:space="preserve"> Sim-to-Real </w:t>
      </w:r>
      <w:r>
        <w:rPr>
          <w:rFonts w:hint="eastAsia"/>
        </w:rPr>
        <w:t xml:space="preserve">学习方法。通过感知-控制解耦框架，以</w:t>
      </w:r>
      <w:r>
        <w:t xml:space="preserve"> ResNet-18 </w:t>
      </w:r>
      <w:r>
        <w:rPr>
          <w:rFonts w:hint="eastAsia"/>
        </w:rPr>
        <w:t xml:space="preserve">视觉位姿估计替代不可得的特权物体状态；通过课程式四阶段门控奖励，将长时序抓取-放置分解为抓取、搬运、下降、释放四个阶段并辅以失败抑制惩罚，有效缓解了稀疏奖励下的信用分配难题；通过结构化域随机化与感知误差注入，提升了策略对动力学摄动、视觉扰动与位姿估计误差的鲁棒性。在</w:t>
      </w:r>
      <w:r>
        <w:t xml:space="preserve"> Isaac Lab </w:t>
      </w:r>
      <w:r>
        <w:rPr>
          <w:rFonts w:hint="eastAsia"/>
        </w:rPr>
        <w:t xml:space="preserve">平台上针对</w:t>
      </w:r>
      <w:r>
        <w:t xml:space="preserve"> SO-ARM101 </w:t>
      </w:r>
      <w:r>
        <w:rPr>
          <w:rFonts w:hint="eastAsia"/>
        </w:rPr>
        <w:t xml:space="preserve">机械臂的实验表明，所提方法在无扰动条件下成功率达</w:t>
      </w:r>
      <w:r>
        <w:t xml:space="preserve"> </w:t>
      </w:r>
      <w:r>
        <w:rPr>
          <w:rFonts w:hint="eastAsia"/>
        </w:rPr>
        <w:t xml:space="preserve">93.5%，视觉闭环下保持</w:t>
      </w:r>
      <w:r>
        <w:t xml:space="preserve"> </w:t>
      </w:r>
      <w:r>
        <w:rPr>
          <w:rFonts w:hint="eastAsia"/>
        </w:rPr>
        <w:t xml:space="preserve">91.0%，并在高强度综合扰动下维持</w:t>
      </w:r>
      <w:r>
        <w:t xml:space="preserve"> 58% </w:t>
      </w:r>
      <w:r>
        <w:rPr>
          <w:rFonts w:hint="eastAsia"/>
        </w:rPr>
        <w:t xml:space="preserve">以上，显著优于各消融基线。未来工作将聚焦于真机部署验证、引入触觉反馈以增强接触感知，以及结合少量人类示教进一步提升复杂场景下的操作性能与样本效率。</w:t>
      </w:r>
    </w:p>
    <w:bookmarkEnd w:id="61"/>
    <w:bookmarkStart w:id="62" w:name="参考文献"/>
    <w:p>
      <w:pPr>
        <w:pStyle w:val="Heading1"/>
      </w:pPr>
      <w:r>
        <w:rPr>
          <w:rFonts w:hint="eastAsia"/>
        </w:rPr>
        <w:t xml:space="preserve">参考文献</w:t>
      </w:r>
    </w:p>
    <w:p>
      <w:pPr>
        <w:pStyle w:val="FirstParagraph"/>
      </w:pPr>
      <w:r>
        <w:t xml:space="preserve">[1] SCHULMAN J, WOLSKI F, DHARIWAL P,</w:t>
      </w:r>
      <w:r>
        <w:t xml:space="preserve"> </w:t>
      </w:r>
      <w:r>
        <w:rPr>
          <w:i/>
          <w:iCs/>
        </w:rPr>
        <w:t xml:space="preserve">et al.</w:t>
      </w:r>
      <w:r>
        <w:t xml:space="preserve"> </w:t>
      </w:r>
      <w:r>
        <w:t xml:space="preserve">Proximal policy optimization algorithms[J/OL]. arXiv preprint arXiv:1707.06347, 2017.</w:t>
      </w:r>
    </w:p>
    <w:p>
      <w:pPr>
        <w:pStyle w:val="BodyText"/>
      </w:pPr>
      <w:r>
        <w:t xml:space="preserve">[2] HAARNOJA T, ZHOU A, ABBEEL P,</w:t>
      </w:r>
      <w:r>
        <w:t xml:space="preserve"> </w:t>
      </w:r>
      <w:r>
        <w:rPr>
          <w:i/>
          <w:iCs/>
        </w:rPr>
        <w:t xml:space="preserve">et al.</w:t>
      </w:r>
      <w:r>
        <w:t xml:space="preserve"> </w:t>
      </w:r>
      <w:r>
        <w:t xml:space="preserve">Soft actor-critic: Off-policy maximum entropy deep reinforcement learning with a stochastic actor[C]. Proceedings of the 35th International Conference on Machine Learning (ICML), Stockholm, Sweden, 2018: 1861–1870.</w:t>
      </w:r>
    </w:p>
    <w:p>
      <w:pPr>
        <w:pStyle w:val="BodyText"/>
      </w:pPr>
      <w:r>
        <w:t xml:space="preserve">[3] LILLICRAP T P, HUNT J J, PRITZEL A,</w:t>
      </w:r>
      <w:r>
        <w:t xml:space="preserve"> </w:t>
      </w:r>
      <w:r>
        <w:rPr>
          <w:i/>
          <w:iCs/>
        </w:rPr>
        <w:t xml:space="preserve">et al.</w:t>
      </w:r>
      <w:r>
        <w:t xml:space="preserve"> </w:t>
      </w:r>
      <w:r>
        <w:t xml:space="preserve">Continuous control with deep reinforcement learning[C]. International Conference on Learning Representations (ICLR), San Juan, Puerto Rico, 2016.</w:t>
      </w:r>
    </w:p>
    <w:p>
      <w:pPr>
        <w:pStyle w:val="BodyText"/>
      </w:pPr>
      <w:r>
        <w:t xml:space="preserve">[4] FUJIMOTO S, VAN HOOF H, MEGER D. Addressing function approximation error in actor-critic methods[C]. Proceedings of the 35th International Conference on Machine Learning (ICML), Stockholm, Sweden, 2018: 1587–1596.</w:t>
      </w:r>
    </w:p>
    <w:p>
      <w:pPr>
        <w:pStyle w:val="BodyText"/>
      </w:pPr>
      <w:r>
        <w:t xml:space="preserve">[5] MNIH V, KAVUKCUOGLU K, SILVER D,</w:t>
      </w:r>
      <w:r>
        <w:t xml:space="preserve"> </w:t>
      </w:r>
      <w:r>
        <w:rPr>
          <w:i/>
          <w:iCs/>
        </w:rPr>
        <w:t xml:space="preserve">et al.</w:t>
      </w:r>
      <w:r>
        <w:t xml:space="preserve"> </w:t>
      </w:r>
      <w:r>
        <w:t xml:space="preserve">Human-level control through deep reinforcement learning[J]. Nature, 2015, 518(7540): 529–533. doi: 10.1038/nature14236.</w:t>
      </w:r>
    </w:p>
    <w:p>
      <w:pPr>
        <w:pStyle w:val="BodyText"/>
      </w:pPr>
      <w:r>
        <w:t xml:space="preserve">[6] SCHULMAN J, MORITZ P, LEVINE S,</w:t>
      </w:r>
      <w:r>
        <w:t xml:space="preserve"> </w:t>
      </w:r>
      <w:r>
        <w:rPr>
          <w:i/>
          <w:iCs/>
        </w:rPr>
        <w:t xml:space="preserve">et al.</w:t>
      </w:r>
      <w:r>
        <w:t xml:space="preserve"> </w:t>
      </w:r>
      <w:r>
        <w:t xml:space="preserve">High-dimensional continuous control using generalized advantage estimation[C]. International Conference on Learning Representations (ICLR), San Juan, Puerto Rico, 2016.</w:t>
      </w:r>
    </w:p>
    <w:p>
      <w:pPr>
        <w:pStyle w:val="BodyText"/>
      </w:pPr>
      <w:r>
        <w:t xml:space="preserve">[7] HE Kaiming, ZHANG Xiangyu, REN Shaoqing,</w:t>
      </w:r>
      <w:r>
        <w:t xml:space="preserve"> </w:t>
      </w:r>
      <w:r>
        <w:rPr>
          <w:i/>
          <w:iCs/>
        </w:rPr>
        <w:t xml:space="preserve">et al.</w:t>
      </w:r>
      <w:r>
        <w:t xml:space="preserve"> </w:t>
      </w:r>
      <w:r>
        <w:t xml:space="preserve">Deep residual learning for image recognition[C]. IEEE Conference on Computer Vision and Pattern Recognition (CVPR), Las Vegas, USA, 2016: 770–778. doi: 10.1109/CVPR.2016.90.</w:t>
      </w:r>
    </w:p>
    <w:p>
      <w:pPr>
        <w:pStyle w:val="BodyText"/>
      </w:pPr>
      <w:r>
        <w:t xml:space="preserve">[8] LEVINE S, FINN C, DARRELL T,</w:t>
      </w:r>
      <w:r>
        <w:t xml:space="preserve"> </w:t>
      </w:r>
      <w:r>
        <w:rPr>
          <w:i/>
          <w:iCs/>
        </w:rPr>
        <w:t xml:space="preserve">et al.</w:t>
      </w:r>
      <w:r>
        <w:t xml:space="preserve"> </w:t>
      </w:r>
      <w:r>
        <w:t xml:space="preserve">End-to-end training of deep visuomotor policies[J]. Journal of Machine Learning Research, 2016, 17(39): 1–40.</w:t>
      </w:r>
    </w:p>
    <w:p>
      <w:pPr>
        <w:pStyle w:val="BodyText"/>
      </w:pPr>
      <w:r>
        <w:t xml:space="preserve">[9] KALASHNIKOV D, IRPAN A, PASTOR P,</w:t>
      </w:r>
      <w:r>
        <w:t xml:space="preserve"> </w:t>
      </w:r>
      <w:r>
        <w:rPr>
          <w:i/>
          <w:iCs/>
        </w:rPr>
        <w:t xml:space="preserve">et al.</w:t>
      </w:r>
      <w:r>
        <w:t xml:space="preserve"> </w:t>
      </w:r>
      <w:r>
        <w:t xml:space="preserve">QT-Opt: Scalable deep reinforcement learning for vision-based robotic manipulation[C]. Conference on Robot Learning (CoRL), Zürich, Switzerland, 2018: 651–673.</w:t>
      </w:r>
    </w:p>
    <w:p>
      <w:pPr>
        <w:pStyle w:val="BodyText"/>
      </w:pPr>
      <w:r>
        <w:t xml:space="preserve">[10] TOBIN J, FONG R, RAY A,</w:t>
      </w:r>
      <w:r>
        <w:t xml:space="preserve"> </w:t>
      </w:r>
      <w:r>
        <w:rPr>
          <w:i/>
          <w:iCs/>
        </w:rPr>
        <w:t xml:space="preserve">et al.</w:t>
      </w:r>
      <w:r>
        <w:t xml:space="preserve"> </w:t>
      </w:r>
      <w:r>
        <w:t xml:space="preserve">Domain randomization for transferring deep neural networks from simulation to the real world[C]. IEEE/RSJ International Conference on Intelligent Robots and Systems (IROS), Vancouver, Canada, 2017: 23–30. doi: 10.1109/IROS.2017.8202133.</w:t>
      </w:r>
    </w:p>
    <w:p>
      <w:pPr>
        <w:pStyle w:val="BodyText"/>
      </w:pPr>
      <w:r>
        <w:t xml:space="preserve">[11] PENG X B, ANDRYCHOWICZ M, ZAREMBA W,</w:t>
      </w:r>
      <w:r>
        <w:t xml:space="preserve"> </w:t>
      </w:r>
      <w:r>
        <w:rPr>
          <w:i/>
          <w:iCs/>
        </w:rPr>
        <w:t xml:space="preserve">et al.</w:t>
      </w:r>
      <w:r>
        <w:t xml:space="preserve"> </w:t>
      </w:r>
      <w:r>
        <w:t xml:space="preserve">Sim-to-real transfer of robotic control with dynamics randomization[C]. IEEE International Conference on Robotics and Automation (ICRA), Brisbane, Australia, 2018: 3803–3810. doi: 10.1109/ICRA.2018.8460528.</w:t>
      </w:r>
    </w:p>
    <w:p>
      <w:pPr>
        <w:pStyle w:val="BodyText"/>
      </w:pPr>
      <w:r>
        <w:t xml:space="preserve">[12] OpenAI, ANDRYCHOWICZ M, BAKER B,</w:t>
      </w:r>
      <w:r>
        <w:t xml:space="preserve"> </w:t>
      </w:r>
      <w:r>
        <w:rPr>
          <w:i/>
          <w:iCs/>
        </w:rPr>
        <w:t xml:space="preserve">et al.</w:t>
      </w:r>
      <w:r>
        <w:t xml:space="preserve"> </w:t>
      </w:r>
      <w:r>
        <w:t xml:space="preserve">Learning dexterous in-hand manipulation[J]. The International Journal of Robotics Research, 2020, 39(1): 3–20. doi: 10.1177/0278364919887447.</w:t>
      </w:r>
    </w:p>
    <w:p>
      <w:pPr>
        <w:pStyle w:val="BodyText"/>
      </w:pPr>
      <w:r>
        <w:t xml:space="preserve">[13] ANDRYCHOWICZ M, WOLSKI F, RAY A,</w:t>
      </w:r>
      <w:r>
        <w:t xml:space="preserve"> </w:t>
      </w:r>
      <w:r>
        <w:rPr>
          <w:i/>
          <w:iCs/>
        </w:rPr>
        <w:t xml:space="preserve">et al.</w:t>
      </w:r>
      <w:r>
        <w:t xml:space="preserve"> </w:t>
      </w:r>
      <w:r>
        <w:t xml:space="preserve">Hindsight experience replay[C]. Advances in Neural Information Processing Systems (NeurIPS), Long Beach, USA, 2017: 5048–5058.</w:t>
      </w:r>
    </w:p>
    <w:p>
      <w:pPr>
        <w:pStyle w:val="BodyText"/>
      </w:pPr>
      <w:r>
        <w:t xml:space="preserve">[14] NG A Y, HARADA D, RUSSELL S. Policy invariance under reward transformations: Theory and application to reward shaping[C]. Proceedings of the 16th International Conference on Machine Learning (ICML), Bled, Slovenia, 1999: 278–287.</w:t>
      </w:r>
    </w:p>
    <w:p>
      <w:pPr>
        <w:pStyle w:val="BodyText"/>
      </w:pPr>
      <w:r>
        <w:t xml:space="preserve">[15] BENGIO Y, LOURADOUR J, COLLOBERT R,</w:t>
      </w:r>
      <w:r>
        <w:t xml:space="preserve"> </w:t>
      </w:r>
      <w:r>
        <w:rPr>
          <w:i/>
          <w:iCs/>
        </w:rPr>
        <w:t xml:space="preserve">et al.</w:t>
      </w:r>
      <w:r>
        <w:t xml:space="preserve"> </w:t>
      </w:r>
      <w:r>
        <w:t xml:space="preserve">Curriculum learning[C]. Proceedings of the 26th International Conference on Machine Learning (ICML), Montreal, Canada, 2009: 41–48. doi: 10.1145/1553374.1553380.</w:t>
      </w:r>
    </w:p>
    <w:p>
      <w:pPr>
        <w:pStyle w:val="BodyText"/>
      </w:pPr>
      <w:r>
        <w:t xml:space="preserve">[16] MAKOVIYCHUK V, WAWRZYNIAK L, GUO Yunrong,</w:t>
      </w:r>
      <w:r>
        <w:t xml:space="preserve"> </w:t>
      </w:r>
      <w:r>
        <w:rPr>
          <w:i/>
          <w:iCs/>
        </w:rPr>
        <w:t xml:space="preserve">et al.</w:t>
      </w:r>
      <w:r>
        <w:t xml:space="preserve"> </w:t>
      </w:r>
      <w:r>
        <w:t xml:space="preserve">Isaac Gym: High performance GPU-based physics simulation for robot learning[J/OL]. arXiv preprint arXiv:2108.10470, 2021.</w:t>
      </w:r>
    </w:p>
    <w:p>
      <w:pPr>
        <w:pStyle w:val="BodyText"/>
      </w:pPr>
      <w:r>
        <w:t xml:space="preserve">[17] ZHAO T Z, KUMAR V, LEVINE S,</w:t>
      </w:r>
      <w:r>
        <w:t xml:space="preserve"> </w:t>
      </w:r>
      <w:r>
        <w:rPr>
          <w:i/>
          <w:iCs/>
        </w:rPr>
        <w:t xml:space="preserve">et al.</w:t>
      </w:r>
      <w:r>
        <w:t xml:space="preserve"> </w:t>
      </w:r>
      <w:r>
        <w:t xml:space="preserve">Learning fine-grained bimanual manipulation with low-cost hardware[C]. Robotics: Science and Systems (RSS), Daegu, Korea, 2023. doi: 10.15607/RSS.2023.XIX.016.</w:t>
      </w:r>
    </w:p>
    <w:p>
      <w:pPr>
        <w:pStyle w:val="BodyText"/>
      </w:pPr>
      <w:r>
        <w:t xml:space="preserve">[18] CHI Cheng, FENG S, DU Yilun,</w:t>
      </w:r>
      <w:r>
        <w:t xml:space="preserve"> </w:t>
      </w:r>
      <w:r>
        <w:rPr>
          <w:i/>
          <w:iCs/>
        </w:rPr>
        <w:t xml:space="preserve">et al.</w:t>
      </w:r>
      <w:r>
        <w:t xml:space="preserve"> </w:t>
      </w:r>
      <w:r>
        <w:t xml:space="preserve">Diffusion policy: Visuomotor policy learning via action diffusion[C]. Robotics: Science and Systems (RSS), Daegu, Korea, 2023. doi: 10.15607/RSS.2023.XIX.026.</w:t>
      </w:r>
    </w:p>
    <w:p>
      <w:pPr>
        <w:pStyle w:val="BodyText"/>
      </w:pPr>
      <w:r>
        <w:t xml:space="preserve">[19] BROHAN A, BROWN N, CARBAJAL J,</w:t>
      </w:r>
      <w:r>
        <w:t xml:space="preserve"> </w:t>
      </w:r>
      <w:r>
        <w:rPr>
          <w:i/>
          <w:iCs/>
        </w:rPr>
        <w:t xml:space="preserve">et al.</w:t>
      </w:r>
      <w:r>
        <w:t xml:space="preserve"> </w:t>
      </w:r>
      <w:r>
        <w:t xml:space="preserve">RT-1: Robotics transformer for real-world control at scale[C]. Robotics: Science and Systems (RSS), Daegu, Korea, 2023.</w:t>
      </w:r>
    </w:p>
    <w:p>
      <w:pPr>
        <w:pStyle w:val="BodyText"/>
      </w:pPr>
      <w:r>
        <w:t xml:space="preserve">[20] JAMES S, WOHLHART P, KALAKRISHNAN M,</w:t>
      </w:r>
      <w:r>
        <w:t xml:space="preserve"> </w:t>
      </w:r>
      <w:r>
        <w:rPr>
          <w:i/>
          <w:iCs/>
        </w:rPr>
        <w:t xml:space="preserve">et al.</w:t>
      </w:r>
      <w:r>
        <w:t xml:space="preserve"> </w:t>
      </w:r>
      <w:r>
        <w:t xml:space="preserve">Sim-to-real via sim-to-sim: Data-efficient robotic grasping via randomized-to-canonical adaptation networks[C]. IEEE Conference on Computer Vision and Pattern Recognition (CVPR), Long Beach, USA, 2019: 12627–12637. doi: 10.1109/CVPR.2019.01291.</w:t>
      </w:r>
    </w:p>
    <w:p>
      <w:pPr>
        <w:pStyle w:val="BodyText"/>
      </w:pPr>
      <w:r>
        <w:t xml:space="preserve">[21] </w:t>
      </w:r>
      <w:r>
        <w:rPr>
          <w:rFonts w:hint="eastAsia"/>
        </w:rPr>
        <w:t xml:space="preserve">刘乃军,</w:t>
      </w:r>
      <w:r>
        <w:t xml:space="preserve"> </w:t>
      </w:r>
      <w:r>
        <w:rPr>
          <w:rFonts w:hint="eastAsia"/>
        </w:rPr>
        <w:t xml:space="preserve">鲁涛,</w:t>
      </w:r>
      <w:r>
        <w:t xml:space="preserve"> </w:t>
      </w:r>
      <w:r>
        <w:rPr>
          <w:rFonts w:hint="eastAsia"/>
        </w:rPr>
        <w:t xml:space="preserve">蔡莹皓,</w:t>
      </w:r>
      <w:r>
        <w:t xml:space="preserve"> </w:t>
      </w:r>
      <w:r>
        <w:rPr>
          <w:rFonts w:hint="eastAsia"/>
        </w:rPr>
        <w:t xml:space="preserve">等.</w:t>
      </w:r>
      <w:r>
        <w:t xml:space="preserve"> </w:t>
      </w:r>
      <w:r>
        <w:rPr>
          <w:rFonts w:hint="eastAsia"/>
        </w:rPr>
        <w:t xml:space="preserve">机器人操作技能学习方法综述[J].</w:t>
      </w:r>
      <w:r>
        <w:t xml:space="preserve"> </w:t>
      </w:r>
      <w:r>
        <w:rPr>
          <w:rFonts w:hint="eastAsia"/>
        </w:rPr>
        <w:t xml:space="preserve">自动化学报,</w:t>
      </w:r>
      <w:r>
        <w:t xml:space="preserve"> 2019, 45(3): 458–470. doi: 10.16383/j.aas.c180076.</w:t>
      </w:r>
    </w:p>
    <w:p>
      <w:pPr>
        <w:pStyle w:val="BodyText"/>
      </w:pPr>
      <w:r>
        <w:t xml:space="preserve">[22] </w:t>
      </w:r>
      <w:r>
        <w:rPr>
          <w:rFonts w:hint="eastAsia"/>
        </w:rPr>
        <w:t xml:space="preserve">刘全,</w:t>
      </w:r>
      <w:r>
        <w:t xml:space="preserve"> </w:t>
      </w:r>
      <w:r>
        <w:rPr>
          <w:rFonts w:hint="eastAsia"/>
        </w:rPr>
        <w:t xml:space="preserve">翟建伟,</w:t>
      </w:r>
      <w:r>
        <w:t xml:space="preserve"> </w:t>
      </w:r>
      <w:r>
        <w:rPr>
          <w:rFonts w:hint="eastAsia"/>
        </w:rPr>
        <w:t xml:space="preserve">章宗长,</w:t>
      </w:r>
      <w:r>
        <w:t xml:space="preserve"> </w:t>
      </w:r>
      <w:r>
        <w:rPr>
          <w:rFonts w:hint="eastAsia"/>
        </w:rPr>
        <w:t xml:space="preserve">等.</w:t>
      </w:r>
      <w:r>
        <w:t xml:space="preserve"> </w:t>
      </w:r>
      <w:r>
        <w:rPr>
          <w:rFonts w:hint="eastAsia"/>
        </w:rPr>
        <w:t xml:space="preserve">深度强化学习综述[J].</w:t>
      </w:r>
      <w:r>
        <w:t xml:space="preserve"> </w:t>
      </w:r>
      <w:r>
        <w:rPr>
          <w:rFonts w:hint="eastAsia"/>
        </w:rPr>
        <w:t xml:space="preserve">计算机学报,</w:t>
      </w:r>
      <w:r>
        <w:t xml:space="preserve"> 2018, 41(1): 1–27. doi: 10.11897/SP.J.1016.2018.00001.</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21,22</w:t>
      </w:r>
    </w:p>
  </w:footnote>
  <w:footnote w:id="10">
    <w:p>
      <w:pPr>
        <w:pStyle w:val="FootnoteText"/>
      </w:pPr>
      <w:r>
        <w:rPr>
          <w:rStyle w:val="FootnoteReference"/>
        </w:rPr>
        <w:footnoteRef/>
      </w:r>
      <w:r>
        <w:t xml:space="preserve"> </w:t>
      </w:r>
      <w:r>
        <w:t xml:space="preserve">13,14</w:t>
      </w:r>
    </w:p>
  </w:footnote>
  <w:footnote w:id="11">
    <w:p>
      <w:pPr>
        <w:pStyle w:val="FootnoteText"/>
      </w:pPr>
      <w:r>
        <w:rPr>
          <w:rStyle w:val="FootnoteReference"/>
        </w:rPr>
        <w:footnoteRef/>
      </w:r>
      <w:r>
        <w:t xml:space="preserve"> </w:t>
      </w:r>
      <w:r>
        <w:t xml:space="preserve">10–12</w:t>
      </w:r>
    </w:p>
  </w:footnote>
  <w:footnote w:id="12">
    <w:p>
      <w:pPr>
        <w:pStyle w:val="FootnoteText"/>
      </w:pPr>
      <w:r>
        <w:rPr>
          <w:rStyle w:val="FootnoteReference"/>
        </w:rPr>
        <w:footnoteRef/>
      </w:r>
      <w:r>
        <w:t xml:space="preserve"> </w:t>
      </w:r>
      <w:r>
        <w:t xml:space="preserve">1</w:t>
      </w:r>
    </w:p>
  </w:footnote>
  <w:footnote w:id="13">
    <w:p>
      <w:pPr>
        <w:pStyle w:val="FootnoteText"/>
      </w:pPr>
      <w:r>
        <w:rPr>
          <w:rStyle w:val="FootnoteReference"/>
        </w:rPr>
        <w:footnoteRef/>
      </w:r>
      <w:r>
        <w:t xml:space="preserve"> </w:t>
      </w:r>
      <w:r>
        <w:t xml:space="preserve">10</w:t>
      </w:r>
    </w:p>
  </w:footnote>
  <w:footnote w:id="14">
    <w:p>
      <w:pPr>
        <w:pStyle w:val="FootnoteText"/>
      </w:pPr>
      <w:r>
        <w:rPr>
          <w:rStyle w:val="FootnoteReference"/>
        </w:rPr>
        <w:footnoteRef/>
      </w:r>
      <w:r>
        <w:t xml:space="preserve"> </w:t>
      </w:r>
      <w:r>
        <w:t xml:space="preserve">17</w:t>
      </w:r>
    </w:p>
  </w:footnote>
  <w:footnote w:id="15">
    <w:p>
      <w:pPr>
        <w:pStyle w:val="FootnoteText"/>
      </w:pPr>
      <w:r>
        <w:rPr>
          <w:rStyle w:val="FootnoteReference"/>
        </w:rPr>
        <w:footnoteRef/>
      </w:r>
      <w:r>
        <w:t xml:space="preserve"> </w:t>
      </w:r>
      <w:r>
        <w:t xml:space="preserve">19</w:t>
      </w:r>
    </w:p>
  </w:footnote>
  <w:footnote w:id="23">
    <w:p>
      <w:pPr>
        <w:pStyle w:val="FootnoteText"/>
      </w:pPr>
      <w:r>
        <w:rPr>
          <w:rStyle w:val="FootnoteReference"/>
        </w:rPr>
        <w:footnoteRef/>
      </w:r>
      <w:r>
        <w:t xml:space="preserve"> </w:t>
      </w:r>
      <w:r>
        <w:t xml:space="preserve">7</w:t>
      </w:r>
    </w:p>
  </w:footnote>
  <w:footnote w:id="27">
    <w:p>
      <w:pPr>
        <w:pStyle w:val="FootnoteText"/>
      </w:pPr>
      <w:r>
        <w:rPr>
          <w:rStyle w:val="FootnoteReference"/>
        </w:rPr>
        <w:footnoteRef/>
      </w:r>
      <w:r>
        <w:t xml:space="preserve"> </w:t>
      </w:r>
      <w:r>
        <w:t xml:space="preserve">1</w:t>
      </w:r>
    </w:p>
  </w:footnote>
  <w:footnote w:id="28">
    <w:p>
      <w:pPr>
        <w:pStyle w:val="FootnoteText"/>
      </w:pPr>
      <w:r>
        <w:rPr>
          <w:rStyle w:val="FootnoteReference"/>
        </w:rPr>
        <w:footnoteRef/>
      </w:r>
      <w:r>
        <w:t xml:space="preserve"> </w:t>
      </w:r>
      <w:r>
        <w:t xml:space="preserve">6</w:t>
      </w:r>
    </w:p>
  </w:footnote>
  <w:footnote w:id="32">
    <w:p>
      <w:pPr>
        <w:pStyle w:val="FootnoteText"/>
      </w:pPr>
      <w:r>
        <w:rPr>
          <w:rStyle w:val="FootnoteReference"/>
        </w:rPr>
        <w:footnoteRef/>
      </w:r>
      <w:r>
        <w:t xml:space="preserve"> </w:t>
      </w:r>
      <w:r>
        <w:t xml:space="preserve">15</w:t>
      </w:r>
    </w:p>
  </w:footnote>
  <w:footnote w:id="35">
    <w:p>
      <w:pPr>
        <w:pStyle w:val="FootnoteText"/>
      </w:pPr>
      <w:r>
        <w:rPr>
          <w:rStyle w:val="FootnoteReference"/>
        </w:rPr>
        <w:footnoteRef/>
      </w:r>
      <w:r>
        <w:t xml:space="preserve"> </w:t>
      </w:r>
      <w:r>
        <w:t xml:space="preserve">14</w:t>
      </w:r>
    </w:p>
  </w:footnote>
  <w:footnote w:id="38">
    <w:p>
      <w:pPr>
        <w:pStyle w:val="FootnoteText"/>
      </w:pPr>
      <w:r>
        <w:rPr>
          <w:rStyle w:val="FootnoteReference"/>
        </w:rPr>
        <w:footnoteRef/>
      </w:r>
      <w:r>
        <w:t xml:space="preserve"> </w:t>
      </w:r>
      <w:r>
        <w:t xml:space="preserve">10,11</w:t>
      </w:r>
    </w:p>
  </w:footnote>
  <w:footnote w:id="42">
    <w:p>
      <w:pPr>
        <w:pStyle w:val="FootnoteText"/>
      </w:pPr>
      <w:r>
        <w:rPr>
          <w:rStyle w:val="FootnoteReference"/>
        </w:rPr>
        <w:footnoteRef/>
      </w:r>
      <w:r>
        <w:t xml:space="preserve"> </w:t>
      </w:r>
      <w:r>
        <w:t xml:space="preserve">16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300" w:lineRule="auto"/>
      <w:ind w:firstLine="420" w:firstLineChars="2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b/>
      <w:bCs/>
      <w:rFonts w:asciiTheme="majorHAnsi" w:cstheme="majorBidi" w:eastAsiaTheme="majorEastAsia" w:hAnsiTheme="majorHAnsi"/>
      <w:sz w:val="32"/>
      <w:szCs w:val="3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pPr>
    <w:rPr>
      <w:b/>
      <w:bCs/>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1"/>
      <w:szCs w:val="21"/>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22"/>
      <w:szCs w:val="2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1"/>
      <w:szCs w:val="21"/>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SimHei"/>
        <a:cs typeface=""/>
        <a:font script="Jpan" typeface="游ゴシック Light"/>
        <a:font script="Hang" typeface="맑은 고딕"/>
        <a:font script="Hans" typeface="SimHei"/>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SimSun"/>
        <a:cs typeface=""/>
        <a:font script="Jpan" typeface="游明朝"/>
        <a:font script="Hang" typeface="맑은 고딕"/>
        <a:font script="Hans" typeface="SimSu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2026-06-17T03:42:20Z</dcterms:created>
  <dcterms:modified xsi:type="dcterms:W3CDTF">2026-06-17T03:42:20Z</dcterms:modified>
</cp:coreProperties>
</file>

<file path=docProps/custom.xml><?xml version="1.0" encoding="utf-8"?>
<Properties xmlns="http://schemas.openxmlformats.org/officeDocument/2006/custom-properties" xmlns:vt="http://schemas.openxmlformats.org/officeDocument/2006/docPropsVTypes"/>
</file>