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6381D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表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lang w:val="en-US" w:eastAsia="zh-CN" w:bidi="ar"/>
        </w:rPr>
        <w:t>1 CNN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18"/>
          <w:lang w:val="en-US" w:eastAsia="zh-CN" w:bidi="ar"/>
        </w:rPr>
        <w:t>类别的具体缺陷类型</w:t>
      </w:r>
    </w:p>
    <w:tbl>
      <w:tblPr>
        <w:tblStyle w:val="4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8303"/>
      </w:tblGrid>
      <w:tr w14:paraId="4D2E1F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1FE78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43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C5F36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具体缺陷类型</w:t>
            </w:r>
          </w:p>
        </w:tc>
      </w:tr>
      <w:tr w14:paraId="522ECAE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C4D8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435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2747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超参数调优不佳；学习率设置不佳；数据分批处理错误；训练轮数设置不佳；批次大小设置不佳；数据分批处理实现错误；正则化缺失（损失与权重）</w:t>
            </w:r>
          </w:p>
        </w:tc>
      </w:tr>
      <w:tr w14:paraId="0059CDC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821F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Ϝ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14A0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损失函数计算错误；未将无效值掩码为零；损失函数选择错误；缺少损失函数</w:t>
            </w:r>
          </w:p>
        </w:tc>
      </w:tr>
      <w:tr w14:paraId="0B0A37E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0DA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Э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E6C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缺少验证集；性能指标选择错误；训练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测试数据分割错误</w:t>
            </w:r>
          </w:p>
        </w:tc>
      </w:tr>
      <w:tr w14:paraId="2CD9809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E7D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ϖ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24A3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缺少预处理步骤（子采样、归一化等）；错误的预处理步骤（像素编码、填充等）</w:t>
            </w:r>
          </w:p>
        </w:tc>
      </w:tr>
      <w:tr w14:paraId="2AEA59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C09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Ϙ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5E1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优化函数错误；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Adam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优化器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epsilon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值过低</w:t>
            </w:r>
          </w:p>
        </w:tc>
      </w:tr>
      <w:tr w14:paraId="73BB105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BCD3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Л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C8E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训练数据标签错误；特征选择不当；训练数据失衡；训练数据不足；训练数据质量低下；训练数据中输出类别重叠；输出类别过多；特征取值范围过窄；丢弃重要特征</w:t>
            </w:r>
          </w:p>
        </w:tc>
      </w:tr>
      <w:tr w14:paraId="5F87F24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3C79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Φ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E8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内存资源管理不当；引用不存在的检查点；模型过大无法装入可用内存；缺少数据增强；数据增强冗余</w:t>
            </w:r>
          </w:p>
        </w:tc>
      </w:tr>
      <w:tr w14:paraId="1654A7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830B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Ψ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81A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模型初始化错误；权重初始化错误；模型选择错误；网络架构错误；次优网络结构；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CNN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多重初始化</w:t>
            </w:r>
          </w:p>
        </w:tc>
      </w:tr>
      <w:tr w14:paraId="0F14567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84F2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158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Dropout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层；缺失归一化层；缺失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层；冗余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层；错误的层类型；缺失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flatten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层；缺失的稠密层；缺失平均池化层；错误的池化层类型</w:t>
            </w:r>
          </w:p>
        </w:tc>
      </w:tr>
      <w:tr w14:paraId="658F421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FCDE9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D922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线性层输入样本数量错误；输入形状定义错误；输出形状定义错误；输入与输出形状定义错误；卷积层滤波器尺寸错误；层中需要偏置项；层中神经元数量不佳；卷积层池化数量与类型错误；层维度不匹配</w:t>
            </w:r>
          </w:p>
        </w:tc>
      </w:tr>
      <w:tr w14:paraId="01E4A4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4B48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C6DC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激活函数类型错误；缺少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relu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</w:t>
            </w:r>
          </w:p>
        </w:tc>
      </w:tr>
      <w:tr w14:paraId="30524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1F01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§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48C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输入格式错误；传递的权重格式错误；张量类型不兼容；方法输入数据形状错误；层输入数据形状错误；输入数据形状错误；方法输入数据类型错误；层输入数据类型错误；输入数据类型错误</w:t>
            </w:r>
          </w:p>
        </w:tc>
      </w:tr>
      <w:tr w14:paraId="3083A6F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ECAB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æ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C020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张量形状错误（缺少挤压操作、索引错误、输出填充错误和其他原因）；张量形状不匹配</w:t>
            </w:r>
          </w:p>
        </w:tc>
      </w:tr>
      <w:tr w14:paraId="27F2DBB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AE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3014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已弃用的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；图像解码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使用错误；占位符恢复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使用错误；缺少参数作用域；数据洗牌操作位置错误；缺少全局变量初始化；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调用；操作图引用错误</w:t>
            </w:r>
          </w:p>
        </w:tc>
      </w:tr>
      <w:tr w14:paraId="43A5625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0F106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И</w:t>
            </w:r>
          </w:p>
        </w:tc>
        <w:tc>
          <w:tcPr>
            <w:tcW w:w="435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4E62E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数据未传输到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；错误的张量传输到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张量被误用于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操作；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端数据并行性错误；对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张量调用不支持的操作；在训练或测试循环内转换为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张量；错误实现的数据传输函数</w:t>
            </w:r>
          </w:p>
        </w:tc>
      </w:tr>
    </w:tbl>
    <w:p w14:paraId="7358A231">
      <w:pPr>
        <w:rPr>
          <w:rFonts w:hint="eastAsia"/>
          <w:lang w:val="en-US" w:eastAsia="zh-CN"/>
        </w:rPr>
      </w:pPr>
    </w:p>
    <w:p w14:paraId="5EE3882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eastAsia" w:ascii="楷体" w:hAnsi="楷体" w:eastAsia="楷体" w:cs="楷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楷体" w:hAnsi="楷体" w:eastAsia="楷体" w:cs="楷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一、非线性风险调节系数敏感性分析</w:t>
      </w:r>
    </w:p>
    <w:p w14:paraId="1DAE0A95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为分析非线性风险调节系数λ对CNN可信度的影响，以2.3节多缺陷场景为例，保持缺陷值及可信属性权重不变，设置控制参数f=10，分别取λ=0、0.1、0.2、0.3和0.5进行敏感性分析。</w:t>
      </w:r>
    </w:p>
    <w:p w14:paraId="361BDF8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不同参数下的可信属性值对比</w:t>
      </w:r>
    </w:p>
    <w:tbl>
      <w:tblPr>
        <w:tblStyle w:val="5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1203"/>
        <w:gridCol w:w="1046"/>
        <w:gridCol w:w="1208"/>
        <w:gridCol w:w="1515"/>
        <w:gridCol w:w="1515"/>
        <w:gridCol w:w="1515"/>
      </w:tblGrid>
      <w:tr w14:paraId="5E6252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bottom w:val="single" w:color="auto" w:sz="4" w:space="0"/>
            </w:tcBorders>
            <w:vAlign w:val="center"/>
          </w:tcPr>
          <w:p w14:paraId="4E753EC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可信属性</w:t>
            </w:r>
          </w:p>
        </w:tc>
        <w:tc>
          <w:tcPr>
            <w:tcW w:w="1203" w:type="dxa"/>
            <w:tcBorders>
              <w:bottom w:val="single" w:color="auto" w:sz="4" w:space="0"/>
            </w:tcBorders>
            <w:vAlign w:val="center"/>
          </w:tcPr>
          <w:p w14:paraId="3D09E18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缺陷值</w:t>
            </w:r>
          </w:p>
        </w:tc>
        <w:tc>
          <w:tcPr>
            <w:tcW w:w="1046" w:type="dxa"/>
            <w:tcBorders>
              <w:bottom w:val="single" w:color="auto" w:sz="4" w:space="0"/>
            </w:tcBorders>
            <w:vAlign w:val="center"/>
          </w:tcPr>
          <w:p w14:paraId="1A54474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</w:t>
            </w:r>
          </w:p>
        </w:tc>
        <w:tc>
          <w:tcPr>
            <w:tcW w:w="1208" w:type="dxa"/>
            <w:tcBorders>
              <w:bottom w:val="single" w:color="auto" w:sz="4" w:space="0"/>
            </w:tcBorders>
            <w:vAlign w:val="center"/>
          </w:tcPr>
          <w:p w14:paraId="14F1D58D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λ=0.1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806326A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λ=0.2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A3198B7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λ=0.3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7DE2F944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λ=0.5</w:t>
            </w:r>
          </w:p>
        </w:tc>
      </w:tr>
      <w:tr w14:paraId="309A9B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6BDAD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安全性</w:t>
            </w:r>
          </w:p>
        </w:tc>
        <w:tc>
          <w:tcPr>
            <w:tcW w:w="1203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45C2D4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0.348</w:t>
            </w:r>
          </w:p>
        </w:tc>
        <w:tc>
          <w:tcPr>
            <w:tcW w:w="104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89026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0.966</w:t>
            </w:r>
          </w:p>
        </w:tc>
        <w:tc>
          <w:tcPr>
            <w:tcW w:w="120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AB6A0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0.966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FA6CA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0.966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640AB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0.965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E1D4FA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0.965</w:t>
            </w:r>
          </w:p>
        </w:tc>
      </w:tr>
      <w:tr w14:paraId="79F306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98FC311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正确性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202B9D4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6.765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45F49620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0.508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055F957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0.486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4F9639E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0.464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F510431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0.443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1ABD7EAA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0.404</w:t>
            </w:r>
          </w:p>
        </w:tc>
      </w:tr>
      <w:tr w14:paraId="64B228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01D64F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可靠性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A611725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7.113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0FE023BF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0.491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21900D31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0.467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1CFA3D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0.444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0F711EB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0.422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25DB75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0.381</w:t>
            </w:r>
          </w:p>
        </w:tc>
      </w:tr>
      <w:tr w14:paraId="6AE3F0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6FAE08B0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抗风险性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2EB7B0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2.430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507589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0.784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146F9DD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0.780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C89411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0.775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D80CE8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0.771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7E8E658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0.761</w:t>
            </w:r>
          </w:p>
        </w:tc>
      </w:tr>
      <w:tr w14:paraId="5F43EB6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DBBEA56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可用性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ABAF13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3.428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5D7DE8D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0.710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EC3631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0.701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84CEF1F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0.693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8B9FE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0.685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0DD5D25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0.669</w:t>
            </w:r>
          </w:p>
        </w:tc>
      </w:tr>
      <w:tr w14:paraId="74FB8E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29417FED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性能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3A1DC6D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3.685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4E5037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0.692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0DBCC3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0.682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3E2136C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0.673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B7A6D8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0.664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0F6CDB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0.646</w:t>
            </w:r>
          </w:p>
        </w:tc>
      </w:tr>
    </w:tbl>
    <w:p w14:paraId="74FBF7E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</w:t>
      </w:r>
      <w:r>
        <w:rPr>
          <w:rFonts w:hint="eastAsia" w:ascii="Times New Roman" w:hAnsi="Times New Roman" w:cs="Times New Roman"/>
          <w:kern w:val="2"/>
          <w:sz w:val="21"/>
          <w:szCs w:val="21"/>
          <w:lang w:val="en-US" w:eastAsia="zh-CN" w:bidi="ar-SA"/>
        </w:rPr>
        <w:t>2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可知，随着λ增大，各可信属性值逐渐降低，其中缺陷值较高的正确性和可靠性变化较为明显，而安全性受到的影响较小。</w:t>
      </w:r>
    </w:p>
    <w:p w14:paraId="38905160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169EC2C2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3051E9C6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5FAA82DE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06DBCF56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不同λ取值下的CNN可信度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3174"/>
        <w:gridCol w:w="3174"/>
      </w:tblGrid>
      <w:tr w14:paraId="1CA71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65B0BC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λ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795FAB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CNN可信度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D44BDE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相较λ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  <w:t>=0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降低幅度</w:t>
            </w:r>
          </w:p>
        </w:tc>
      </w:tr>
      <w:tr w14:paraId="7346F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D9D45D7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A66BA6A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0.649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0C1316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0%</w:t>
            </w:r>
          </w:p>
        </w:tc>
      </w:tr>
      <w:tr w14:paraId="6110E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FF5CD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0.1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07666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0.632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AF32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2.53%</w:t>
            </w:r>
          </w:p>
        </w:tc>
      </w:tr>
      <w:tr w14:paraId="43DDE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D3F32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214CA1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0.616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B635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5.00%</w:t>
            </w:r>
          </w:p>
        </w:tc>
      </w:tr>
      <w:tr w14:paraId="7640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07B2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0.3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F00892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0.601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708B9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7.41%</w:t>
            </w:r>
          </w:p>
        </w:tc>
      </w:tr>
      <w:tr w14:paraId="24AB5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2A994418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67B99F27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0.571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72B73C14">
            <w:pPr>
              <w:pStyle w:val="3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12.04%</w:t>
            </w:r>
          </w:p>
        </w:tc>
      </w:tr>
    </w:tbl>
    <w:p w14:paraId="45D15FAF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</w:t>
      </w:r>
      <w:r>
        <w:rPr>
          <w:rFonts w:hint="eastAsia" w:ascii="Times New Roman" w:hAnsi="Times New Roman" w:cs="Times New Roman"/>
          <w:kern w:val="2"/>
          <w:sz w:val="21"/>
          <w:szCs w:val="21"/>
          <w:lang w:val="en-US" w:eastAsia="zh-CN" w:bidi="ar-SA"/>
        </w:rPr>
        <w:t>3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可知，CNN整体可信度随λ增大而下降。当λ=0.2时，可信度由0.649降至0.616，降低约5.00%。考虑到该取值能够适度增强高缺陷值的风险惩罚，本文在案例评估中取λ=0.2，并将其作为预设参数。</w:t>
      </w:r>
    </w:p>
    <w:p w14:paraId="1E6D51CD">
      <w:pPr>
        <w:rPr>
          <w:rFonts w:hint="eastAsia"/>
          <w:lang w:val="en-US" w:eastAsia="zh-CN"/>
        </w:rPr>
      </w:pPr>
    </w:p>
    <w:p w14:paraId="1A991758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2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楷体" w:hAnsi="楷体" w:eastAsia="楷体" w:cs="楷体"/>
          <w:color w:val="000000"/>
          <w:kern w:val="2"/>
          <w:sz w:val="21"/>
          <w:szCs w:val="21"/>
          <w:lang w:val="en-US" w:eastAsia="zh-CN" w:bidi="ar"/>
        </w:rPr>
        <w:t>二、缺陷类别权重与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可信度</w:t>
      </w:r>
      <w:r>
        <w:rPr>
          <w:rFonts w:hint="eastAsia" w:ascii="楷体" w:hAnsi="楷体" w:eastAsia="楷体" w:cs="楷体"/>
          <w:color w:val="000000"/>
          <w:kern w:val="2"/>
          <w:sz w:val="21"/>
          <w:szCs w:val="21"/>
          <w:lang w:val="en-US" w:eastAsia="zh-CN" w:bidi="ar"/>
        </w:rPr>
        <w:t>计算</w:t>
      </w:r>
    </w:p>
    <w:p w14:paraId="3446B43C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为确定各缺陷类别在可信度评估中的重要性，邀请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位具有神经网络测试经验的专家，对场景二中的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种缺陷进行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重要性评估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。由表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可知，其缺陷类别标识分别为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（已弃用的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API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ϒ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（学习率设置不佳）、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ϛ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（层维度不匹配）、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（错误的层类型）和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Ё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（激活函数类型错误）。采用基于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Kendall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等级相关系数的群组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G1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法计算各缺陷类别权重。每位专家首先对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种缺陷类别按重要性排序，并根据文章中表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给出相</w:t>
      </w:r>
      <w:bookmarkStart w:id="0" w:name="_GoBack"/>
      <w:bookmarkEnd w:id="0"/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邻指标的重要性比值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ascii="Cambria Math" w:hAnsi="Cambria Math" w:cs="宋体"/>
                <w:color w:val="000000"/>
                <w:kern w:val="2"/>
                <w:sz w:val="21"/>
                <w:szCs w:val="21"/>
                <w:lang w:val="en-US" w:bidi="ar"/>
              </w:rPr>
              <m:t>θ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k,m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，再依据式（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）计算缺陷类别权重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W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k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，结果如表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所示。随后，将专家排序转换为秩向量并计算平均秩次，依据式（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）计算各专家的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Kendall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等级相关系数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ascii="Cambria Math" w:hAnsi="Cambria Math" w:cs="宋体"/>
                <w:color w:val="000000"/>
                <w:kern w:val="2"/>
                <w:sz w:val="21"/>
                <w:szCs w:val="21"/>
                <w:lang w:val="en-US" w:bidi="ar"/>
              </w:rPr>
              <m:t>τ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k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和加权系数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ascii="Cambria Math" w:hAnsi="Cambria Math" w:cs="宋体"/>
                <w:color w:val="000000"/>
                <w:kern w:val="2"/>
                <w:sz w:val="21"/>
                <w:szCs w:val="21"/>
                <w:lang w:val="en-US" w:bidi="ar"/>
              </w:rPr>
              <m:t>μ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k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，结果如表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）融合各专家权重，得到缺陷类别的权重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W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j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3D2BA98A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）计算每个缺陷类别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21"/>
          <w:szCs w:val="21"/>
          <w:lang w:val="en-US" w:eastAsia="zh-CN" w:bidi="ar"/>
        </w:rPr>
        <w:t>T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的缺陷值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DV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T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。以标识符为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16"/>
          <w:szCs w:val="16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的缺陷类别为例，根据式（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），缺陷类别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16"/>
          <w:szCs w:val="16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的缺陷值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DV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k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为该类别下所有缺陷类型严重度等级之和，即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DV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T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default" w:ascii="Times New Roman" w:hAnsi="Times New Roman" w:cs="Times New Roman"/>
          <w:i w:val="0"/>
          <w:color w:val="000000"/>
          <w:kern w:val="2"/>
          <w:sz w:val="21"/>
          <w:szCs w:val="21"/>
          <w:lang w:val="en-US" w:eastAsia="zh-CN" w:bidi="ar"/>
        </w:rPr>
        <w:t>=3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。各缺陷严重度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由专家根据缺陷类型对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模型的影响程度评定。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各缺陷类别的缺陷值，如表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477B0C48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20" w:firstLineChars="200"/>
        <w:textAlignment w:val="auto"/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2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）计算可信属性的缺陷值。以性能为例，其受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ϒ</w:t>
      </w:r>
      <w:r>
        <w:rPr>
          <w:rFonts w:hint="eastAsia" w:ascii="Times New Roman" w:hAnsi="Times New Roman" w:eastAsia="宋体" w:cs="宋体"/>
          <w:i/>
          <w:iCs/>
          <w:color w:val="000000"/>
          <w:sz w:val="21"/>
          <w:szCs w:val="18"/>
          <w:shd w:val="clear" w:fill="FFFFFF"/>
          <w:lang w:eastAsia="zh-CN"/>
        </w:rPr>
        <w:t>、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Ω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和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Ё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共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3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种缺陷类别影响。根据式（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），性能的缺陷值</w:t>
      </w:r>
      <m:oMath>
        <m:sSub>
          <m:sSubP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DA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Performance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ub>
        </m:sSub>
      </m:oMath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=7×0.229+6×0.147+6×0.200=3.685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。其他可信属性的缺陷值，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7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140026EA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位专家的相邻缺陷类别重要性比值和权重</w:t>
      </w:r>
    </w:p>
    <w:tbl>
      <w:tblPr>
        <w:tblStyle w:val="4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"/>
        <w:gridCol w:w="1619"/>
        <w:gridCol w:w="633"/>
        <w:gridCol w:w="633"/>
        <w:gridCol w:w="633"/>
        <w:gridCol w:w="634"/>
        <w:gridCol w:w="903"/>
        <w:gridCol w:w="894"/>
        <w:gridCol w:w="855"/>
        <w:gridCol w:w="905"/>
        <w:gridCol w:w="907"/>
      </w:tblGrid>
      <w:tr w14:paraId="48B69EE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476" w:type="pct"/>
            <w:vMerge w:val="restar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80CF98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  <m:oMath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color w:val="000000"/>
                      <w:sz w:val="18"/>
                      <w:szCs w:val="18"/>
                      <w:lang w:val="en-US" w:eastAsia="zh-CN"/>
                    </w:rPr>
                    <m:t>E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color w:val="000000"/>
                      <w:sz w:val="18"/>
                      <w:szCs w:val="18"/>
                      <w:lang w:val="en-US" w:eastAsia="zh-CN"/>
                    </w:rPr>
                    <m:t>k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ub>
              </m:sSub>
            </m:oMath>
          </w:p>
        </w:tc>
        <w:tc>
          <w:tcPr>
            <w:tcW w:w="850" w:type="pct"/>
            <w:vMerge w:val="restar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C679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排序</w:t>
            </w:r>
          </w:p>
        </w:tc>
        <w:tc>
          <w:tcPr>
            <w:tcW w:w="1328" w:type="pct"/>
            <w:gridSpan w:val="4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1D54F8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  <m:t>θ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k,m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2343" w:type="pct"/>
            <w:gridSpan w:val="5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3CE11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W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k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</w:tr>
      <w:tr w14:paraId="54B05AF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476" w:type="pct"/>
            <w:vMerge w:val="continue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354C1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textAlignment w:val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pct"/>
            <w:vMerge w:val="continue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0C70A2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textAlignment w:val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4BA87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  <m:t>θ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k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,2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BF97A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  <m:t>θ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k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,3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01BF8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  <m:t>θ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k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,4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333" w:type="pct"/>
            <w:tcBorders>
              <w:top w:val="single" w:color="auto" w:sz="4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51B9AE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  <m:t>θ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k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,5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CA43B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k,K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∗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p>
                </m:sSubSup>
              </m:oMath>
            </m:oMathPara>
          </w:p>
        </w:tc>
        <w:tc>
          <w:tcPr>
            <w:tcW w:w="46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D2948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k,</m:t>
                    </m:r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bidi="ar"/>
                      </w:rPr>
                      <m:t>γ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∗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p>
                </m:sSubSup>
              </m:oMath>
            </m:oMathPara>
          </w:p>
        </w:tc>
        <w:tc>
          <w:tcPr>
            <w:tcW w:w="4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6E087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k,</m:t>
                    </m:r>
                    <m:r>
                      <m:rPr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ϛ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∗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p>
                </m:sSubSup>
              </m:oMath>
            </m:oMathPara>
          </w:p>
        </w:tc>
        <w:tc>
          <w:tcPr>
            <w:tcW w:w="4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E3D583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k,</m:t>
                    </m:r>
                    <m:r>
                      <m:rPr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∗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p>
                </m:sSubSup>
              </m:oMath>
            </m:oMathPara>
          </w:p>
        </w:tc>
        <w:tc>
          <w:tcPr>
            <w:tcW w:w="4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516D4E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k,</m:t>
                    </m:r>
                    <m:r>
                      <m:rPr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Ё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18"/>
                        <w:szCs w:val="18"/>
                        <w:lang w:val="en-US" w:eastAsia="zh-CN" w:bidi="ar"/>
                      </w:rPr>
                      <m:t>∗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p>
                </m:sSubSup>
              </m:oMath>
            </m:oMathPara>
          </w:p>
        </w:tc>
      </w:tr>
      <w:tr w14:paraId="7EB39BD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1607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85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ABAB8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D15E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761F5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76732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3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F792A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474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74C71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0.100</w:t>
            </w:r>
          </w:p>
        </w:tc>
        <w:tc>
          <w:tcPr>
            <w:tcW w:w="46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3D48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0.229</w:t>
            </w:r>
          </w:p>
        </w:tc>
        <w:tc>
          <w:tcPr>
            <w:tcW w:w="4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2979B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0.321</w:t>
            </w:r>
          </w:p>
        </w:tc>
        <w:tc>
          <w:tcPr>
            <w:tcW w:w="47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5080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0.159</w:t>
            </w:r>
          </w:p>
        </w:tc>
        <w:tc>
          <w:tcPr>
            <w:tcW w:w="47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E75C7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0.191</w:t>
            </w:r>
          </w:p>
        </w:tc>
      </w:tr>
      <w:tr w14:paraId="44C00D3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92ADF1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3BC3B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BBB3A7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7E0DC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E71CE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5413C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AC3B2C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0.132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32A8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0.184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5E3B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0.354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4F179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0.110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6DB8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0.221</w:t>
            </w:r>
          </w:p>
        </w:tc>
      </w:tr>
      <w:tr w14:paraId="7DB4DA9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A7B1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969A9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03A0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1F465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A469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16912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D5A49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0.151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7C679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0.305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C964C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0.254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90EC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0.108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4D27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0.182</w:t>
            </w:r>
          </w:p>
        </w:tc>
      </w:tr>
      <w:tr w14:paraId="799044B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53DB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BBE4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22AB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61BC41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218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6BAF6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A7AE6E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0.104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3632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0.239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AD1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0.334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FCDDE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0.199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636200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0.124</w:t>
            </w:r>
          </w:p>
        </w:tc>
      </w:tr>
      <w:tr w14:paraId="389232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48AE8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85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717FA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E8AF7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02D422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F4FCD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3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B052D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34CB1D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0.110</w:t>
            </w:r>
          </w:p>
        </w:tc>
        <w:tc>
          <w:tcPr>
            <w:tcW w:w="46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23E37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0.186</w:t>
            </w:r>
          </w:p>
        </w:tc>
        <w:tc>
          <w:tcPr>
            <w:tcW w:w="4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CB0DD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0.260</w: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707F97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0.133</w: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F3150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0.312</w:t>
            </w:r>
          </w:p>
        </w:tc>
      </w:tr>
    </w:tbl>
    <w:p w14:paraId="1993D148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4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2EC730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012C24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color w:val="000000"/>
                      <w:sz w:val="18"/>
                      <w:szCs w:val="18"/>
                      <w:lang w:val="en-US" w:eastAsia="zh-CN"/>
                    </w:rPr>
                    <m:t>E</m:t>
                  </m:r>
                  <m:ctrlPr>
                    <w:rPr>
                      <w:rFonts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color w:val="000000"/>
                      <w:sz w:val="18"/>
                      <w:szCs w:val="18"/>
                      <w:lang w:val="en-US" w:eastAsia="zh-CN"/>
                    </w:rPr>
                    <m:t>k</m:t>
                  </m:r>
                  <m:ctrlPr>
                    <w:rPr>
                      <w:rFonts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ub>
              </m:sSub>
            </m:oMath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78731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D333E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9291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8736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D66E0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color w:val="000000"/>
                        <w:sz w:val="18"/>
                        <w:szCs w:val="18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  <w:color w:val="000000"/>
                        <w:sz w:val="18"/>
                        <w:szCs w:val="18"/>
                        <w:lang w:val="en-US" w:eastAsia="zh-CN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</w:tr>
      <w:tr w14:paraId="220090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7BD4B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  <m:oMath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color w:val="000000"/>
                      <w:sz w:val="18"/>
                      <w:szCs w:val="18"/>
                    </w:rPr>
                    <m:t>τ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color w:val="000000"/>
                      <w:sz w:val="18"/>
                      <w:szCs w:val="18"/>
                      <w:lang w:val="en-US" w:eastAsia="zh-CN"/>
                    </w:rPr>
                    <m:t>k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ub>
              </m:sSub>
            </m:oMath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1DBBD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E48674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EDEABB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4A71F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0.800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97EA76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</w:tr>
      <w:tr w14:paraId="11D676D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1436950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  <m:oMath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m:rPr/>
                    <w:rPr>
                      <w:rFonts w:ascii="Cambria Math" w:hAnsi="Cambria Math" w:cs="Times New Roman"/>
                      <w:color w:val="000000"/>
                      <w:sz w:val="18"/>
                      <w:szCs w:val="18"/>
                    </w:rPr>
                    <m:t>μ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color w:val="000000"/>
                      <w:sz w:val="18"/>
                      <w:szCs w:val="18"/>
                      <w:lang w:val="en-US" w:eastAsia="zh-CN"/>
                    </w:rPr>
                    <m:t>k</m:t>
                  </m:r>
                  <m:ctrlPr>
                    <w:rPr>
                      <w:rFonts w:hint="default" w:ascii="Cambria Math" w:hAnsi="Cambria Math" w:cs="Times New Roman"/>
                      <w:i/>
                      <w:color w:val="000000"/>
                      <w:sz w:val="18"/>
                      <w:szCs w:val="18"/>
                    </w:rPr>
                  </m:ctrlPr>
                </m:sub>
              </m:sSub>
            </m:oMath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5003FAC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0.278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519AD73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0687900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39E5466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0.222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549E3C7">
            <w:pPr>
              <w:pStyle w:val="3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</w:tr>
    </w:tbl>
    <w:p w14:paraId="757DC374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04850A92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7D5155B8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010ADA42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多缺陷场景下的缺陷数据</w:t>
      </w:r>
    </w:p>
    <w:tbl>
      <w:tblPr>
        <w:tblStyle w:val="4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3014"/>
        <w:gridCol w:w="1642"/>
        <w:gridCol w:w="1094"/>
        <w:gridCol w:w="1200"/>
      </w:tblGrid>
      <w:tr w14:paraId="15AE78F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F3F05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15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F5B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8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87B4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严重度等级</w:t>
            </w:r>
          </w:p>
        </w:tc>
        <w:tc>
          <w:tcPr>
            <w:tcW w:w="57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04DCF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3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4C2ED0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</w:t>
            </w:r>
            <m:oMath>
              <m:sSub>
                <m:sSubPr>
                  <m:ctrlPr>
                    <w:rPr>
                      <w:rFonts w:hint="default" w:ascii="Cambria Math" w:hAnsi="Cambria Math" w:eastAsia="宋体" w:cs="宋体"/>
                      <w:i/>
                      <w:color w:val="000000"/>
                      <w:kern w:val="2"/>
                      <w:sz w:val="18"/>
                      <w:szCs w:val="1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宋体"/>
                      <w:color w:val="000000"/>
                      <w:kern w:val="2"/>
                      <w:sz w:val="18"/>
                      <w:szCs w:val="18"/>
                      <w:lang w:val="en-US" w:eastAsia="zh-CN" w:bidi="ar"/>
                    </w:rPr>
                    <m:t>W</m:t>
                  </m:r>
                  <m:ctrlPr>
                    <w:rPr>
                      <w:rFonts w:hint="default" w:ascii="Cambria Math" w:hAnsi="Cambria Math" w:eastAsia="宋体" w:cs="宋体"/>
                      <w:i/>
                      <w:color w:val="000000"/>
                      <w:kern w:val="2"/>
                      <w:sz w:val="18"/>
                      <w:szCs w:val="1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宋体"/>
                      <w:color w:val="000000"/>
                      <w:kern w:val="2"/>
                      <w:sz w:val="18"/>
                      <w:szCs w:val="18"/>
                      <w:lang w:val="en-US" w:eastAsia="zh-CN" w:bidi="ar"/>
                    </w:rPr>
                    <m:t>j</m:t>
                  </m:r>
                  <m:ctrlPr>
                    <w:rPr>
                      <w:rFonts w:hint="default" w:ascii="Cambria Math" w:hAnsi="Cambria Math" w:eastAsia="宋体" w:cs="宋体"/>
                      <w:i/>
                      <w:color w:val="000000"/>
                      <w:kern w:val="2"/>
                      <w:sz w:val="18"/>
                      <w:szCs w:val="18"/>
                      <w:lang w:val="en-US" w:eastAsia="zh-CN" w:bidi="ar"/>
                    </w:rPr>
                  </m:ctrlPr>
                </m:sub>
              </m:sSub>
            </m:oMath>
          </w:p>
        </w:tc>
      </w:tr>
      <w:tr w14:paraId="697384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5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9605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8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B10E8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安全性、可靠性、抗风险性和可用性</w:t>
            </w:r>
          </w:p>
        </w:tc>
        <w:tc>
          <w:tcPr>
            <w:tcW w:w="8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FCF4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57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1116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63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CB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0.116</w:t>
            </w:r>
          </w:p>
        </w:tc>
      </w:tr>
      <w:tr w14:paraId="3707C4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D83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F249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正确性、可靠性和性能</w:t>
            </w:r>
          </w:p>
        </w:tc>
        <w:tc>
          <w:tcPr>
            <w:tcW w:w="8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46B4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7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7B608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7A2C0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0.229</w:t>
            </w:r>
          </w:p>
        </w:tc>
      </w:tr>
      <w:tr w14:paraId="4A1076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7226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8CA1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正确性、可靠性和可用性</w:t>
            </w:r>
          </w:p>
        </w:tc>
        <w:tc>
          <w:tcPr>
            <w:tcW w:w="8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D232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7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A6624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64CF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0.308</w:t>
            </w:r>
          </w:p>
        </w:tc>
      </w:tr>
      <w:tr w14:paraId="1B87C3A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CE6E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B1C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8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2591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57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39B54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C8D7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0.147</w:t>
            </w:r>
          </w:p>
        </w:tc>
      </w:tr>
      <w:tr w14:paraId="6B59F4D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C3FD4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158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80150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正确性、可靠性、性能和抗风险性</w:t>
            </w:r>
          </w:p>
        </w:tc>
        <w:tc>
          <w:tcPr>
            <w:tcW w:w="8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682D2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57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1299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63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E5E246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0.200</w:t>
            </w:r>
          </w:p>
        </w:tc>
      </w:tr>
    </w:tbl>
    <w:p w14:paraId="20468068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7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可信属性的缺陷值、属性值和权重</w:t>
      </w:r>
    </w:p>
    <w:tbl>
      <w:tblPr>
        <w:tblStyle w:val="4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7"/>
        <w:gridCol w:w="1304"/>
        <w:gridCol w:w="1304"/>
        <w:gridCol w:w="1304"/>
        <w:gridCol w:w="1618"/>
        <w:gridCol w:w="1304"/>
        <w:gridCol w:w="1071"/>
      </w:tblGrid>
      <w:tr w14:paraId="7917062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7236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C5769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DA06C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814B9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可靠性</w:t>
            </w:r>
          </w:p>
        </w:tc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8201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2B8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可用性</w:t>
            </w:r>
          </w:p>
        </w:tc>
        <w:tc>
          <w:tcPr>
            <w:tcW w:w="5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504E9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性能</w:t>
            </w:r>
          </w:p>
        </w:tc>
      </w:tr>
      <w:tr w14:paraId="762D79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4A68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3807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0.348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C6C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6.765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D12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7.113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6B72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2.430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8A3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3.428</w:t>
            </w:r>
          </w:p>
        </w:tc>
        <w:tc>
          <w:tcPr>
            <w:tcW w:w="5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2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3.685</w:t>
            </w:r>
          </w:p>
        </w:tc>
      </w:tr>
      <w:tr w14:paraId="771D263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94D47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属性值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61D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0.966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E98C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464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A746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44</w:t>
            </w:r>
          </w:p>
        </w:tc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40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0.7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75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C44C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693</w:t>
            </w:r>
          </w:p>
        </w:tc>
        <w:tc>
          <w:tcPr>
            <w:tcW w:w="5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FB8C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0.6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73</w:t>
            </w:r>
          </w:p>
        </w:tc>
      </w:tr>
      <w:tr w14:paraId="66F0B1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84439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可信属性权重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254A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0.204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1848E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0.203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78E63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0.252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E169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0.112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CEFE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0.090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69555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0.140</w:t>
            </w:r>
          </w:p>
        </w:tc>
      </w:tr>
    </w:tbl>
    <w:p w14:paraId="77D040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3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）计算可信属性的属性值。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根据定义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通过分析项目代码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设置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控制参数</w:t>
      </w:r>
      <w:r>
        <w:rPr>
          <w:rFonts w:hint="eastAsia" w:ascii="Times New Roman" w:hAnsi="Times New Roman" w:cs="宋体"/>
          <w:i/>
          <w:iCs/>
          <w:color w:val="000000"/>
          <w:sz w:val="21"/>
          <w:szCs w:val="18"/>
          <w:shd w:val="clear" w:fill="FFFFFF"/>
          <w:lang w:val="en-US" w:eastAsia="zh-CN"/>
        </w:rPr>
        <w:t xml:space="preserve">f 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=10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，控制缺陷值向可信属性值映射时的衰减速度。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由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式（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6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）计算得到性能的属性值</w:t>
      </w:r>
      <w:r>
        <w:rPr>
          <w:rFonts w:hint="eastAsia" w:ascii="Times New Roman" w:hAnsi="Times New Roman" w:cs="宋体"/>
          <w:color w:val="000000"/>
          <w:sz w:val="21"/>
          <w:szCs w:val="21"/>
          <w:shd w:val="clear" w:fill="FFFFFF"/>
          <w:lang w:val="en-US" w:eastAsia="zh-CN"/>
        </w:rPr>
        <w:t>为0.673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，按同样方法计算其他可信属性的属性值，并且可以基于群组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G1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法分配可信属性的权重，如表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7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38D2DA74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Calibri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4"/>
          <w:lang w:val="en-US" w:eastAsia="zh-CN" w:bidi="ar"/>
        </w:rPr>
        <w:t>4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）计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算该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4"/>
          <w:lang w:val="en-US" w:eastAsia="zh-CN" w:bidi="ar"/>
        </w:rPr>
        <w:t>CNN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模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型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H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的可信度</w:t>
      </w:r>
      <m:oMath>
        <m:sSub>
          <m:sSubPr>
            <m:ctrlPr>
              <w:rPr>
                <w:rFonts w:hint="default" w:ascii="Cambria Math" w:hAnsi="Cambria Math" w:eastAsia="宋体" w:cs="宋体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TW</m:t>
            </m:r>
            <m:ctrlPr>
              <w:rPr>
                <w:rFonts w:hint="default" w:ascii="Cambria Math" w:hAnsi="Cambria Math" w:eastAsia="宋体" w:cs="宋体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H</m:t>
            </m:r>
            <m:ctrlPr>
              <w:rPr>
                <w:rFonts w:hint="default" w:ascii="Cambria Math" w:hAnsi="Cambria Math" w:eastAsia="宋体" w:cs="宋体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根据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），结合可信属性的属性值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及其权重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，即</w:t>
      </w:r>
      <m:oMath>
        <m:sSub>
          <m:sSubPr>
            <m:ctrlPr>
              <w:rPr>
                <w:rFonts w:hint="default" w:ascii="Cambria Math" w:hAnsi="Cambria Math" w:eastAsia="宋体" w:cs="Times New Roman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eastAsia="宋体" w:cs="Times New Roman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  <m:t>TW</m:t>
            </m:r>
            <m:ctrlPr>
              <w:rPr>
                <w:rFonts w:hint="default" w:ascii="Cambria Math" w:hAnsi="Cambria Math" w:eastAsia="宋体" w:cs="Times New Roman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eastAsia="宋体" w:cs="Times New Roman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  <m:t>H</m:t>
            </m:r>
            <m:ctrlPr>
              <w:rPr>
                <w:rFonts w:hint="default" w:ascii="Cambria Math" w:hAnsi="Cambria Math" w:eastAsia="宋体" w:cs="Times New Roman"/>
                <w:i/>
                <w:color w:val="000000"/>
                <w:kern w:val="2"/>
                <w:sz w:val="21"/>
                <w:szCs w:val="21"/>
                <w:lang w:val="en-US" w:eastAsia="zh-CN" w:bidi="ar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eastAsia="宋体" w:cs="Times New Roman"/>
            <w:b w:val="0"/>
            <w:i w:val="0"/>
            <w:color w:val="000000"/>
            <w:kern w:val="2"/>
            <w:sz w:val="21"/>
            <w:szCs w:val="21"/>
            <w:lang w:val="en-US" w:eastAsia="zh-CN" w:bidi="ar"/>
          </w:rPr>
          <m:t>=0.616</m:t>
        </m:r>
      </m:oMath>
      <w:r>
        <w:rPr>
          <w:rFonts w:hint="default" w:ascii="Times New Roman" w:hAnsi="Times New Roman" w:eastAsia="宋体" w:cs="Times New Roman"/>
          <w:i w:val="0"/>
          <w:color w:val="000000"/>
          <w:kern w:val="2"/>
          <w:sz w:val="21"/>
          <w:szCs w:val="21"/>
          <w:lang w:val="en-US" w:eastAsia="zh-CN" w:bidi="ar"/>
        </w:rPr>
        <w:t>.</w:t>
      </w:r>
    </w:p>
    <w:p w14:paraId="5E9820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sectPr>
      <w:pgSz w:w="12240" w:h="15840"/>
      <w:pgMar w:top="1440" w:right="1800" w:bottom="1440" w:left="113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31B12"/>
    <w:rsid w:val="003B2DA2"/>
    <w:rsid w:val="007E4CA5"/>
    <w:rsid w:val="008A1994"/>
    <w:rsid w:val="009B7A1A"/>
    <w:rsid w:val="00F24EFE"/>
    <w:rsid w:val="01423371"/>
    <w:rsid w:val="01425A61"/>
    <w:rsid w:val="014E2B02"/>
    <w:rsid w:val="014F1945"/>
    <w:rsid w:val="014F3EB4"/>
    <w:rsid w:val="015874D7"/>
    <w:rsid w:val="01591C88"/>
    <w:rsid w:val="01DE5960"/>
    <w:rsid w:val="02723FC9"/>
    <w:rsid w:val="02A41971"/>
    <w:rsid w:val="02A67527"/>
    <w:rsid w:val="02AC65A4"/>
    <w:rsid w:val="02D2663E"/>
    <w:rsid w:val="02EE687C"/>
    <w:rsid w:val="03825B5C"/>
    <w:rsid w:val="039A1EB2"/>
    <w:rsid w:val="03C30D7F"/>
    <w:rsid w:val="04355EAA"/>
    <w:rsid w:val="047211DF"/>
    <w:rsid w:val="050F7102"/>
    <w:rsid w:val="05247C93"/>
    <w:rsid w:val="05533CBB"/>
    <w:rsid w:val="056E5565"/>
    <w:rsid w:val="0585625D"/>
    <w:rsid w:val="05A831F6"/>
    <w:rsid w:val="05B1301F"/>
    <w:rsid w:val="05C15910"/>
    <w:rsid w:val="05DE7EDA"/>
    <w:rsid w:val="061F797B"/>
    <w:rsid w:val="06673FA2"/>
    <w:rsid w:val="0680759F"/>
    <w:rsid w:val="06817543"/>
    <w:rsid w:val="06A16C9A"/>
    <w:rsid w:val="06BF7066"/>
    <w:rsid w:val="06DA4CEB"/>
    <w:rsid w:val="07185C5E"/>
    <w:rsid w:val="077F07A0"/>
    <w:rsid w:val="07C4050E"/>
    <w:rsid w:val="07F4357D"/>
    <w:rsid w:val="080412C5"/>
    <w:rsid w:val="08575C06"/>
    <w:rsid w:val="08661AAC"/>
    <w:rsid w:val="08A13F4A"/>
    <w:rsid w:val="08BA28B5"/>
    <w:rsid w:val="08D63F5E"/>
    <w:rsid w:val="08DF5C62"/>
    <w:rsid w:val="094D24BB"/>
    <w:rsid w:val="094F25D6"/>
    <w:rsid w:val="09851352"/>
    <w:rsid w:val="09952366"/>
    <w:rsid w:val="09BC1C99"/>
    <w:rsid w:val="09E9456C"/>
    <w:rsid w:val="0A0A01C1"/>
    <w:rsid w:val="0A5B1F34"/>
    <w:rsid w:val="0A6144FC"/>
    <w:rsid w:val="0A870131"/>
    <w:rsid w:val="0AAD7CE5"/>
    <w:rsid w:val="0B3C7568"/>
    <w:rsid w:val="0B737D8B"/>
    <w:rsid w:val="0B834AF2"/>
    <w:rsid w:val="0BAC4AF1"/>
    <w:rsid w:val="0BF01C0B"/>
    <w:rsid w:val="0C144EFA"/>
    <w:rsid w:val="0C474D27"/>
    <w:rsid w:val="0C520C35"/>
    <w:rsid w:val="0C5553A9"/>
    <w:rsid w:val="0C7B310F"/>
    <w:rsid w:val="0CAD5685"/>
    <w:rsid w:val="0CB31CEF"/>
    <w:rsid w:val="0CD92FBD"/>
    <w:rsid w:val="0CE32A08"/>
    <w:rsid w:val="0CF66CA1"/>
    <w:rsid w:val="0D250602"/>
    <w:rsid w:val="0D4F71B0"/>
    <w:rsid w:val="0D5B73AE"/>
    <w:rsid w:val="0D7E4DB9"/>
    <w:rsid w:val="0D9E1FD7"/>
    <w:rsid w:val="0DE046A8"/>
    <w:rsid w:val="0DF24B5B"/>
    <w:rsid w:val="0E324FED"/>
    <w:rsid w:val="0E330D43"/>
    <w:rsid w:val="0E495F83"/>
    <w:rsid w:val="0E4E0129"/>
    <w:rsid w:val="0EA7303D"/>
    <w:rsid w:val="0EC31E00"/>
    <w:rsid w:val="0ED40CCB"/>
    <w:rsid w:val="0EDB3719"/>
    <w:rsid w:val="0EFC606D"/>
    <w:rsid w:val="0EFD75BB"/>
    <w:rsid w:val="0F2F6E5A"/>
    <w:rsid w:val="0F5D2ECD"/>
    <w:rsid w:val="0F6F6114"/>
    <w:rsid w:val="0F983C47"/>
    <w:rsid w:val="0FE95EB3"/>
    <w:rsid w:val="0FEE3559"/>
    <w:rsid w:val="0FF61336"/>
    <w:rsid w:val="0FFD2E13"/>
    <w:rsid w:val="10650051"/>
    <w:rsid w:val="106A3F69"/>
    <w:rsid w:val="108D64A0"/>
    <w:rsid w:val="10A15426"/>
    <w:rsid w:val="10B15D96"/>
    <w:rsid w:val="10D850B9"/>
    <w:rsid w:val="10F96707"/>
    <w:rsid w:val="110463C5"/>
    <w:rsid w:val="110845D4"/>
    <w:rsid w:val="11461C0C"/>
    <w:rsid w:val="1185517F"/>
    <w:rsid w:val="11AE081B"/>
    <w:rsid w:val="11B5429E"/>
    <w:rsid w:val="11D11CA6"/>
    <w:rsid w:val="120A7D88"/>
    <w:rsid w:val="122C1A95"/>
    <w:rsid w:val="125E4E76"/>
    <w:rsid w:val="126143C9"/>
    <w:rsid w:val="1264442C"/>
    <w:rsid w:val="129E6855"/>
    <w:rsid w:val="130715F5"/>
    <w:rsid w:val="131569DB"/>
    <w:rsid w:val="13633642"/>
    <w:rsid w:val="13845ED4"/>
    <w:rsid w:val="138B6490"/>
    <w:rsid w:val="13932CDA"/>
    <w:rsid w:val="13F325E0"/>
    <w:rsid w:val="14076FEE"/>
    <w:rsid w:val="147A7D1C"/>
    <w:rsid w:val="148C60FF"/>
    <w:rsid w:val="14C96B87"/>
    <w:rsid w:val="14D05E76"/>
    <w:rsid w:val="152F63E2"/>
    <w:rsid w:val="15364487"/>
    <w:rsid w:val="15520505"/>
    <w:rsid w:val="15640CAA"/>
    <w:rsid w:val="15641B73"/>
    <w:rsid w:val="15696D3E"/>
    <w:rsid w:val="15EE719E"/>
    <w:rsid w:val="15F06B1E"/>
    <w:rsid w:val="16154482"/>
    <w:rsid w:val="16336064"/>
    <w:rsid w:val="163544B4"/>
    <w:rsid w:val="164516C4"/>
    <w:rsid w:val="165D7780"/>
    <w:rsid w:val="172156E0"/>
    <w:rsid w:val="173D5A6F"/>
    <w:rsid w:val="174B0666"/>
    <w:rsid w:val="174D064A"/>
    <w:rsid w:val="17597B33"/>
    <w:rsid w:val="175A2808"/>
    <w:rsid w:val="175B04BC"/>
    <w:rsid w:val="177E005E"/>
    <w:rsid w:val="17AE1C31"/>
    <w:rsid w:val="17AE1DDB"/>
    <w:rsid w:val="17B90C6E"/>
    <w:rsid w:val="17DB6D9E"/>
    <w:rsid w:val="17E53DE8"/>
    <w:rsid w:val="17E72CD8"/>
    <w:rsid w:val="17F72AB1"/>
    <w:rsid w:val="181B1272"/>
    <w:rsid w:val="18311D4F"/>
    <w:rsid w:val="183F7A25"/>
    <w:rsid w:val="18464EC1"/>
    <w:rsid w:val="18511519"/>
    <w:rsid w:val="187433A6"/>
    <w:rsid w:val="18937DCB"/>
    <w:rsid w:val="18AB36CD"/>
    <w:rsid w:val="18C62B7A"/>
    <w:rsid w:val="18CB7A60"/>
    <w:rsid w:val="1901215A"/>
    <w:rsid w:val="1901532C"/>
    <w:rsid w:val="19176BAB"/>
    <w:rsid w:val="193364B1"/>
    <w:rsid w:val="194C77DF"/>
    <w:rsid w:val="195A665C"/>
    <w:rsid w:val="19DE575C"/>
    <w:rsid w:val="19ED1A62"/>
    <w:rsid w:val="1A1133E0"/>
    <w:rsid w:val="1A240493"/>
    <w:rsid w:val="1A270BAA"/>
    <w:rsid w:val="1A6D6992"/>
    <w:rsid w:val="1A7252D5"/>
    <w:rsid w:val="1A823472"/>
    <w:rsid w:val="1A865379"/>
    <w:rsid w:val="1A9B02D8"/>
    <w:rsid w:val="1AB132FA"/>
    <w:rsid w:val="1AC96DD1"/>
    <w:rsid w:val="1B001BB9"/>
    <w:rsid w:val="1B7146CC"/>
    <w:rsid w:val="1BA91AC0"/>
    <w:rsid w:val="1BB62CB2"/>
    <w:rsid w:val="1BFC0C03"/>
    <w:rsid w:val="1C1D3897"/>
    <w:rsid w:val="1C33298F"/>
    <w:rsid w:val="1C3E3803"/>
    <w:rsid w:val="1C5A7071"/>
    <w:rsid w:val="1C6805E0"/>
    <w:rsid w:val="1CEA078F"/>
    <w:rsid w:val="1D10690A"/>
    <w:rsid w:val="1D54668F"/>
    <w:rsid w:val="1D8F54DB"/>
    <w:rsid w:val="1DDE10E7"/>
    <w:rsid w:val="1DF50D62"/>
    <w:rsid w:val="1E022476"/>
    <w:rsid w:val="1E2A22F5"/>
    <w:rsid w:val="1E306F94"/>
    <w:rsid w:val="1E9B0CC0"/>
    <w:rsid w:val="1E9D2DB2"/>
    <w:rsid w:val="1EB24DF9"/>
    <w:rsid w:val="1ECE02DC"/>
    <w:rsid w:val="1F02503B"/>
    <w:rsid w:val="1F180D01"/>
    <w:rsid w:val="1F5E58B3"/>
    <w:rsid w:val="1F970545"/>
    <w:rsid w:val="1FC72597"/>
    <w:rsid w:val="1FEB34B8"/>
    <w:rsid w:val="1FEB74CB"/>
    <w:rsid w:val="1FED71D4"/>
    <w:rsid w:val="204C2E26"/>
    <w:rsid w:val="2054782F"/>
    <w:rsid w:val="205A15E4"/>
    <w:rsid w:val="205C77B7"/>
    <w:rsid w:val="20AA40FF"/>
    <w:rsid w:val="20C271DD"/>
    <w:rsid w:val="20EB178E"/>
    <w:rsid w:val="20F3320D"/>
    <w:rsid w:val="2115669B"/>
    <w:rsid w:val="21283B87"/>
    <w:rsid w:val="21661560"/>
    <w:rsid w:val="219B3FE5"/>
    <w:rsid w:val="21BF392C"/>
    <w:rsid w:val="2281795B"/>
    <w:rsid w:val="229F2233"/>
    <w:rsid w:val="22CA0C44"/>
    <w:rsid w:val="2322375E"/>
    <w:rsid w:val="233C2A38"/>
    <w:rsid w:val="234A7C35"/>
    <w:rsid w:val="235E7BBF"/>
    <w:rsid w:val="236D6140"/>
    <w:rsid w:val="237B7C13"/>
    <w:rsid w:val="23894D4F"/>
    <w:rsid w:val="23E974EA"/>
    <w:rsid w:val="23F13529"/>
    <w:rsid w:val="23F5161E"/>
    <w:rsid w:val="2459385E"/>
    <w:rsid w:val="24871537"/>
    <w:rsid w:val="24994137"/>
    <w:rsid w:val="24EC7DBE"/>
    <w:rsid w:val="24F83057"/>
    <w:rsid w:val="251A0287"/>
    <w:rsid w:val="25214B27"/>
    <w:rsid w:val="256640D0"/>
    <w:rsid w:val="257A6194"/>
    <w:rsid w:val="259D5768"/>
    <w:rsid w:val="25B435CC"/>
    <w:rsid w:val="25B71870"/>
    <w:rsid w:val="25C35519"/>
    <w:rsid w:val="26090F81"/>
    <w:rsid w:val="263C00F5"/>
    <w:rsid w:val="26585601"/>
    <w:rsid w:val="27031739"/>
    <w:rsid w:val="27096F3D"/>
    <w:rsid w:val="27244C60"/>
    <w:rsid w:val="273358B5"/>
    <w:rsid w:val="27923180"/>
    <w:rsid w:val="27C855D3"/>
    <w:rsid w:val="27D50848"/>
    <w:rsid w:val="27DB3CDE"/>
    <w:rsid w:val="282114A6"/>
    <w:rsid w:val="28340559"/>
    <w:rsid w:val="286D547B"/>
    <w:rsid w:val="287040F2"/>
    <w:rsid w:val="28D53FD8"/>
    <w:rsid w:val="290E772E"/>
    <w:rsid w:val="29341836"/>
    <w:rsid w:val="29554567"/>
    <w:rsid w:val="298A49F2"/>
    <w:rsid w:val="29A02906"/>
    <w:rsid w:val="29A21593"/>
    <w:rsid w:val="29A22B00"/>
    <w:rsid w:val="2A220169"/>
    <w:rsid w:val="2A504E36"/>
    <w:rsid w:val="2A554D4F"/>
    <w:rsid w:val="2A7F1496"/>
    <w:rsid w:val="2ABA00F2"/>
    <w:rsid w:val="2ABC6011"/>
    <w:rsid w:val="2ADD0C1B"/>
    <w:rsid w:val="2B2A5452"/>
    <w:rsid w:val="2B4A701F"/>
    <w:rsid w:val="2B6002E2"/>
    <w:rsid w:val="2BA04F8F"/>
    <w:rsid w:val="2BFE56BD"/>
    <w:rsid w:val="2C705079"/>
    <w:rsid w:val="2C7066A0"/>
    <w:rsid w:val="2CA25C19"/>
    <w:rsid w:val="2CA72CD8"/>
    <w:rsid w:val="2CAF573E"/>
    <w:rsid w:val="2CEE384C"/>
    <w:rsid w:val="2CF22721"/>
    <w:rsid w:val="2D361E30"/>
    <w:rsid w:val="2D931FC0"/>
    <w:rsid w:val="2DA159E6"/>
    <w:rsid w:val="2DAA3648"/>
    <w:rsid w:val="2DDA0D7B"/>
    <w:rsid w:val="2E1B4E93"/>
    <w:rsid w:val="2E301245"/>
    <w:rsid w:val="2E4D75EA"/>
    <w:rsid w:val="2E607CAC"/>
    <w:rsid w:val="2E87157E"/>
    <w:rsid w:val="2EC175B4"/>
    <w:rsid w:val="2ECA7599"/>
    <w:rsid w:val="2EEB0C8F"/>
    <w:rsid w:val="2EFB2FCB"/>
    <w:rsid w:val="2EFB65CC"/>
    <w:rsid w:val="2F4B357D"/>
    <w:rsid w:val="2F5C6969"/>
    <w:rsid w:val="2F5F1E05"/>
    <w:rsid w:val="2F7566F7"/>
    <w:rsid w:val="30232D88"/>
    <w:rsid w:val="302630CF"/>
    <w:rsid w:val="303F2258"/>
    <w:rsid w:val="3096622A"/>
    <w:rsid w:val="30E06987"/>
    <w:rsid w:val="314A554A"/>
    <w:rsid w:val="3150441C"/>
    <w:rsid w:val="319977DA"/>
    <w:rsid w:val="31C62AF1"/>
    <w:rsid w:val="31D67B1F"/>
    <w:rsid w:val="31DA0886"/>
    <w:rsid w:val="3229027F"/>
    <w:rsid w:val="32356563"/>
    <w:rsid w:val="327F686F"/>
    <w:rsid w:val="328C06D1"/>
    <w:rsid w:val="32AD7029"/>
    <w:rsid w:val="331C69EE"/>
    <w:rsid w:val="332F27B3"/>
    <w:rsid w:val="33A809BB"/>
    <w:rsid w:val="33EC0CF4"/>
    <w:rsid w:val="34185C6A"/>
    <w:rsid w:val="34371075"/>
    <w:rsid w:val="34537634"/>
    <w:rsid w:val="34586AC3"/>
    <w:rsid w:val="346D04A6"/>
    <w:rsid w:val="348F3CC4"/>
    <w:rsid w:val="34BC0FAA"/>
    <w:rsid w:val="34E36C65"/>
    <w:rsid w:val="359613EA"/>
    <w:rsid w:val="35FE3D88"/>
    <w:rsid w:val="3617697B"/>
    <w:rsid w:val="363323F5"/>
    <w:rsid w:val="363608AA"/>
    <w:rsid w:val="363B3D03"/>
    <w:rsid w:val="3684307D"/>
    <w:rsid w:val="36996B07"/>
    <w:rsid w:val="36B52361"/>
    <w:rsid w:val="36CA40C7"/>
    <w:rsid w:val="36CE3313"/>
    <w:rsid w:val="36EC0A2B"/>
    <w:rsid w:val="373868C8"/>
    <w:rsid w:val="373D4C4C"/>
    <w:rsid w:val="37412DE9"/>
    <w:rsid w:val="37AF2CE2"/>
    <w:rsid w:val="37DF46E6"/>
    <w:rsid w:val="37E441A8"/>
    <w:rsid w:val="37E71638"/>
    <w:rsid w:val="37F62D05"/>
    <w:rsid w:val="37FE3C1C"/>
    <w:rsid w:val="38227065"/>
    <w:rsid w:val="38671BF8"/>
    <w:rsid w:val="38A35E09"/>
    <w:rsid w:val="38A602BC"/>
    <w:rsid w:val="38C81CFF"/>
    <w:rsid w:val="38C8656B"/>
    <w:rsid w:val="39025620"/>
    <w:rsid w:val="39233D2C"/>
    <w:rsid w:val="399A1EE0"/>
    <w:rsid w:val="39A72EC5"/>
    <w:rsid w:val="39A91C31"/>
    <w:rsid w:val="39BD78E5"/>
    <w:rsid w:val="39CA7F45"/>
    <w:rsid w:val="39D656A9"/>
    <w:rsid w:val="39EA7CA2"/>
    <w:rsid w:val="39F01E08"/>
    <w:rsid w:val="3A286BB1"/>
    <w:rsid w:val="3A9E396B"/>
    <w:rsid w:val="3AF045A5"/>
    <w:rsid w:val="3B030F9D"/>
    <w:rsid w:val="3B1E6086"/>
    <w:rsid w:val="3B2531CA"/>
    <w:rsid w:val="3B291936"/>
    <w:rsid w:val="3B614D09"/>
    <w:rsid w:val="3B956404"/>
    <w:rsid w:val="3BFE23A0"/>
    <w:rsid w:val="3C181605"/>
    <w:rsid w:val="3C20642F"/>
    <w:rsid w:val="3C3139FF"/>
    <w:rsid w:val="3C4A5C71"/>
    <w:rsid w:val="3C9A2EF2"/>
    <w:rsid w:val="3CAE3758"/>
    <w:rsid w:val="3CF6479A"/>
    <w:rsid w:val="3CF7129D"/>
    <w:rsid w:val="3D0641F3"/>
    <w:rsid w:val="3D253D1E"/>
    <w:rsid w:val="3D6E5CC0"/>
    <w:rsid w:val="3D9A2085"/>
    <w:rsid w:val="3DA93D8D"/>
    <w:rsid w:val="3DF5699B"/>
    <w:rsid w:val="3E184036"/>
    <w:rsid w:val="3E22474C"/>
    <w:rsid w:val="3E4A464A"/>
    <w:rsid w:val="3E7836D5"/>
    <w:rsid w:val="3E905650"/>
    <w:rsid w:val="3EC3599D"/>
    <w:rsid w:val="3EC71097"/>
    <w:rsid w:val="3EF208CD"/>
    <w:rsid w:val="3EFA4449"/>
    <w:rsid w:val="3F2C0B7F"/>
    <w:rsid w:val="3FA27C49"/>
    <w:rsid w:val="3FE74DD4"/>
    <w:rsid w:val="400A60DF"/>
    <w:rsid w:val="40205B08"/>
    <w:rsid w:val="40590C4C"/>
    <w:rsid w:val="40825265"/>
    <w:rsid w:val="40A37834"/>
    <w:rsid w:val="40A42422"/>
    <w:rsid w:val="40A5631F"/>
    <w:rsid w:val="40D84AFB"/>
    <w:rsid w:val="40F4278B"/>
    <w:rsid w:val="41133180"/>
    <w:rsid w:val="41287B9A"/>
    <w:rsid w:val="417661AF"/>
    <w:rsid w:val="41AA2E44"/>
    <w:rsid w:val="41AF2F7A"/>
    <w:rsid w:val="41DA4D70"/>
    <w:rsid w:val="41DE0B52"/>
    <w:rsid w:val="4229045D"/>
    <w:rsid w:val="42656E2C"/>
    <w:rsid w:val="42683FDA"/>
    <w:rsid w:val="42723EAA"/>
    <w:rsid w:val="42E75D78"/>
    <w:rsid w:val="431748BD"/>
    <w:rsid w:val="431F7DE0"/>
    <w:rsid w:val="432976B5"/>
    <w:rsid w:val="43734889"/>
    <w:rsid w:val="43841E20"/>
    <w:rsid w:val="438A0A5C"/>
    <w:rsid w:val="43B206D7"/>
    <w:rsid w:val="44314F53"/>
    <w:rsid w:val="444F3238"/>
    <w:rsid w:val="44905925"/>
    <w:rsid w:val="44B5410F"/>
    <w:rsid w:val="44BD24D5"/>
    <w:rsid w:val="44D46143"/>
    <w:rsid w:val="451158E5"/>
    <w:rsid w:val="451B2D48"/>
    <w:rsid w:val="45226E14"/>
    <w:rsid w:val="45317630"/>
    <w:rsid w:val="454B3FF6"/>
    <w:rsid w:val="459D785F"/>
    <w:rsid w:val="45AE74C0"/>
    <w:rsid w:val="45F5197E"/>
    <w:rsid w:val="461E372E"/>
    <w:rsid w:val="462F4A3C"/>
    <w:rsid w:val="464F511D"/>
    <w:rsid w:val="469F168C"/>
    <w:rsid w:val="46AA174E"/>
    <w:rsid w:val="46AD0C86"/>
    <w:rsid w:val="46E2773C"/>
    <w:rsid w:val="47051B3D"/>
    <w:rsid w:val="47431D2E"/>
    <w:rsid w:val="47745A86"/>
    <w:rsid w:val="47831D58"/>
    <w:rsid w:val="479B51BE"/>
    <w:rsid w:val="479F79CF"/>
    <w:rsid w:val="47B81375"/>
    <w:rsid w:val="47DF4828"/>
    <w:rsid w:val="47F724CF"/>
    <w:rsid w:val="480745EA"/>
    <w:rsid w:val="48271508"/>
    <w:rsid w:val="48585EC7"/>
    <w:rsid w:val="485E3773"/>
    <w:rsid w:val="48BA4A06"/>
    <w:rsid w:val="48E34DEA"/>
    <w:rsid w:val="48ED3BE2"/>
    <w:rsid w:val="48EF2C80"/>
    <w:rsid w:val="492D778E"/>
    <w:rsid w:val="49792844"/>
    <w:rsid w:val="498D48D8"/>
    <w:rsid w:val="49B4514E"/>
    <w:rsid w:val="49BC5DEA"/>
    <w:rsid w:val="49CD0115"/>
    <w:rsid w:val="49DC4C8A"/>
    <w:rsid w:val="49E43FAC"/>
    <w:rsid w:val="4A16137A"/>
    <w:rsid w:val="4A163167"/>
    <w:rsid w:val="4A1857C7"/>
    <w:rsid w:val="4A1E47A6"/>
    <w:rsid w:val="4A807649"/>
    <w:rsid w:val="4A9B0B8B"/>
    <w:rsid w:val="4AAA61F4"/>
    <w:rsid w:val="4ABF5428"/>
    <w:rsid w:val="4AE924D0"/>
    <w:rsid w:val="4B0F3F03"/>
    <w:rsid w:val="4B392ADA"/>
    <w:rsid w:val="4B543B68"/>
    <w:rsid w:val="4BE551DB"/>
    <w:rsid w:val="4C0868D6"/>
    <w:rsid w:val="4C455D4F"/>
    <w:rsid w:val="4CF1292E"/>
    <w:rsid w:val="4D6A6FE5"/>
    <w:rsid w:val="4D7D6926"/>
    <w:rsid w:val="4D8174FB"/>
    <w:rsid w:val="4E5C47EC"/>
    <w:rsid w:val="4EAA5329"/>
    <w:rsid w:val="4EBD7F0B"/>
    <w:rsid w:val="4EFD3BFE"/>
    <w:rsid w:val="4F0B374A"/>
    <w:rsid w:val="4F132893"/>
    <w:rsid w:val="4F263AAC"/>
    <w:rsid w:val="4F5907A7"/>
    <w:rsid w:val="4F6D23A4"/>
    <w:rsid w:val="4FA91400"/>
    <w:rsid w:val="4FE86AF5"/>
    <w:rsid w:val="500C5B70"/>
    <w:rsid w:val="5038468C"/>
    <w:rsid w:val="50862B98"/>
    <w:rsid w:val="5095021F"/>
    <w:rsid w:val="509F412D"/>
    <w:rsid w:val="50B60102"/>
    <w:rsid w:val="50CB24A8"/>
    <w:rsid w:val="50D3084C"/>
    <w:rsid w:val="5105156B"/>
    <w:rsid w:val="5121345C"/>
    <w:rsid w:val="51400845"/>
    <w:rsid w:val="514F611A"/>
    <w:rsid w:val="51B34D01"/>
    <w:rsid w:val="51BF2818"/>
    <w:rsid w:val="51D850AE"/>
    <w:rsid w:val="52077376"/>
    <w:rsid w:val="522324BB"/>
    <w:rsid w:val="5244129E"/>
    <w:rsid w:val="5271674C"/>
    <w:rsid w:val="529B2676"/>
    <w:rsid w:val="52A50717"/>
    <w:rsid w:val="52D0558F"/>
    <w:rsid w:val="52DE26D4"/>
    <w:rsid w:val="52E90C98"/>
    <w:rsid w:val="52EA4028"/>
    <w:rsid w:val="52F13B3E"/>
    <w:rsid w:val="52F82DE3"/>
    <w:rsid w:val="530B4DDD"/>
    <w:rsid w:val="530E17B5"/>
    <w:rsid w:val="53186CB2"/>
    <w:rsid w:val="53652D09"/>
    <w:rsid w:val="53937294"/>
    <w:rsid w:val="53A663DB"/>
    <w:rsid w:val="53C37E08"/>
    <w:rsid w:val="53D87E62"/>
    <w:rsid w:val="53EA420E"/>
    <w:rsid w:val="544A4A58"/>
    <w:rsid w:val="54514DC5"/>
    <w:rsid w:val="54630624"/>
    <w:rsid w:val="54877B54"/>
    <w:rsid w:val="549C576C"/>
    <w:rsid w:val="54A51512"/>
    <w:rsid w:val="54BD369B"/>
    <w:rsid w:val="54C32806"/>
    <w:rsid w:val="54F71AA5"/>
    <w:rsid w:val="552402A2"/>
    <w:rsid w:val="553E068E"/>
    <w:rsid w:val="555B1DDC"/>
    <w:rsid w:val="557D12D8"/>
    <w:rsid w:val="55CE28F8"/>
    <w:rsid w:val="55E112E7"/>
    <w:rsid w:val="55E635C8"/>
    <w:rsid w:val="55F45B80"/>
    <w:rsid w:val="564F1CC5"/>
    <w:rsid w:val="566F69FA"/>
    <w:rsid w:val="568413B4"/>
    <w:rsid w:val="568C3447"/>
    <w:rsid w:val="569C4634"/>
    <w:rsid w:val="56A119E7"/>
    <w:rsid w:val="56B60A6E"/>
    <w:rsid w:val="56C4225C"/>
    <w:rsid w:val="56CE37F3"/>
    <w:rsid w:val="56D504FC"/>
    <w:rsid w:val="56E61018"/>
    <w:rsid w:val="56E74807"/>
    <w:rsid w:val="56F53D8A"/>
    <w:rsid w:val="57355A33"/>
    <w:rsid w:val="578002B7"/>
    <w:rsid w:val="578B1008"/>
    <w:rsid w:val="57B568F3"/>
    <w:rsid w:val="57CB1486"/>
    <w:rsid w:val="57E04651"/>
    <w:rsid w:val="587A55A9"/>
    <w:rsid w:val="588E5937"/>
    <w:rsid w:val="58A00778"/>
    <w:rsid w:val="58F44792"/>
    <w:rsid w:val="593F00A5"/>
    <w:rsid w:val="59600D0B"/>
    <w:rsid w:val="5974619C"/>
    <w:rsid w:val="59CD4F80"/>
    <w:rsid w:val="5A421724"/>
    <w:rsid w:val="5A437E53"/>
    <w:rsid w:val="5A67606C"/>
    <w:rsid w:val="5A7013AB"/>
    <w:rsid w:val="5AB007CB"/>
    <w:rsid w:val="5AF72F69"/>
    <w:rsid w:val="5B087926"/>
    <w:rsid w:val="5B377664"/>
    <w:rsid w:val="5B5153BA"/>
    <w:rsid w:val="5B63561B"/>
    <w:rsid w:val="5BA57794"/>
    <w:rsid w:val="5BBF093A"/>
    <w:rsid w:val="5BF22894"/>
    <w:rsid w:val="5C177711"/>
    <w:rsid w:val="5C684056"/>
    <w:rsid w:val="5C753960"/>
    <w:rsid w:val="5C9418A6"/>
    <w:rsid w:val="5CA17F9B"/>
    <w:rsid w:val="5D3E6052"/>
    <w:rsid w:val="5D6F2EB3"/>
    <w:rsid w:val="5D706F24"/>
    <w:rsid w:val="5DB21A05"/>
    <w:rsid w:val="5DE828D3"/>
    <w:rsid w:val="5E0A246F"/>
    <w:rsid w:val="5E0E2D1D"/>
    <w:rsid w:val="5E27545A"/>
    <w:rsid w:val="5ED85C93"/>
    <w:rsid w:val="5F0219D5"/>
    <w:rsid w:val="5F110B70"/>
    <w:rsid w:val="5F43626B"/>
    <w:rsid w:val="5FE6790C"/>
    <w:rsid w:val="6029383E"/>
    <w:rsid w:val="603F641A"/>
    <w:rsid w:val="604D19D1"/>
    <w:rsid w:val="60747F1B"/>
    <w:rsid w:val="609C2D4E"/>
    <w:rsid w:val="609C51C2"/>
    <w:rsid w:val="60DA097C"/>
    <w:rsid w:val="612F56B4"/>
    <w:rsid w:val="6160716E"/>
    <w:rsid w:val="6186244F"/>
    <w:rsid w:val="61A402D0"/>
    <w:rsid w:val="61D457C6"/>
    <w:rsid w:val="62037F85"/>
    <w:rsid w:val="621F0BC7"/>
    <w:rsid w:val="622A6C72"/>
    <w:rsid w:val="6263278A"/>
    <w:rsid w:val="62712181"/>
    <w:rsid w:val="627F1817"/>
    <w:rsid w:val="63212B0F"/>
    <w:rsid w:val="63306326"/>
    <w:rsid w:val="63383B32"/>
    <w:rsid w:val="633B5F4C"/>
    <w:rsid w:val="63427C98"/>
    <w:rsid w:val="63773F84"/>
    <w:rsid w:val="638B1200"/>
    <w:rsid w:val="63BD33AF"/>
    <w:rsid w:val="63C565DC"/>
    <w:rsid w:val="63F071FE"/>
    <w:rsid w:val="64251D8C"/>
    <w:rsid w:val="64272D12"/>
    <w:rsid w:val="642A0419"/>
    <w:rsid w:val="64962E23"/>
    <w:rsid w:val="64A907A2"/>
    <w:rsid w:val="64AA2CE5"/>
    <w:rsid w:val="64E215AA"/>
    <w:rsid w:val="65035C73"/>
    <w:rsid w:val="652C6837"/>
    <w:rsid w:val="653345FA"/>
    <w:rsid w:val="656A4212"/>
    <w:rsid w:val="65EB47EB"/>
    <w:rsid w:val="66422BD5"/>
    <w:rsid w:val="6651660F"/>
    <w:rsid w:val="66BB3922"/>
    <w:rsid w:val="66DE5D69"/>
    <w:rsid w:val="66EA1D40"/>
    <w:rsid w:val="66FF06EB"/>
    <w:rsid w:val="67D003C5"/>
    <w:rsid w:val="681702C7"/>
    <w:rsid w:val="686764A5"/>
    <w:rsid w:val="68695492"/>
    <w:rsid w:val="68C25CBE"/>
    <w:rsid w:val="69013A76"/>
    <w:rsid w:val="69031A3A"/>
    <w:rsid w:val="69446F6F"/>
    <w:rsid w:val="695C260C"/>
    <w:rsid w:val="69682191"/>
    <w:rsid w:val="69AB7855"/>
    <w:rsid w:val="6A2035A3"/>
    <w:rsid w:val="6A675A37"/>
    <w:rsid w:val="6A8C3F8D"/>
    <w:rsid w:val="6A9863D5"/>
    <w:rsid w:val="6AA41B3A"/>
    <w:rsid w:val="6AAE5176"/>
    <w:rsid w:val="6AC80B7F"/>
    <w:rsid w:val="6ADE29E9"/>
    <w:rsid w:val="6B272443"/>
    <w:rsid w:val="6BAC0D7F"/>
    <w:rsid w:val="6BD417B1"/>
    <w:rsid w:val="6BF915E4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770301"/>
    <w:rsid w:val="6C944FDB"/>
    <w:rsid w:val="6CDA6A4D"/>
    <w:rsid w:val="6CF3298B"/>
    <w:rsid w:val="6CF36B1B"/>
    <w:rsid w:val="6D1424B5"/>
    <w:rsid w:val="6D196FA1"/>
    <w:rsid w:val="6D2E571F"/>
    <w:rsid w:val="6D5515B4"/>
    <w:rsid w:val="6E315BD0"/>
    <w:rsid w:val="6E4D2A4F"/>
    <w:rsid w:val="6E786D73"/>
    <w:rsid w:val="6EEC6902"/>
    <w:rsid w:val="6F1D1FF0"/>
    <w:rsid w:val="6F275319"/>
    <w:rsid w:val="6F3D216C"/>
    <w:rsid w:val="6F6E3908"/>
    <w:rsid w:val="6F840F5B"/>
    <w:rsid w:val="6F872993"/>
    <w:rsid w:val="6FDE03DC"/>
    <w:rsid w:val="6FE274E3"/>
    <w:rsid w:val="6FE43E9E"/>
    <w:rsid w:val="6FF24D44"/>
    <w:rsid w:val="6FF52974"/>
    <w:rsid w:val="70095257"/>
    <w:rsid w:val="70493F3F"/>
    <w:rsid w:val="704A7F86"/>
    <w:rsid w:val="70624CEE"/>
    <w:rsid w:val="70686CCD"/>
    <w:rsid w:val="7083468D"/>
    <w:rsid w:val="70A94F94"/>
    <w:rsid w:val="70EF033B"/>
    <w:rsid w:val="711F78AF"/>
    <w:rsid w:val="716A223C"/>
    <w:rsid w:val="716D19D1"/>
    <w:rsid w:val="717C3F42"/>
    <w:rsid w:val="71940950"/>
    <w:rsid w:val="71A108A6"/>
    <w:rsid w:val="71B86AA7"/>
    <w:rsid w:val="71DD71B1"/>
    <w:rsid w:val="71E4239E"/>
    <w:rsid w:val="72DE5E68"/>
    <w:rsid w:val="72E47DEF"/>
    <w:rsid w:val="731C4AB6"/>
    <w:rsid w:val="732918BC"/>
    <w:rsid w:val="73966CD6"/>
    <w:rsid w:val="73990CB0"/>
    <w:rsid w:val="7439635F"/>
    <w:rsid w:val="744A64E5"/>
    <w:rsid w:val="745D0CC7"/>
    <w:rsid w:val="7473766D"/>
    <w:rsid w:val="748F097A"/>
    <w:rsid w:val="748F574E"/>
    <w:rsid w:val="74F32834"/>
    <w:rsid w:val="74FA2C3D"/>
    <w:rsid w:val="75093CC1"/>
    <w:rsid w:val="752022FE"/>
    <w:rsid w:val="753876B2"/>
    <w:rsid w:val="75AD422B"/>
    <w:rsid w:val="75B83D0F"/>
    <w:rsid w:val="75D70B7B"/>
    <w:rsid w:val="75D94197"/>
    <w:rsid w:val="75E2757F"/>
    <w:rsid w:val="75F714D3"/>
    <w:rsid w:val="760117C7"/>
    <w:rsid w:val="76026F20"/>
    <w:rsid w:val="761B4567"/>
    <w:rsid w:val="77317B91"/>
    <w:rsid w:val="77407221"/>
    <w:rsid w:val="774F40EC"/>
    <w:rsid w:val="777C4718"/>
    <w:rsid w:val="78244A06"/>
    <w:rsid w:val="788C5937"/>
    <w:rsid w:val="78B11070"/>
    <w:rsid w:val="78CC5F02"/>
    <w:rsid w:val="78E36922"/>
    <w:rsid w:val="78F40D70"/>
    <w:rsid w:val="79712B30"/>
    <w:rsid w:val="798F1479"/>
    <w:rsid w:val="7A2D1941"/>
    <w:rsid w:val="7A6C1717"/>
    <w:rsid w:val="7AE61600"/>
    <w:rsid w:val="7AE71B09"/>
    <w:rsid w:val="7AEF3CBE"/>
    <w:rsid w:val="7AF67A99"/>
    <w:rsid w:val="7B14648F"/>
    <w:rsid w:val="7B61645C"/>
    <w:rsid w:val="7BE34942"/>
    <w:rsid w:val="7BE93361"/>
    <w:rsid w:val="7BFF0A56"/>
    <w:rsid w:val="7BFF6A0D"/>
    <w:rsid w:val="7C323392"/>
    <w:rsid w:val="7C464C57"/>
    <w:rsid w:val="7C4A67DB"/>
    <w:rsid w:val="7C8B583D"/>
    <w:rsid w:val="7C9F359B"/>
    <w:rsid w:val="7CB65D44"/>
    <w:rsid w:val="7CE96A4B"/>
    <w:rsid w:val="7CF85F5A"/>
    <w:rsid w:val="7D1A3281"/>
    <w:rsid w:val="7D3570EC"/>
    <w:rsid w:val="7D37645D"/>
    <w:rsid w:val="7D601E81"/>
    <w:rsid w:val="7D6538A1"/>
    <w:rsid w:val="7DA93C30"/>
    <w:rsid w:val="7DB06383"/>
    <w:rsid w:val="7E0E6405"/>
    <w:rsid w:val="7E5C460C"/>
    <w:rsid w:val="7E7933C9"/>
    <w:rsid w:val="7E8D7EA0"/>
    <w:rsid w:val="7EAE1D27"/>
    <w:rsid w:val="7ECF6782"/>
    <w:rsid w:val="7EFD581B"/>
    <w:rsid w:val="7F151AF7"/>
    <w:rsid w:val="7F37173B"/>
    <w:rsid w:val="7F6162B5"/>
    <w:rsid w:val="7F69253E"/>
    <w:rsid w:val="7F6E5443"/>
    <w:rsid w:val="7F7444B4"/>
    <w:rsid w:val="7F947F0B"/>
    <w:rsid w:val="7F986D4D"/>
    <w:rsid w:val="7FD76909"/>
    <w:rsid w:val="7FDC0EFB"/>
    <w:rsid w:val="7FE7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keepNext w:val="0"/>
      <w:keepLines w:val="0"/>
      <w:widowControl w:val="0"/>
      <w:suppressLineNumbers w:val="0"/>
      <w:spacing w:before="0" w:beforeAutospacing="1" w:after="0" w:afterAutospacing="1"/>
      <w:ind w:left="0" w:right="0"/>
      <w:jc w:val="left"/>
    </w:pPr>
    <w:rPr>
      <w:rFonts w:hint="default" w:ascii="Calibri" w:hAnsi="Calibri" w:eastAsia="宋体" w:cs="Times New Roman"/>
      <w:kern w:val="0"/>
      <w:sz w:val="24"/>
      <w:szCs w:val="24"/>
      <w:lang w:val="en-US" w:eastAsia="zh-CN" w:bidi="ar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1888</Words>
  <Characters>2512</Characters>
  <Lines>0</Lines>
  <Paragraphs>0</Paragraphs>
  <TotalTime>0</TotalTime>
  <ScaleCrop>false</ScaleCrop>
  <LinksUpToDate>false</LinksUpToDate>
  <CharactersWithSpaces>2517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2026-10-10T13:28:55Z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