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6381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/>
        <w:ind w:left="0" w:right="0"/>
        <w:jc w:val="center"/>
        <w:textAlignment w:val="auto"/>
        <w:rPr>
          <w:rFonts w:hint="default" w:ascii="Times New Roman" w:hAnsi="Times New Roman" w:eastAsia="黑体" w:cs="Times New Roman"/>
          <w:color w:val="000000"/>
          <w:sz w:val="18"/>
          <w:szCs w:val="18"/>
          <w:lang w:val="en-US"/>
        </w:rPr>
      </w:pP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lang w:val="en-US" w:eastAsia="zh-CN" w:bidi="ar"/>
        </w:rPr>
        <w:t>表</w:t>
      </w:r>
      <w:r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lang w:val="en-US" w:eastAsia="zh-CN" w:bidi="ar"/>
        </w:rPr>
        <w:t>1 CNN</w:t>
      </w: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lang w:val="en-US" w:eastAsia="zh-CN" w:bidi="ar"/>
        </w:rPr>
        <w:t>缺陷</w:t>
      </w:r>
      <w:r>
        <w:rPr>
          <w:rFonts w:hint="eastAsia" w:ascii="Times New Roman" w:hAnsi="Times New Roman" w:eastAsia="黑体" w:cs="黑体"/>
          <w:color w:val="000000"/>
          <w:kern w:val="2"/>
          <w:sz w:val="18"/>
          <w:szCs w:val="18"/>
          <w:lang w:val="en-US" w:eastAsia="zh-CN" w:bidi="ar"/>
        </w:rPr>
        <w:t>类别的具体缺陷类型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none" w:color="auto" w:sz="6" w:space="0"/>
          <w:bottom w:val="single" w:color="auto" w:sz="8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8303"/>
      </w:tblGrid>
      <w:tr w14:paraId="4D2E1F39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51FE78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Calibri" w:hAnsi="Calibri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缺陷标识符</w:t>
            </w:r>
          </w:p>
        </w:tc>
        <w:tc>
          <w:tcPr>
            <w:tcW w:w="43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7C5F36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具体缺陷类型</w:t>
            </w:r>
          </w:p>
        </w:tc>
      </w:tr>
      <w:tr w14:paraId="522ECAEA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1AC4D8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</w:p>
        </w:tc>
        <w:tc>
          <w:tcPr>
            <w:tcW w:w="43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162747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超参数调优不佳；学习率设置不佳；数据分批处理错误；训练轮数设置不佳；批次大小设置不佳；数据分批处理实现错误；正则化缺失（损失与权重）</w:t>
            </w:r>
          </w:p>
        </w:tc>
      </w:tr>
      <w:tr w14:paraId="0059CDC0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1821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Ϝ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F14A0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损失函数计算错误；未将无效值掩码为零；损失函数选择错误；缺少损失函数</w:t>
            </w:r>
          </w:p>
        </w:tc>
      </w:tr>
      <w:tr w14:paraId="0B0A37E6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50DA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Э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FCE6C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缺少验证集；性能指标选择错误；训练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测试数据分割错误</w:t>
            </w:r>
          </w:p>
        </w:tc>
      </w:tr>
      <w:tr w14:paraId="2CD98097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31E7D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ϖ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024A3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缺少预处理步骤（子采样、归一化等）；错误的预处理步骤（像素编码、填充等）</w:t>
            </w:r>
          </w:p>
        </w:tc>
      </w:tr>
      <w:tr w14:paraId="2AEA59CD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0C09A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Ϙ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05E1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优化函数错误；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Adam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优化器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epsilon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值过低</w:t>
            </w:r>
          </w:p>
        </w:tc>
      </w:tr>
      <w:tr w14:paraId="73BB1053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3BCD3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Л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BC8EB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训练数据标签错误；特征选择不当；训练数据失衡；训练数据不足；训练数据质量低下；训练数据中输出类别重叠；输出类别过多；特征取值范围过窄；丢弃重要特征</w:t>
            </w:r>
          </w:p>
        </w:tc>
      </w:tr>
      <w:tr w14:paraId="5F87F242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83C79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Φ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DADE8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内存资源管理不当；引用不存在的检查点；模型过大无法装入可用内存；缺少数据增强；数据增强冗余</w:t>
            </w:r>
          </w:p>
        </w:tc>
      </w:tr>
      <w:tr w14:paraId="1654A72B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3830B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Ψ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5481A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模型初始化错误；权重初始化错误；模型选择错误；网络架构错误；次优网络结构；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CNN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多重初始化</w:t>
            </w:r>
          </w:p>
        </w:tc>
      </w:tr>
      <w:tr w14:paraId="0F14567C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484F2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42158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缺失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Dropout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层；缺失归一化层；缺失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softmax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层；冗余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softmax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层；错误的层类型；缺失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flatten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层；缺失的稠密层；缺失平均池化层；错误的池化层类型</w:t>
            </w:r>
          </w:p>
        </w:tc>
      </w:tr>
      <w:tr w14:paraId="658F4211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8FCDE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3D922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线性层输入样本数量错误；输入形状定义错误；输出形状定义错误；输入与输出形状定义错误；卷积层滤波器尺寸错误；层中需要偏置项；层中神经元数量不佳；卷积层池化数量与类型错误；层维度不匹配</w:t>
            </w:r>
          </w:p>
        </w:tc>
      </w:tr>
      <w:tr w14:paraId="01E4A412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34B48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C6DCE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激活函数类型错误；缺少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softmax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激活函数；缺少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relu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激活函数</w:t>
            </w:r>
          </w:p>
        </w:tc>
      </w:tr>
      <w:tr w14:paraId="30524366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31F01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§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C48C4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输入格式错误；传递的权重格式错误；张量类型不兼容；方法输入数据形状错误；层输入数据形状错误；输入数据形状错误；方法输入数据类型错误；层输入数据类型错误；输入数据类型错误</w:t>
            </w:r>
          </w:p>
        </w:tc>
      </w:tr>
      <w:tr w14:paraId="3083A6FD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FECAB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æ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9C020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张量形状错误（缺少挤压操作、索引错误、输出填充错误和其他原因）；张量形状不匹配</w:t>
            </w:r>
          </w:p>
        </w:tc>
      </w:tr>
      <w:tr w14:paraId="27F2DBB7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56CAE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</w:p>
        </w:tc>
        <w:tc>
          <w:tcPr>
            <w:tcW w:w="435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73014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已弃用的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API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；图像解码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API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使用错误；占位符恢复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API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使用错误；缺少参数作用域；数据洗牌操作位置错误；缺少全局变量初始化；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API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使用错误；缺少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API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调用；操作图引用错误</w:t>
            </w:r>
          </w:p>
        </w:tc>
      </w:tr>
      <w:tr w14:paraId="43A5625F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0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290F10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И</w:t>
            </w:r>
          </w:p>
        </w:tc>
        <w:tc>
          <w:tcPr>
            <w:tcW w:w="435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54E62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数据未传输到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GPU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；错误的张量传输到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GPU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GPU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张量被误用于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CPU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操作；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GPU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端数据并行性错误；对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CUDA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张量调用不支持的操作；在训练或测试循环内转换为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CUDA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张量；错误实现的数据传输函数</w:t>
            </w:r>
          </w:p>
        </w:tc>
      </w:tr>
    </w:tbl>
    <w:p w14:paraId="1A99175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/>
        <w:ind w:left="0" w:right="0"/>
        <w:jc w:val="both"/>
        <w:textAlignment w:val="auto"/>
        <w:outlineLvl w:val="2"/>
        <w:rPr>
          <w:rFonts w:hint="default" w:ascii="Times New Roman" w:hAnsi="Times New Roman" w:cs="Times New Roman"/>
          <w:color w:val="000000"/>
          <w:szCs w:val="21"/>
          <w:lang w:val="en-US"/>
        </w:rPr>
      </w:pPr>
      <w:r>
        <w:rPr>
          <w:rFonts w:hint="eastAsia" w:ascii="楷体" w:hAnsi="楷体" w:eastAsia="楷体" w:cs="楷体"/>
          <w:color w:val="000000"/>
          <w:kern w:val="2"/>
          <w:sz w:val="21"/>
          <w:szCs w:val="21"/>
          <w:lang w:val="en-US" w:eastAsia="zh-CN" w:bidi="ar"/>
        </w:rPr>
        <w:t>一、缺陷类别权重计算</w:t>
      </w:r>
    </w:p>
    <w:p w14:paraId="3446B43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420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为确定各缺陷类别在可信度评估中的重要性，邀请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5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位具有神经网络测试经验的专家，对场景二中的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5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种缺陷进行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4"/>
          <w:lang w:val="en-US" w:eastAsia="zh-CN" w:bidi="ar"/>
        </w:rPr>
        <w:t>重要性评估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。由表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可知，其缺陷类别标识分别为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К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（已弃用的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API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）、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ϒ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（学习率设置不佳）、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ϛ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（层维度不匹配）、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Ω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（错误的层类型）和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Ё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（激活函数类型错误）。采用基于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Kendall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等级相关系数的群组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G1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法计算各缺陷类别权重。每位专家首先对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5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种缺陷类别按重要性排序，并根据表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给出相邻指标的重要性比值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25" o:spt="75" type="#_x0000_t75" style="height:16.8pt;width:19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，再依据式（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）计算缺陷类别权重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26" o:spt="75" type="#_x0000_t75" style="height:16.2pt;width: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，结果如表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所示。随后，将专家排序转换为秩向量并计算平均秩次，依据式（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）计算各专家的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Kendall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等级相关系数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27" o:spt="75" type="#_x0000_t75" style="height:16.2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和加权系数</w:t>
      </w: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28" o:spt="75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，结果如表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所示。最后，根据式（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）融合各专家权重，得到缺陷类别的权重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29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，如表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所示。</w:t>
      </w:r>
    </w:p>
    <w:p w14:paraId="1C331FE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/>
        <w:ind w:left="0" w:right="0"/>
        <w:jc w:val="both"/>
        <w:textAlignment w:val="auto"/>
        <w:outlineLvl w:val="2"/>
        <w:rPr>
          <w:rFonts w:hint="default" w:ascii="Times New Roman" w:hAnsi="Times New Roman" w:cs="Times New Roman"/>
          <w:color w:val="000000"/>
          <w:szCs w:val="21"/>
          <w:lang w:val="en-US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1.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计算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CNN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可信度</w:t>
      </w:r>
      <w:bookmarkStart w:id="0" w:name="_GoBack"/>
      <w:bookmarkEnd w:id="0"/>
    </w:p>
    <w:p w14:paraId="3D2BA98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420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1"/>
          <w:lang w:val="en-US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）计算每个缺陷类别</w:t>
      </w:r>
      <w:r>
        <w:rPr>
          <w:rFonts w:hint="default" w:ascii="Times New Roman" w:hAnsi="Times New Roman" w:eastAsia="宋体" w:cs="Times New Roman"/>
          <w:i/>
          <w:iCs/>
          <w:color w:val="000000"/>
          <w:kern w:val="2"/>
          <w:sz w:val="21"/>
          <w:szCs w:val="21"/>
          <w:lang w:val="en-US" w:eastAsia="zh-CN" w:bidi="ar"/>
        </w:rPr>
        <w:t>T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的缺陷值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30" o:spt="75" type="#_x0000_t75" style="height:16.2pt;width:22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。以标识符为</w:t>
      </w:r>
      <w:r>
        <w:rPr>
          <w:rFonts w:hint="default" w:ascii="Times New Roman" w:hAnsi="Times New Roman" w:eastAsia="宋体" w:cs="Times New Roman"/>
          <w:i/>
          <w:iCs/>
          <w:color w:val="000000"/>
          <w:kern w:val="2"/>
          <w:sz w:val="16"/>
          <w:szCs w:val="16"/>
          <w:lang w:val="en-US" w:eastAsia="zh-CN" w:bidi="ar"/>
        </w:rPr>
        <w:t>К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的缺陷类别为例，根据式（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），缺陷类别</w:t>
      </w:r>
      <w:r>
        <w:rPr>
          <w:rFonts w:hint="default" w:ascii="Times New Roman" w:hAnsi="Times New Roman" w:eastAsia="宋体" w:cs="Times New Roman"/>
          <w:i/>
          <w:iCs/>
          <w:color w:val="000000"/>
          <w:kern w:val="2"/>
          <w:sz w:val="16"/>
          <w:szCs w:val="16"/>
          <w:lang w:val="en-US" w:eastAsia="zh-CN" w:bidi="ar"/>
        </w:rPr>
        <w:t>К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的缺陷值</w:t>
      </w:r>
      <w:r>
        <w:rPr>
          <w:rFonts w:hint="default" w:ascii="Calibri" w:hAnsi="Cambria Math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31" o:spt="75" type="#_x0000_t75" style="height:16.2pt;width:2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为该类别下所有缺陷类型严重度等级之和，即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32" o:spt="75" type="#_x0000_t75" style="height:16.2pt;width:64.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。各缺陷严重度依据表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所列的运行状态、收敛情况和性能影响进行人工评定。各缺陷类别的缺陷值，如表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所示。</w:t>
      </w:r>
    </w:p>
    <w:p w14:paraId="477B0C48">
      <w:pPr>
        <w:pStyle w:val="2"/>
        <w:keepNext w:val="0"/>
        <w:keepLines w:val="0"/>
        <w:pageBreakBefore w:val="0"/>
        <w:widowControl/>
        <w:suppressLineNumbers w:val="0"/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firstLine="420" w:firstLineChars="200"/>
        <w:textAlignment w:val="auto"/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val="en-US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val="en-US"/>
        </w:rPr>
        <w:t>2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）计算可信属性的缺陷值。以性能为例，其受</w:t>
      </w:r>
      <w:r>
        <w:rPr>
          <w:rFonts w:hint="default" w:ascii="Times New Roman" w:hAnsi="Times New Roman" w:cs="Times New Roman"/>
          <w:i/>
          <w:iCs/>
          <w:color w:val="000000"/>
          <w:sz w:val="21"/>
          <w:szCs w:val="18"/>
          <w:shd w:val="clear" w:fill="FFFFFF"/>
          <w:lang w:val="en-US"/>
        </w:rPr>
        <w:t>ϒ</w:t>
      </w:r>
      <w:r>
        <w:rPr>
          <w:rFonts w:hint="eastAsia" w:ascii="Times New Roman" w:hAnsi="Times New Roman" w:eastAsia="宋体" w:cs="宋体"/>
          <w:i/>
          <w:iCs/>
          <w:color w:val="000000"/>
          <w:sz w:val="21"/>
          <w:szCs w:val="18"/>
          <w:shd w:val="clear" w:fill="FFFFFF"/>
          <w:lang w:eastAsia="zh-CN"/>
        </w:rPr>
        <w:t>、</w:t>
      </w:r>
      <w:r>
        <w:rPr>
          <w:rFonts w:hint="default" w:ascii="Times New Roman" w:hAnsi="Times New Roman" w:cs="Times New Roman"/>
          <w:i/>
          <w:iCs/>
          <w:color w:val="000000"/>
          <w:sz w:val="21"/>
          <w:szCs w:val="18"/>
          <w:shd w:val="clear" w:fill="FFFFFF"/>
          <w:lang w:val="en-US"/>
        </w:rPr>
        <w:t>Ω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和</w:t>
      </w:r>
      <w:r>
        <w:rPr>
          <w:rFonts w:hint="default" w:ascii="Times New Roman" w:hAnsi="Times New Roman" w:cs="Times New Roman"/>
          <w:i/>
          <w:iCs/>
          <w:color w:val="000000"/>
          <w:sz w:val="21"/>
          <w:szCs w:val="18"/>
          <w:shd w:val="clear" w:fill="FFFFFF"/>
          <w:lang w:val="en-US"/>
        </w:rPr>
        <w:t>Ё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共</w:t>
      </w:r>
      <w:r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val="en-US"/>
        </w:rPr>
        <w:t>3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种缺陷类别影响。根据式（</w:t>
      </w:r>
      <w:r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val="en-US"/>
        </w:rPr>
        <w:t>5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），性能的缺陷值</w:t>
      </w:r>
      <w:r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eastAsia="zh-CN"/>
        </w:rPr>
        <w:object>
          <v:shape id="_x0000_i1033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val="en-US"/>
        </w:rPr>
        <w:t>=7×0.229+6×0.147+6×0.200=3.685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。其他可信属性的缺陷值，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如表</w:t>
      </w:r>
      <w:r>
        <w:rPr>
          <w:rFonts w:hint="eastAsia" w:ascii="Times New Roman" w:hAnsi="Times New Roman" w:cs="Times New Roman"/>
          <w:color w:val="00000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所示。</w:t>
      </w:r>
    </w:p>
    <w:p w14:paraId="140026EA">
      <w:pPr>
        <w:pStyle w:val="2"/>
        <w:keepNext w:val="0"/>
        <w:keepLines w:val="0"/>
        <w:pageBreakBefore w:val="0"/>
        <w:widowControl/>
        <w:suppressLineNumbers w:val="0"/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Autospacing="0"/>
        <w:jc w:val="center"/>
        <w:textAlignment w:val="auto"/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/>
        </w:rPr>
      </w:pP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表</w:t>
      </w:r>
      <w:r>
        <w:rPr>
          <w:rFonts w:hint="eastAsia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/>
        </w:rPr>
        <w:t xml:space="preserve"> 5</w:t>
      </w: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位专家的相邻缺陷类别重要性比值和权重</w:t>
      </w:r>
    </w:p>
    <w:tbl>
      <w:tblPr>
        <w:tblStyle w:val="3"/>
        <w:tblW w:w="5000" w:type="pct"/>
        <w:tblInd w:w="0" w:type="dxa"/>
        <w:tblBorders>
          <w:top w:val="single" w:color="auto" w:sz="8" w:space="0"/>
          <w:left w:val="none" w:color="auto" w:sz="6" w:space="0"/>
          <w:bottom w:val="single" w:color="auto" w:sz="8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619"/>
        <w:gridCol w:w="633"/>
        <w:gridCol w:w="633"/>
        <w:gridCol w:w="633"/>
        <w:gridCol w:w="634"/>
        <w:gridCol w:w="903"/>
        <w:gridCol w:w="894"/>
        <w:gridCol w:w="855"/>
        <w:gridCol w:w="905"/>
        <w:gridCol w:w="907"/>
      </w:tblGrid>
      <w:tr w14:paraId="48B69EE1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76" w:type="pct"/>
            <w:vMerge w:val="restar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580CF9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专家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34" o:spt="75" type="#_x0000_t75" style="height:19.2pt;width:1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2">
                  <o:LockedField>false</o:LockedField>
                </o:OLEObject>
              </w:object>
            </w:r>
          </w:p>
        </w:tc>
        <w:tc>
          <w:tcPr>
            <w:tcW w:w="850" w:type="pct"/>
            <w:vMerge w:val="restar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47C679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排序</w:t>
            </w:r>
          </w:p>
        </w:tc>
        <w:tc>
          <w:tcPr>
            <w:tcW w:w="1328" w:type="pct"/>
            <w:gridSpan w:val="4"/>
            <w:tcBorders>
              <w:top w:val="single" w:color="auto" w:sz="8" w:space="0"/>
              <w:left w:val="nil"/>
              <w:bottom w:val="single" w:color="auto" w:sz="4" w:space="0"/>
              <w:right w:val="double" w:color="auto" w:sz="4" w:space="0"/>
            </w:tcBorders>
            <w:shd w:val="clear"/>
            <w:vAlign w:val="top"/>
          </w:tcPr>
          <w:p w14:paraId="1D54F8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重要性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35" o:spt="75" type="#_x0000_t75" style="height:19.8pt;width:22.2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4">
                  <o:LockedField>false</o:LockedField>
                </o:OLEObject>
              </w:object>
            </w:r>
          </w:p>
        </w:tc>
        <w:tc>
          <w:tcPr>
            <w:tcW w:w="2343" w:type="pct"/>
            <w:gridSpan w:val="5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nil"/>
            </w:tcBorders>
            <w:shd w:val="clear"/>
            <w:vAlign w:val="top"/>
          </w:tcPr>
          <w:p w14:paraId="33CE1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权重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36" o:spt="75" type="#_x0000_t75" style="height:19.2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26">
                  <o:LockedField>false</o:LockedField>
                </o:OLEObject>
              </w:object>
            </w:r>
          </w:p>
        </w:tc>
      </w:tr>
      <w:tr w14:paraId="54B05AF1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76" w:type="pct"/>
            <w:vMerge w:val="continue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2D354C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pct"/>
            <w:vMerge w:val="continue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10C70A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54BA87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37" o:spt="75" type="#_x0000_t75" style="height:19.8pt;width:19.8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28">
                  <o:LockedField>false</o:LockedField>
                </o:OLEObject>
              </w:object>
            </w:r>
          </w:p>
        </w:tc>
        <w:tc>
          <w:tcPr>
            <w:tcW w:w="33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5BF97A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38" o:spt="75" type="#_x0000_t75" style="height:19.8pt;width:19.2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0">
                  <o:LockedField>false</o:LockedField>
                </o:OLEObject>
              </w:object>
            </w:r>
          </w:p>
        </w:tc>
        <w:tc>
          <w:tcPr>
            <w:tcW w:w="33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701BF8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39" o:spt="75" type="#_x0000_t75" style="height:19.8pt;width:19.8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2">
                  <o:LockedField>false</o:LockedField>
                </o:OLEObject>
              </w:object>
            </w:r>
          </w:p>
        </w:tc>
        <w:tc>
          <w:tcPr>
            <w:tcW w:w="333" w:type="pct"/>
            <w:tcBorders>
              <w:top w:val="single" w:color="auto" w:sz="4" w:space="0"/>
              <w:left w:val="nil"/>
              <w:bottom w:val="single" w:color="auto" w:sz="4" w:space="0"/>
              <w:right w:val="double" w:color="auto" w:sz="4" w:space="0"/>
            </w:tcBorders>
            <w:shd w:val="clear"/>
            <w:vAlign w:val="top"/>
          </w:tcPr>
          <w:p w14:paraId="51B9AE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0" o:spt="75" type="#_x0000_t75" style="height:19.8pt;width:19.2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4">
                  <o:LockedField>false</o:LockedField>
                </o:OLEObject>
              </w:object>
            </w:r>
          </w:p>
        </w:tc>
        <w:tc>
          <w:tcPr>
            <w:tcW w:w="474" w:type="pct"/>
            <w:tcBorders>
              <w:top w:val="nil"/>
              <w:left w:val="double" w:color="auto" w:sz="4" w:space="0"/>
              <w:bottom w:val="single" w:color="auto" w:sz="4" w:space="0"/>
              <w:right w:val="nil"/>
            </w:tcBorders>
            <w:shd w:val="clear"/>
            <w:vAlign w:val="top"/>
          </w:tcPr>
          <w:p w14:paraId="3CA43B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1" o:spt="75" type="#_x0000_t75" style="height:22.8pt;width:25.2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6">
                  <o:LockedField>false</o:LockedField>
                </o:OLEObject>
              </w:object>
            </w:r>
          </w:p>
        </w:tc>
        <w:tc>
          <w:tcPr>
            <w:tcW w:w="46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1D2948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2" o:spt="75" type="#_x0000_t75" style="height:22.8pt;width:22.2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38">
                  <o:LockedField>false</o:LockedField>
                </o:OLEObject>
              </w:object>
            </w:r>
          </w:p>
        </w:tc>
        <w:tc>
          <w:tcPr>
            <w:tcW w:w="4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36E087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3" o:spt="75" type="#_x0000_t75" style="height:22.8pt;width:22.2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0">
                  <o:LockedField>false</o:LockedField>
                </o:OLEObject>
              </w:object>
            </w:r>
          </w:p>
        </w:tc>
        <w:tc>
          <w:tcPr>
            <w:tcW w:w="47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4E3D58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4" o:spt="75" type="#_x0000_t75" style="height:22.8pt;width:24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2">
                  <o:LockedField>false</o:LockedField>
                </o:OLEObject>
              </w:object>
            </w:r>
          </w:p>
        </w:tc>
        <w:tc>
          <w:tcPr>
            <w:tcW w:w="47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7516D4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Cambria Math" w:hAnsi="Cambria Math" w:eastAsia="Cambria Math" w:cs="Cambria Math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5" o:spt="75" type="#_x0000_t75" style="height:22.8pt;width:24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4">
                  <o:LockedField>false</o:LockedField>
                </o:OLEObject>
              </w:object>
            </w:r>
          </w:p>
        </w:tc>
      </w:tr>
      <w:tr w14:paraId="7EB39BDB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101607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6" o:spt="75" type="#_x0000_t75" style="height:18pt;width:13.2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46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4ABAB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</w:p>
        </w:tc>
        <w:tc>
          <w:tcPr>
            <w:tcW w:w="3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49D15E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3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23761F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276732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3" w:type="pct"/>
            <w:tcBorders>
              <w:top w:val="single" w:color="auto" w:sz="4" w:space="0"/>
              <w:left w:val="nil"/>
              <w:bottom w:val="nil"/>
              <w:right w:val="double" w:color="auto" w:sz="4" w:space="0"/>
            </w:tcBorders>
            <w:shd w:val="clear"/>
            <w:vAlign w:val="top"/>
          </w:tcPr>
          <w:p w14:paraId="4F792A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474" w:type="pct"/>
            <w:tcBorders>
              <w:top w:val="single" w:color="auto" w:sz="4" w:space="0"/>
              <w:left w:val="double" w:color="auto" w:sz="4" w:space="0"/>
              <w:bottom w:val="nil"/>
              <w:right w:val="nil"/>
            </w:tcBorders>
            <w:shd w:val="clear"/>
            <w:vAlign w:val="top"/>
          </w:tcPr>
          <w:p w14:paraId="374C71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0.100</w:t>
            </w:r>
          </w:p>
        </w:tc>
        <w:tc>
          <w:tcPr>
            <w:tcW w:w="46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753D48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0.229</w:t>
            </w:r>
          </w:p>
        </w:tc>
        <w:tc>
          <w:tcPr>
            <w:tcW w:w="44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452979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0.321</w:t>
            </w:r>
          </w:p>
        </w:tc>
        <w:tc>
          <w:tcPr>
            <w:tcW w:w="47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685080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0.159</w:t>
            </w:r>
          </w:p>
        </w:tc>
        <w:tc>
          <w:tcPr>
            <w:tcW w:w="47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75E75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0.191</w:t>
            </w:r>
          </w:p>
        </w:tc>
      </w:tr>
      <w:tr w14:paraId="44C00D30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92ADF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7" o:spt="75" type="#_x0000_t75" style="height:18pt;width:13.8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48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3BC3B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BBB3A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7E0DC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E71CE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double" w:color="auto" w:sz="4" w:space="0"/>
            </w:tcBorders>
            <w:shd w:val="clear"/>
            <w:vAlign w:val="top"/>
          </w:tcPr>
          <w:p w14:paraId="15413C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474" w:type="pct"/>
            <w:tcBorders>
              <w:top w:val="nil"/>
              <w:left w:val="double" w:color="auto" w:sz="4" w:space="0"/>
              <w:bottom w:val="nil"/>
              <w:right w:val="nil"/>
            </w:tcBorders>
            <w:shd w:val="clear"/>
            <w:vAlign w:val="top"/>
          </w:tcPr>
          <w:p w14:paraId="3AC3B2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0.132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132A8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0.184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85E3B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0.354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B4F17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0.110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E6DB8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0.221</w:t>
            </w:r>
          </w:p>
        </w:tc>
      </w:tr>
      <w:tr w14:paraId="7DB4DA93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4A7B1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8" o:spt="75" type="#_x0000_t75" style="height:19.2pt;width:13.8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0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969A9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E03A0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61F46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EA469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double" w:color="auto" w:sz="4" w:space="0"/>
            </w:tcBorders>
            <w:shd w:val="clear"/>
            <w:vAlign w:val="top"/>
          </w:tcPr>
          <w:p w14:paraId="116912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474" w:type="pct"/>
            <w:tcBorders>
              <w:top w:val="nil"/>
              <w:left w:val="double" w:color="auto" w:sz="4" w:space="0"/>
              <w:bottom w:val="nil"/>
              <w:right w:val="nil"/>
            </w:tcBorders>
            <w:shd w:val="clear"/>
            <w:vAlign w:val="top"/>
          </w:tcPr>
          <w:p w14:paraId="1D5A49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0.151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F7C67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0.305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C964C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0.254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B90EC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0.108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94D27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0.182</w:t>
            </w:r>
          </w:p>
        </w:tc>
      </w:tr>
      <w:tr w14:paraId="799044B2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153DB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49" o:spt="75" type="#_x0000_t75" style="height:18pt;width:13.8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2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3BBE4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422AB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61BC4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2218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double" w:color="auto" w:sz="4" w:space="0"/>
            </w:tcBorders>
            <w:shd w:val="clear"/>
            <w:vAlign w:val="top"/>
          </w:tcPr>
          <w:p w14:paraId="76BAF6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474" w:type="pct"/>
            <w:tcBorders>
              <w:top w:val="nil"/>
              <w:left w:val="double" w:color="auto" w:sz="4" w:space="0"/>
              <w:bottom w:val="nil"/>
              <w:right w:val="nil"/>
            </w:tcBorders>
            <w:shd w:val="clear"/>
            <w:vAlign w:val="top"/>
          </w:tcPr>
          <w:p w14:paraId="4A7AE6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0.104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A3632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0.239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8AD1F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0.334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4FCDD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0.199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63620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0.124</w:t>
            </w:r>
          </w:p>
        </w:tc>
      </w:tr>
      <w:tr w14:paraId="3892325C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348AE8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object>
                <v:shape id="_x0000_i1050" o:spt="75" type="#_x0000_t75" style="height:19.2pt;width:13.8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4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5717FA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</w:p>
        </w:tc>
        <w:tc>
          <w:tcPr>
            <w:tcW w:w="332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2E8AF7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32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402D42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332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1F4FCD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333" w:type="pct"/>
            <w:tcBorders>
              <w:top w:val="nil"/>
              <w:left w:val="nil"/>
              <w:bottom w:val="single" w:color="auto" w:sz="8" w:space="0"/>
              <w:right w:val="double" w:color="auto" w:sz="4" w:space="0"/>
            </w:tcBorders>
            <w:shd w:val="clear"/>
            <w:vAlign w:val="top"/>
          </w:tcPr>
          <w:p w14:paraId="3B052D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474" w:type="pct"/>
            <w:tcBorders>
              <w:top w:val="nil"/>
              <w:left w:val="double" w:color="auto" w:sz="4" w:space="0"/>
              <w:bottom w:val="single" w:color="auto" w:sz="8" w:space="0"/>
              <w:right w:val="nil"/>
            </w:tcBorders>
            <w:shd w:val="clear"/>
            <w:vAlign w:val="top"/>
          </w:tcPr>
          <w:p w14:paraId="534CB1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0.110</w:t>
            </w:r>
          </w:p>
        </w:tc>
        <w:tc>
          <w:tcPr>
            <w:tcW w:w="46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623E37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0.186</w:t>
            </w:r>
          </w:p>
        </w:tc>
        <w:tc>
          <w:tcPr>
            <w:tcW w:w="44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7CB0DD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0.260</w:t>
            </w:r>
          </w:p>
        </w:tc>
        <w:tc>
          <w:tcPr>
            <w:tcW w:w="475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2707F9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0.133</w:t>
            </w:r>
          </w:p>
        </w:tc>
        <w:tc>
          <w:tcPr>
            <w:tcW w:w="475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4F3150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0.312</w:t>
            </w:r>
          </w:p>
        </w:tc>
      </w:tr>
    </w:tbl>
    <w:p w14:paraId="1993D148">
      <w:pPr>
        <w:pStyle w:val="2"/>
        <w:keepNext w:val="0"/>
        <w:keepLines w:val="0"/>
        <w:pageBreakBefore w:val="0"/>
        <w:widowControl/>
        <w:suppressLineNumbers w:val="0"/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Autospacing="0"/>
        <w:jc w:val="center"/>
        <w:textAlignment w:val="auto"/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/>
        </w:rPr>
      </w:pP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表</w:t>
      </w:r>
      <w:r>
        <w:rPr>
          <w:rFonts w:hint="eastAsia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/>
        </w:rPr>
        <w:t>5</w:t>
      </w: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位专家相关系数和加权系数结果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none" w:color="auto" w:sz="6" w:space="0"/>
          <w:bottom w:val="single" w:color="auto" w:sz="8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1369"/>
        <w:gridCol w:w="1369"/>
        <w:gridCol w:w="1369"/>
        <w:gridCol w:w="1369"/>
        <w:gridCol w:w="1368"/>
      </w:tblGrid>
      <w:tr w14:paraId="62EC7304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2012C24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18"/>
                <w:szCs w:val="18"/>
                <w:bdr w:val="none" w:color="auto" w:sz="0" w:space="0"/>
              </w:rPr>
              <w:t>专家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</w:rPr>
              <w:object>
                <v:shape id="_x0000_i1051" o:spt="75" type="#_x0000_t75" style="height:19.2pt;width:1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6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6787318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color w:val="000000"/>
                <w:sz w:val="18"/>
                <w:szCs w:val="18"/>
                <w:bdr w:val="none" w:color="auto" w:sz="0" w:space="0"/>
              </w:rPr>
              <w:object>
                <v:shape id="_x0000_i1052" o:spt="75" type="#_x0000_t75" style="height:18pt;width:13.2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8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3D333E6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color w:val="000000"/>
                <w:sz w:val="18"/>
                <w:szCs w:val="18"/>
                <w:bdr w:val="none" w:color="auto" w:sz="0" w:space="0"/>
              </w:rPr>
              <w:object>
                <v:shape id="_x0000_i1053" o:spt="75" type="#_x0000_t75" style="height:18pt;width:13.8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9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192912C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color w:val="000000"/>
                <w:sz w:val="18"/>
                <w:szCs w:val="18"/>
                <w:bdr w:val="none" w:color="auto" w:sz="0" w:space="0"/>
              </w:rPr>
              <w:object>
                <v:shape id="_x0000_i1054" o:spt="75" type="#_x0000_t75" style="height:19.2pt;width:13.8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0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478736F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color w:val="000000"/>
                <w:sz w:val="18"/>
                <w:szCs w:val="18"/>
                <w:bdr w:val="none" w:color="auto" w:sz="0" w:space="0"/>
              </w:rPr>
              <w:object>
                <v:shape id="_x0000_i1055" o:spt="75" type="#_x0000_t75" style="height:18pt;width:13.8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1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7D66E00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color w:val="000000"/>
                <w:sz w:val="18"/>
                <w:szCs w:val="18"/>
                <w:bdr w:val="none" w:color="auto" w:sz="0" w:space="0"/>
              </w:rPr>
              <w:object>
                <v:shape id="_x0000_i1056" o:spt="75" type="#_x0000_t75" style="height:19.2pt;width:13.8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2">
                  <o:LockedField>false</o:LockedField>
                </o:OLEObject>
              </w:object>
            </w:r>
          </w:p>
        </w:tc>
      </w:tr>
      <w:tr w14:paraId="22009059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657BD4B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18"/>
                <w:szCs w:val="18"/>
                <w:bdr w:val="none" w:color="auto" w:sz="0" w:space="0"/>
              </w:rPr>
              <w:t>相关系数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</w:rPr>
              <w:object>
                <v:shape id="_x0000_i1057" o:spt="75" type="#_x0000_t75" style="height:19.2pt;width:13.2pt;" o:ole="t" filled="f" o:preferrelative="t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63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441DBBD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1.000</w:t>
            </w:r>
          </w:p>
        </w:tc>
        <w:tc>
          <w:tcPr>
            <w:tcW w:w="71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57E486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0.600</w:t>
            </w:r>
          </w:p>
        </w:tc>
        <w:tc>
          <w:tcPr>
            <w:tcW w:w="71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44EDEAB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0.600</w:t>
            </w:r>
          </w:p>
        </w:tc>
        <w:tc>
          <w:tcPr>
            <w:tcW w:w="71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2D4A71F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0.800</w:t>
            </w:r>
          </w:p>
        </w:tc>
        <w:tc>
          <w:tcPr>
            <w:tcW w:w="71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5697EA7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0.600</w:t>
            </w:r>
          </w:p>
        </w:tc>
      </w:tr>
      <w:tr w14:paraId="11D676D1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6143695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18"/>
                <w:szCs w:val="18"/>
                <w:bdr w:val="none" w:color="auto" w:sz="0" w:space="0"/>
              </w:rPr>
              <w:t>加权系数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</w:rPr>
              <w:object>
                <v:shape id="_x0000_i1058" o:spt="75" type="#_x0000_t75" style="height:19.2pt;width:13.8pt;" o:ole="t" filled="f" o:preferrelative="t" stroked="f" coordsize="21600,21600">
                  <v:path/>
                  <v:fill on="f" focussize="0,0"/>
                  <v:stroke on="f" joinstyle="miter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65">
                  <o:LockedField>false</o:LockedField>
                </o:OLEObject>
              </w:object>
            </w:r>
          </w:p>
        </w:tc>
        <w:tc>
          <w:tcPr>
            <w:tcW w:w="71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45003FA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0.278</w:t>
            </w:r>
          </w:p>
        </w:tc>
        <w:tc>
          <w:tcPr>
            <w:tcW w:w="71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6519AD7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0.167</w:t>
            </w:r>
          </w:p>
        </w:tc>
        <w:tc>
          <w:tcPr>
            <w:tcW w:w="71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1068790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0.167</w:t>
            </w:r>
          </w:p>
        </w:tc>
        <w:tc>
          <w:tcPr>
            <w:tcW w:w="71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539E546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0.222</w:t>
            </w:r>
          </w:p>
        </w:tc>
        <w:tc>
          <w:tcPr>
            <w:tcW w:w="71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1549E3C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2"/>
                <w:sz w:val="18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0.167</w:t>
            </w:r>
          </w:p>
        </w:tc>
      </w:tr>
    </w:tbl>
    <w:p w14:paraId="010ADA42">
      <w:pPr>
        <w:pStyle w:val="2"/>
        <w:keepNext w:val="0"/>
        <w:keepLines w:val="0"/>
        <w:pageBreakBefore w:val="0"/>
        <w:widowControl/>
        <w:suppressLineNumbers w:val="0"/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center"/>
        <w:textAlignment w:val="auto"/>
        <w:rPr>
          <w:rFonts w:hint="default" w:ascii="Times New Roman" w:hAnsi="Times New Roman" w:eastAsia="黑体" w:cs="Times New Roman"/>
          <w:color w:val="000000"/>
          <w:sz w:val="18"/>
          <w:szCs w:val="18"/>
          <w:shd w:val="clear" w:fill="FFFFFF"/>
          <w:lang w:val="en-US"/>
        </w:rPr>
      </w:pP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表</w:t>
      </w:r>
      <w:r>
        <w:rPr>
          <w:rFonts w:hint="eastAsia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/>
        </w:rPr>
        <w:t xml:space="preserve"> </w:t>
      </w: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多缺陷场景下的缺陷数据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none" w:color="auto" w:sz="6" w:space="0"/>
          <w:bottom w:val="single" w:color="auto" w:sz="8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3013"/>
        <w:gridCol w:w="1643"/>
        <w:gridCol w:w="1095"/>
        <w:gridCol w:w="1200"/>
      </w:tblGrid>
      <w:tr w14:paraId="15AE78FA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6F3F05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缺陷标识符</w:t>
            </w:r>
          </w:p>
        </w:tc>
        <w:tc>
          <w:tcPr>
            <w:tcW w:w="15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37F5B4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可信属性</w:t>
            </w:r>
          </w:p>
        </w:tc>
        <w:tc>
          <w:tcPr>
            <w:tcW w:w="8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487B4F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严重度等级</w:t>
            </w:r>
          </w:p>
        </w:tc>
        <w:tc>
          <w:tcPr>
            <w:tcW w:w="57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104DCF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缺陷值</w:t>
            </w:r>
          </w:p>
        </w:tc>
        <w:tc>
          <w:tcPr>
            <w:tcW w:w="63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64C2ED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权重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object>
                <v:shape id="_x0000_i1059" o:spt="75" type="#_x0000_t75" style="height:19.2pt;width:13.2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67">
                  <o:LockedField>false</o:LockedField>
                </o:OLEObject>
              </w:object>
            </w:r>
          </w:p>
        </w:tc>
      </w:tr>
      <w:tr w14:paraId="69738472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5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319605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К</w:t>
            </w:r>
          </w:p>
        </w:tc>
        <w:tc>
          <w:tcPr>
            <w:tcW w:w="158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71B10E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安全性、可靠性、抗风险性和可用性</w:t>
            </w:r>
          </w:p>
        </w:tc>
        <w:tc>
          <w:tcPr>
            <w:tcW w:w="86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50FCF4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511116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7547CB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0.116</w:t>
            </w:r>
          </w:p>
        </w:tc>
      </w:tr>
      <w:tr w14:paraId="3707C439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CD83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ϒ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1F24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Calibri" w:hAnsi="Calibri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正确性、可靠性和性能</w:t>
            </w:r>
          </w:p>
        </w:tc>
        <w:tc>
          <w:tcPr>
            <w:tcW w:w="86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046B4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7B608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7A2C0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0.229</w:t>
            </w:r>
          </w:p>
        </w:tc>
      </w:tr>
      <w:tr w14:paraId="4A107672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87226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ϛ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D8CA1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正确性、可靠性和可用性</w:t>
            </w:r>
          </w:p>
        </w:tc>
        <w:tc>
          <w:tcPr>
            <w:tcW w:w="86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AD232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9A662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64CF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0.308</w:t>
            </w:r>
          </w:p>
        </w:tc>
      </w:tr>
      <w:tr w14:paraId="1B87C3AC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4CE6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Ω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CCB1C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Calibri" w:hAnsi="Calibri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正确性、可靠性、性能和</w:t>
            </w: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抗风险性</w:t>
            </w:r>
          </w:p>
        </w:tc>
        <w:tc>
          <w:tcPr>
            <w:tcW w:w="863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5259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339B5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C8D7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0.147</w:t>
            </w:r>
          </w:p>
        </w:tc>
      </w:tr>
      <w:tr w14:paraId="6B59F4DE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4C3FD4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Ё</w:t>
            </w:r>
          </w:p>
        </w:tc>
        <w:tc>
          <w:tcPr>
            <w:tcW w:w="1582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480150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正确性、可靠性、性能和抗风险性</w:t>
            </w:r>
          </w:p>
        </w:tc>
        <w:tc>
          <w:tcPr>
            <w:tcW w:w="863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1682D2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75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312999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center"/>
          </w:tcPr>
          <w:p w14:paraId="6E5E24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0.200</w:t>
            </w:r>
          </w:p>
        </w:tc>
      </w:tr>
    </w:tbl>
    <w:p w14:paraId="20468068">
      <w:pPr>
        <w:pStyle w:val="2"/>
        <w:keepNext w:val="0"/>
        <w:keepLines w:val="0"/>
        <w:pageBreakBefore w:val="0"/>
        <w:widowControl/>
        <w:suppressLineNumbers w:val="0"/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Autospacing="0"/>
        <w:jc w:val="center"/>
        <w:textAlignment w:val="auto"/>
        <w:rPr>
          <w:rFonts w:hint="default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/>
        </w:rPr>
      </w:pP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表</w:t>
      </w:r>
      <w:r>
        <w:rPr>
          <w:rFonts w:hint="eastAsia" w:ascii="Times New Roman" w:hAnsi="Times New Roman" w:eastAsia="黑体" w:cs="Times New Roman"/>
          <w:color w:val="000000"/>
          <w:kern w:val="2"/>
          <w:sz w:val="18"/>
          <w:szCs w:val="21"/>
          <w:shd w:val="clear" w:fill="FFFFFF"/>
          <w:lang w:val="en-US" w:eastAsia="zh-CN"/>
        </w:rPr>
        <w:t>4</w:t>
      </w:r>
      <w:r>
        <w:rPr>
          <w:rFonts w:hint="eastAsia" w:ascii="Times New Roman" w:hAnsi="Times New Roman" w:eastAsia="黑体" w:cs="黑体"/>
          <w:color w:val="000000"/>
          <w:kern w:val="2"/>
          <w:sz w:val="18"/>
          <w:szCs w:val="21"/>
          <w:shd w:val="clear" w:fill="FFFFFF"/>
          <w:lang w:eastAsia="zh-CN"/>
        </w:rPr>
        <w:t>可信属性的缺陷值、属性值和权重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none" w:color="auto" w:sz="6" w:space="0"/>
          <w:bottom w:val="single" w:color="auto" w:sz="8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304"/>
        <w:gridCol w:w="1304"/>
        <w:gridCol w:w="1304"/>
        <w:gridCol w:w="1617"/>
        <w:gridCol w:w="1304"/>
        <w:gridCol w:w="1072"/>
      </w:tblGrid>
      <w:tr w14:paraId="79170622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272365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可信属性</w:t>
            </w:r>
          </w:p>
        </w:tc>
        <w:tc>
          <w:tcPr>
            <w:tcW w:w="6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0C5769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安全性</w:t>
            </w:r>
          </w:p>
        </w:tc>
        <w:tc>
          <w:tcPr>
            <w:tcW w:w="6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3DA06C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正确性</w:t>
            </w:r>
          </w:p>
        </w:tc>
        <w:tc>
          <w:tcPr>
            <w:tcW w:w="6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3814B9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可靠性</w:t>
            </w:r>
          </w:p>
        </w:tc>
        <w:tc>
          <w:tcPr>
            <w:tcW w:w="8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378201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抗风险性</w:t>
            </w:r>
          </w:p>
        </w:tc>
        <w:tc>
          <w:tcPr>
            <w:tcW w:w="6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6D2B84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56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/>
            <w:vAlign w:val="top"/>
          </w:tcPr>
          <w:p w14:paraId="5504E9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性能</w:t>
            </w:r>
          </w:p>
        </w:tc>
      </w:tr>
      <w:tr w14:paraId="762D7959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84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164A68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缺陷值</w:t>
            </w:r>
          </w:p>
        </w:tc>
        <w:tc>
          <w:tcPr>
            <w:tcW w:w="6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653807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0.348</w:t>
            </w:r>
          </w:p>
        </w:tc>
        <w:tc>
          <w:tcPr>
            <w:tcW w:w="6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09C6CE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6.765</w:t>
            </w:r>
          </w:p>
        </w:tc>
        <w:tc>
          <w:tcPr>
            <w:tcW w:w="6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77D129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7.113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086B72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2.430</w:t>
            </w:r>
          </w:p>
        </w:tc>
        <w:tc>
          <w:tcPr>
            <w:tcW w:w="6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358A36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3.428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top"/>
          </w:tcPr>
          <w:p w14:paraId="72812E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3.685</w:t>
            </w:r>
          </w:p>
        </w:tc>
      </w:tr>
      <w:tr w14:paraId="771D263E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94D47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属性值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261D4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0.966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FE98C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0.508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0A746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0.491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88405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0.784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CC44C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0.710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AFB8C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0.691</w:t>
            </w:r>
          </w:p>
        </w:tc>
      </w:tr>
      <w:tr w14:paraId="66F0B1FF">
        <w:tblPrEx>
          <w:tblBorders>
            <w:top w:val="single" w:color="auto" w:sz="8" w:space="0"/>
            <w:left w:val="none" w:color="auto" w:sz="6" w:space="0"/>
            <w:bottom w:val="single" w:color="auto" w:sz="8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384439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可信属性权重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6B254A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0.204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21848E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0.203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678E63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0.252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29E169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0.112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5CEFE6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0.090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569555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0.140</w:t>
            </w:r>
          </w:p>
        </w:tc>
      </w:tr>
    </w:tbl>
    <w:p w14:paraId="77D04027">
      <w:pPr>
        <w:pStyle w:val="2"/>
        <w:keepNext w:val="0"/>
        <w:keepLines w:val="0"/>
        <w:pageBreakBefore w:val="0"/>
        <w:widowControl/>
        <w:suppressLineNumbers w:val="0"/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firstLine="420" w:firstLineChars="200"/>
        <w:jc w:val="both"/>
        <w:textAlignment w:val="auto"/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val="en-US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1"/>
          <w:szCs w:val="18"/>
          <w:shd w:val="clear" w:fill="FFFFFF"/>
          <w:lang w:val="en-US"/>
        </w:rPr>
        <w:t>3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）计算可信属性的属性值。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根据定义</w: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val="en-US"/>
        </w:rPr>
        <w:t>5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通过分析项目代码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设置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控制参数</w: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eastAsia="zh-CN"/>
        </w:rPr>
        <w:object>
          <v:shape id="_x0000_i1060" o:spt="75" type="#_x0000_t75" style="height:15pt;width:10.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val="en-US"/>
        </w:rPr>
        <w:t>=10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，控制缺陷值向可信属性值映射时的衰减速度。</w:t>
      </w:r>
      <w:r>
        <w:rPr>
          <w:rFonts w:hint="eastAsia" w:ascii="Times New Roman" w:hAnsi="Times New Roman" w:eastAsia="宋体" w:cs="宋体"/>
          <w:color w:val="000000"/>
          <w:sz w:val="21"/>
          <w:szCs w:val="18"/>
          <w:shd w:val="clear" w:fill="FFFFFF"/>
          <w:lang w:eastAsia="zh-CN"/>
        </w:rPr>
        <w:t>由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式（</w: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val="en-US"/>
        </w:rPr>
        <w:t>6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）计算得到性能的属性值，即</w: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eastAsia="zh-CN"/>
        </w:rPr>
        <w:object>
          <v:shape id="_x0000_i1061" o:spt="75" type="#_x0000_t75" style="height:19.8pt;width:103.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val="en-US"/>
        </w:rPr>
        <w:t>=0.691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。按同样方法计算其他可信属性的属性值，并且可以基于群组</w:t>
      </w:r>
      <w:r>
        <w:rPr>
          <w:rFonts w:hint="default" w:ascii="Times New Roman" w:hAnsi="Times New Roman" w:cs="Times New Roman"/>
          <w:color w:val="000000"/>
          <w:sz w:val="21"/>
          <w:szCs w:val="21"/>
          <w:shd w:val="clear" w:fill="FFFFFF"/>
          <w:lang w:val="en-US"/>
        </w:rPr>
        <w:t>G1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法分配可信属性的权重，如表</w:t>
      </w:r>
      <w:r>
        <w:rPr>
          <w:rFonts w:hint="eastAsia" w:ascii="Times New Roman" w:hAnsi="Times New Roman" w:cs="Times New Roman"/>
          <w:color w:val="00000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000000"/>
          <w:sz w:val="21"/>
          <w:szCs w:val="21"/>
          <w:shd w:val="clear" w:fill="FFFFFF"/>
          <w:lang w:eastAsia="zh-CN"/>
        </w:rPr>
        <w:t>所示。</w:t>
      </w:r>
    </w:p>
    <w:p w14:paraId="38D2DA7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420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1"/>
          <w:lang w:val="en-US"/>
        </w:rPr>
      </w:pPr>
      <w:r>
        <w:rPr>
          <w:rFonts w:hint="eastAsia" w:ascii="Calibri" w:hAnsi="Times New Roman" w:eastAsia="宋体" w:cs="宋体"/>
          <w:color w:val="000000"/>
          <w:kern w:val="2"/>
          <w:sz w:val="21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4"/>
          <w:lang w:val="en-US" w:eastAsia="zh-CN" w:bidi="ar"/>
        </w:rPr>
        <w:t>4</w:t>
      </w:r>
      <w:r>
        <w:rPr>
          <w:rFonts w:hint="eastAsia" w:ascii="Calibri" w:hAnsi="Times New Roman" w:eastAsia="宋体" w:cs="宋体"/>
          <w:color w:val="000000"/>
          <w:kern w:val="2"/>
          <w:sz w:val="21"/>
          <w:szCs w:val="24"/>
          <w:lang w:val="en-US" w:eastAsia="zh-CN" w:bidi="ar"/>
        </w:rPr>
        <w:t>）计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4"/>
          <w:lang w:val="en-US" w:eastAsia="zh-CN" w:bidi="ar"/>
        </w:rPr>
        <w:t>算该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4"/>
          <w:lang w:val="en-US" w:eastAsia="zh-CN" w:bidi="ar"/>
        </w:rPr>
        <w:t>CNN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4"/>
          <w:lang w:val="en-US" w:eastAsia="zh-CN" w:bidi="ar"/>
        </w:rPr>
        <w:t>模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型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H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的可信度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object>
          <v:shape id="_x0000_i1062" o:spt="75" type="#_x0000_t75" style="height:16.2pt;width:22.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。</w:t>
      </w:r>
      <w:r>
        <w:rPr>
          <w:rFonts w:hint="eastAsia" w:ascii="Calibri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根据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式（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7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），结合可信属性的属性值</w:t>
      </w:r>
      <w:r>
        <w:rPr>
          <w:rFonts w:hint="eastAsia" w:ascii="Calibri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及其权重</w:t>
      </w: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，即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object>
          <v:shape id="_x0000_i1063" o:spt="75" type="#_x0000_t75" style="height:16.8pt;width:342.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 w:ascii="Calibri" w:hAnsi="Times New Roman" w:eastAsia="宋体" w:cs="宋体"/>
          <w:color w:val="000000"/>
          <w:kern w:val="2"/>
          <w:sz w:val="21"/>
          <w:szCs w:val="21"/>
          <w:lang w:val="en-US" w:eastAsia="zh-CN" w:bidi="ar"/>
        </w:rPr>
        <w:t>。</w:t>
      </w:r>
    </w:p>
    <w:p w14:paraId="443794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/>
        <w:textAlignment w:val="auto"/>
      </w:pPr>
    </w:p>
    <w:sectPr>
      <w:pgSz w:w="12240" w:h="15840"/>
      <w:pgMar w:top="1440" w:right="1800" w:bottom="1440" w:left="1134" w:header="720" w:footer="720" w:gutter="0"/>
      <w:paperSrc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黑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楷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1B12"/>
    <w:rsid w:val="007E4CA5"/>
    <w:rsid w:val="008A1994"/>
    <w:rsid w:val="009B7A1A"/>
    <w:rsid w:val="00F24EFE"/>
    <w:rsid w:val="01423371"/>
    <w:rsid w:val="01425A61"/>
    <w:rsid w:val="014E2B02"/>
    <w:rsid w:val="014F1945"/>
    <w:rsid w:val="014F3EB4"/>
    <w:rsid w:val="015874D7"/>
    <w:rsid w:val="01591C88"/>
    <w:rsid w:val="01DE5960"/>
    <w:rsid w:val="02723FC9"/>
    <w:rsid w:val="02A41971"/>
    <w:rsid w:val="02A67527"/>
    <w:rsid w:val="02AC65A4"/>
    <w:rsid w:val="02D2663E"/>
    <w:rsid w:val="02EE687C"/>
    <w:rsid w:val="03825B5C"/>
    <w:rsid w:val="039A1EB2"/>
    <w:rsid w:val="03C30D7F"/>
    <w:rsid w:val="04355EAA"/>
    <w:rsid w:val="047211DF"/>
    <w:rsid w:val="050F7102"/>
    <w:rsid w:val="05247C93"/>
    <w:rsid w:val="05533CBB"/>
    <w:rsid w:val="056E5565"/>
    <w:rsid w:val="0585625D"/>
    <w:rsid w:val="05A831F6"/>
    <w:rsid w:val="05B1301F"/>
    <w:rsid w:val="05C15910"/>
    <w:rsid w:val="05DE7EDA"/>
    <w:rsid w:val="061F797B"/>
    <w:rsid w:val="06673FA2"/>
    <w:rsid w:val="0680759F"/>
    <w:rsid w:val="06817543"/>
    <w:rsid w:val="06A16C9A"/>
    <w:rsid w:val="06BF7066"/>
    <w:rsid w:val="06DA4CEB"/>
    <w:rsid w:val="07185C5E"/>
    <w:rsid w:val="077F07A0"/>
    <w:rsid w:val="07C4050E"/>
    <w:rsid w:val="07F4357D"/>
    <w:rsid w:val="080412C5"/>
    <w:rsid w:val="08575C06"/>
    <w:rsid w:val="08661AAC"/>
    <w:rsid w:val="08A13F4A"/>
    <w:rsid w:val="08BA28B5"/>
    <w:rsid w:val="08D63F5E"/>
    <w:rsid w:val="08DF5C62"/>
    <w:rsid w:val="094D24BB"/>
    <w:rsid w:val="094F25D6"/>
    <w:rsid w:val="09851352"/>
    <w:rsid w:val="09952366"/>
    <w:rsid w:val="09BC1C99"/>
    <w:rsid w:val="09E9456C"/>
    <w:rsid w:val="0A0A01C1"/>
    <w:rsid w:val="0A5B1F34"/>
    <w:rsid w:val="0A6144FC"/>
    <w:rsid w:val="0A870131"/>
    <w:rsid w:val="0AAD7CE5"/>
    <w:rsid w:val="0B3C7568"/>
    <w:rsid w:val="0B737D8B"/>
    <w:rsid w:val="0B834AF2"/>
    <w:rsid w:val="0BAC4AF1"/>
    <w:rsid w:val="0BF01C0B"/>
    <w:rsid w:val="0C144EFA"/>
    <w:rsid w:val="0C474D27"/>
    <w:rsid w:val="0C520C35"/>
    <w:rsid w:val="0C5553A9"/>
    <w:rsid w:val="0C7B310F"/>
    <w:rsid w:val="0CAD5685"/>
    <w:rsid w:val="0CB31CEF"/>
    <w:rsid w:val="0CD92FBD"/>
    <w:rsid w:val="0CE32A08"/>
    <w:rsid w:val="0CF66CA1"/>
    <w:rsid w:val="0D250602"/>
    <w:rsid w:val="0D4F71B0"/>
    <w:rsid w:val="0D5B73AE"/>
    <w:rsid w:val="0D7E4DB9"/>
    <w:rsid w:val="0D9E1FD7"/>
    <w:rsid w:val="0DE046A8"/>
    <w:rsid w:val="0DF24B5B"/>
    <w:rsid w:val="0E324FED"/>
    <w:rsid w:val="0E330D43"/>
    <w:rsid w:val="0E495F83"/>
    <w:rsid w:val="0E4E0129"/>
    <w:rsid w:val="0EA7303D"/>
    <w:rsid w:val="0EC31E00"/>
    <w:rsid w:val="0ED40CCB"/>
    <w:rsid w:val="0EDB3719"/>
    <w:rsid w:val="0EFC606D"/>
    <w:rsid w:val="0EFD75BB"/>
    <w:rsid w:val="0F2F6E5A"/>
    <w:rsid w:val="0F6F6114"/>
    <w:rsid w:val="0F983C47"/>
    <w:rsid w:val="0FE95EB3"/>
    <w:rsid w:val="0FEE3559"/>
    <w:rsid w:val="0FF61336"/>
    <w:rsid w:val="0FFD2E13"/>
    <w:rsid w:val="10650051"/>
    <w:rsid w:val="106A3F69"/>
    <w:rsid w:val="10A15426"/>
    <w:rsid w:val="10B15D96"/>
    <w:rsid w:val="10D850B9"/>
    <w:rsid w:val="10F96707"/>
    <w:rsid w:val="110463C5"/>
    <w:rsid w:val="110845D4"/>
    <w:rsid w:val="11461C0C"/>
    <w:rsid w:val="1185517F"/>
    <w:rsid w:val="11AE081B"/>
    <w:rsid w:val="11B5429E"/>
    <w:rsid w:val="11D11CA6"/>
    <w:rsid w:val="120A7D88"/>
    <w:rsid w:val="122C1A95"/>
    <w:rsid w:val="125E4E76"/>
    <w:rsid w:val="126143C9"/>
    <w:rsid w:val="1264442C"/>
    <w:rsid w:val="129E6855"/>
    <w:rsid w:val="130715F5"/>
    <w:rsid w:val="131569DB"/>
    <w:rsid w:val="13633642"/>
    <w:rsid w:val="13845ED4"/>
    <w:rsid w:val="138B6490"/>
    <w:rsid w:val="13932CDA"/>
    <w:rsid w:val="13F325E0"/>
    <w:rsid w:val="14076FEE"/>
    <w:rsid w:val="147A7D1C"/>
    <w:rsid w:val="148C60FF"/>
    <w:rsid w:val="14C96B87"/>
    <w:rsid w:val="14D05E76"/>
    <w:rsid w:val="152F63E2"/>
    <w:rsid w:val="15364487"/>
    <w:rsid w:val="15520505"/>
    <w:rsid w:val="15640CAA"/>
    <w:rsid w:val="15641B73"/>
    <w:rsid w:val="15696D3E"/>
    <w:rsid w:val="15EE719E"/>
    <w:rsid w:val="15F06B1E"/>
    <w:rsid w:val="16154482"/>
    <w:rsid w:val="16336064"/>
    <w:rsid w:val="163544B4"/>
    <w:rsid w:val="164516C4"/>
    <w:rsid w:val="165D7780"/>
    <w:rsid w:val="172156E0"/>
    <w:rsid w:val="173D5A6F"/>
    <w:rsid w:val="174B0666"/>
    <w:rsid w:val="174D064A"/>
    <w:rsid w:val="17597B33"/>
    <w:rsid w:val="175A2808"/>
    <w:rsid w:val="175B04BC"/>
    <w:rsid w:val="177E005E"/>
    <w:rsid w:val="17AE1C31"/>
    <w:rsid w:val="17AE1DDB"/>
    <w:rsid w:val="17B90C6E"/>
    <w:rsid w:val="17DB6D9E"/>
    <w:rsid w:val="17E53DE8"/>
    <w:rsid w:val="17F72AB1"/>
    <w:rsid w:val="181B1272"/>
    <w:rsid w:val="18311D4F"/>
    <w:rsid w:val="183F7A25"/>
    <w:rsid w:val="18464EC1"/>
    <w:rsid w:val="18511519"/>
    <w:rsid w:val="187433A6"/>
    <w:rsid w:val="18937DCB"/>
    <w:rsid w:val="18AB36CD"/>
    <w:rsid w:val="18C62B7A"/>
    <w:rsid w:val="18CB7A60"/>
    <w:rsid w:val="1901215A"/>
    <w:rsid w:val="1901532C"/>
    <w:rsid w:val="19176BAB"/>
    <w:rsid w:val="193364B1"/>
    <w:rsid w:val="194C77DF"/>
    <w:rsid w:val="195A665C"/>
    <w:rsid w:val="19DE575C"/>
    <w:rsid w:val="19ED1A62"/>
    <w:rsid w:val="1A1133E0"/>
    <w:rsid w:val="1A240493"/>
    <w:rsid w:val="1A270BAA"/>
    <w:rsid w:val="1A6D6992"/>
    <w:rsid w:val="1A7252D5"/>
    <w:rsid w:val="1A823472"/>
    <w:rsid w:val="1A865379"/>
    <w:rsid w:val="1A9B02D8"/>
    <w:rsid w:val="1AB132FA"/>
    <w:rsid w:val="1AC96DD1"/>
    <w:rsid w:val="1B001BB9"/>
    <w:rsid w:val="1B7146CC"/>
    <w:rsid w:val="1BB62CB2"/>
    <w:rsid w:val="1BFC0C03"/>
    <w:rsid w:val="1C3E3803"/>
    <w:rsid w:val="1C5A7071"/>
    <w:rsid w:val="1C6805E0"/>
    <w:rsid w:val="1CEA078F"/>
    <w:rsid w:val="1D10690A"/>
    <w:rsid w:val="1D54668F"/>
    <w:rsid w:val="1D8F54DB"/>
    <w:rsid w:val="1DDE10E7"/>
    <w:rsid w:val="1DF50D62"/>
    <w:rsid w:val="1E022476"/>
    <w:rsid w:val="1E2A22F5"/>
    <w:rsid w:val="1E306F94"/>
    <w:rsid w:val="1E9B0CC0"/>
    <w:rsid w:val="1E9D2DB2"/>
    <w:rsid w:val="1EB24DF9"/>
    <w:rsid w:val="1ECE02DC"/>
    <w:rsid w:val="1F180D01"/>
    <w:rsid w:val="1F5E58B3"/>
    <w:rsid w:val="1F970545"/>
    <w:rsid w:val="1FC72597"/>
    <w:rsid w:val="1FEB34B8"/>
    <w:rsid w:val="1FEB74CB"/>
    <w:rsid w:val="1FED71D4"/>
    <w:rsid w:val="204C2E26"/>
    <w:rsid w:val="2054782F"/>
    <w:rsid w:val="205A15E4"/>
    <w:rsid w:val="205C77B7"/>
    <w:rsid w:val="20AA40FF"/>
    <w:rsid w:val="20C271DD"/>
    <w:rsid w:val="20EB178E"/>
    <w:rsid w:val="20F3320D"/>
    <w:rsid w:val="2115669B"/>
    <w:rsid w:val="21283B87"/>
    <w:rsid w:val="21661560"/>
    <w:rsid w:val="219B3FE5"/>
    <w:rsid w:val="21BF392C"/>
    <w:rsid w:val="2281795B"/>
    <w:rsid w:val="229F2233"/>
    <w:rsid w:val="22CA0C44"/>
    <w:rsid w:val="2322375E"/>
    <w:rsid w:val="233C2A38"/>
    <w:rsid w:val="234A7C35"/>
    <w:rsid w:val="235E7BBF"/>
    <w:rsid w:val="236D6140"/>
    <w:rsid w:val="237B7C13"/>
    <w:rsid w:val="23894D4F"/>
    <w:rsid w:val="23E974EA"/>
    <w:rsid w:val="23F13529"/>
    <w:rsid w:val="23F5161E"/>
    <w:rsid w:val="2459385E"/>
    <w:rsid w:val="24871537"/>
    <w:rsid w:val="24994137"/>
    <w:rsid w:val="24EC7DBE"/>
    <w:rsid w:val="24F83057"/>
    <w:rsid w:val="251A0287"/>
    <w:rsid w:val="25214B27"/>
    <w:rsid w:val="256640D0"/>
    <w:rsid w:val="257A6194"/>
    <w:rsid w:val="259D5768"/>
    <w:rsid w:val="25B435CC"/>
    <w:rsid w:val="25C35519"/>
    <w:rsid w:val="26090F81"/>
    <w:rsid w:val="263C00F5"/>
    <w:rsid w:val="26585601"/>
    <w:rsid w:val="27031739"/>
    <w:rsid w:val="27096F3D"/>
    <w:rsid w:val="27244C60"/>
    <w:rsid w:val="273358B5"/>
    <w:rsid w:val="27923180"/>
    <w:rsid w:val="27C855D3"/>
    <w:rsid w:val="27D50848"/>
    <w:rsid w:val="27DB3CDE"/>
    <w:rsid w:val="282114A6"/>
    <w:rsid w:val="28340559"/>
    <w:rsid w:val="286D547B"/>
    <w:rsid w:val="287040F2"/>
    <w:rsid w:val="28D53FD8"/>
    <w:rsid w:val="290E772E"/>
    <w:rsid w:val="29341836"/>
    <w:rsid w:val="29554567"/>
    <w:rsid w:val="298A49F2"/>
    <w:rsid w:val="29A02906"/>
    <w:rsid w:val="29A21593"/>
    <w:rsid w:val="29A22B00"/>
    <w:rsid w:val="2A220169"/>
    <w:rsid w:val="2A504E36"/>
    <w:rsid w:val="2A554D4F"/>
    <w:rsid w:val="2A7F1496"/>
    <w:rsid w:val="2ABC6011"/>
    <w:rsid w:val="2ADD0C1B"/>
    <w:rsid w:val="2B2A5452"/>
    <w:rsid w:val="2B4A701F"/>
    <w:rsid w:val="2B6002E2"/>
    <w:rsid w:val="2BA04F8F"/>
    <w:rsid w:val="2BFE56BD"/>
    <w:rsid w:val="2C705079"/>
    <w:rsid w:val="2C7066A0"/>
    <w:rsid w:val="2CA25C19"/>
    <w:rsid w:val="2CA72CD8"/>
    <w:rsid w:val="2CAF573E"/>
    <w:rsid w:val="2CEE384C"/>
    <w:rsid w:val="2CF22721"/>
    <w:rsid w:val="2D361E30"/>
    <w:rsid w:val="2D931FC0"/>
    <w:rsid w:val="2DA159E6"/>
    <w:rsid w:val="2DAA3648"/>
    <w:rsid w:val="2DDA0D7B"/>
    <w:rsid w:val="2E1B4E93"/>
    <w:rsid w:val="2E301245"/>
    <w:rsid w:val="2E4D75EA"/>
    <w:rsid w:val="2E607CAC"/>
    <w:rsid w:val="2E87157E"/>
    <w:rsid w:val="2EC175B4"/>
    <w:rsid w:val="2ECA7599"/>
    <w:rsid w:val="2EEB0C8F"/>
    <w:rsid w:val="2EFB2FCB"/>
    <w:rsid w:val="2EFB65CC"/>
    <w:rsid w:val="2F4B357D"/>
    <w:rsid w:val="2F5C6969"/>
    <w:rsid w:val="2F5F1E05"/>
    <w:rsid w:val="2F7566F7"/>
    <w:rsid w:val="30232D88"/>
    <w:rsid w:val="302630CF"/>
    <w:rsid w:val="303F2258"/>
    <w:rsid w:val="3096622A"/>
    <w:rsid w:val="30E06987"/>
    <w:rsid w:val="314A554A"/>
    <w:rsid w:val="3150441C"/>
    <w:rsid w:val="319977DA"/>
    <w:rsid w:val="31C62AF1"/>
    <w:rsid w:val="31D67B1F"/>
    <w:rsid w:val="31DA0886"/>
    <w:rsid w:val="3229027F"/>
    <w:rsid w:val="32356563"/>
    <w:rsid w:val="327F686F"/>
    <w:rsid w:val="328C06D1"/>
    <w:rsid w:val="32AD7029"/>
    <w:rsid w:val="331C69EE"/>
    <w:rsid w:val="33A809BB"/>
    <w:rsid w:val="33EC0CF4"/>
    <w:rsid w:val="34185C6A"/>
    <w:rsid w:val="34371075"/>
    <w:rsid w:val="34537634"/>
    <w:rsid w:val="346D04A6"/>
    <w:rsid w:val="348F3CC4"/>
    <w:rsid w:val="34BC0FAA"/>
    <w:rsid w:val="34E36C65"/>
    <w:rsid w:val="359613EA"/>
    <w:rsid w:val="35FE3D88"/>
    <w:rsid w:val="3617697B"/>
    <w:rsid w:val="363323F5"/>
    <w:rsid w:val="363608AA"/>
    <w:rsid w:val="363B3D03"/>
    <w:rsid w:val="3684307D"/>
    <w:rsid w:val="36996B07"/>
    <w:rsid w:val="36B52361"/>
    <w:rsid w:val="36CA40C7"/>
    <w:rsid w:val="36CE3313"/>
    <w:rsid w:val="36EC0A2B"/>
    <w:rsid w:val="373868C8"/>
    <w:rsid w:val="373D4C4C"/>
    <w:rsid w:val="37412DE9"/>
    <w:rsid w:val="37AF2CE2"/>
    <w:rsid w:val="37DF46E6"/>
    <w:rsid w:val="37E441A8"/>
    <w:rsid w:val="37E71638"/>
    <w:rsid w:val="37F62D05"/>
    <w:rsid w:val="37FE3C1C"/>
    <w:rsid w:val="38227065"/>
    <w:rsid w:val="38671BF8"/>
    <w:rsid w:val="38A35E09"/>
    <w:rsid w:val="38C81CFF"/>
    <w:rsid w:val="38C8656B"/>
    <w:rsid w:val="39025620"/>
    <w:rsid w:val="39233D2C"/>
    <w:rsid w:val="399A1EE0"/>
    <w:rsid w:val="39A72EC5"/>
    <w:rsid w:val="39A91C31"/>
    <w:rsid w:val="39CA7F45"/>
    <w:rsid w:val="39D656A9"/>
    <w:rsid w:val="39EA7CA2"/>
    <w:rsid w:val="39F01E08"/>
    <w:rsid w:val="3A286BB1"/>
    <w:rsid w:val="3A9E396B"/>
    <w:rsid w:val="3AF045A5"/>
    <w:rsid w:val="3B030F9D"/>
    <w:rsid w:val="3B1E6086"/>
    <w:rsid w:val="3B2531CA"/>
    <w:rsid w:val="3B291936"/>
    <w:rsid w:val="3B614D09"/>
    <w:rsid w:val="3B956404"/>
    <w:rsid w:val="3BFE23A0"/>
    <w:rsid w:val="3C181605"/>
    <w:rsid w:val="3C20642F"/>
    <w:rsid w:val="3C3139FF"/>
    <w:rsid w:val="3C4A5C71"/>
    <w:rsid w:val="3C9A2EF2"/>
    <w:rsid w:val="3CAE3758"/>
    <w:rsid w:val="3CF6479A"/>
    <w:rsid w:val="3CF7129D"/>
    <w:rsid w:val="3D0641F3"/>
    <w:rsid w:val="3D253D1E"/>
    <w:rsid w:val="3D6E5CC0"/>
    <w:rsid w:val="3D9A2085"/>
    <w:rsid w:val="3DA93D8D"/>
    <w:rsid w:val="3DF5699B"/>
    <w:rsid w:val="3E184036"/>
    <w:rsid w:val="3E22474C"/>
    <w:rsid w:val="3E4A464A"/>
    <w:rsid w:val="3E7836D5"/>
    <w:rsid w:val="3E905650"/>
    <w:rsid w:val="3EC3599D"/>
    <w:rsid w:val="3EC71097"/>
    <w:rsid w:val="3EF208CD"/>
    <w:rsid w:val="3EFA4449"/>
    <w:rsid w:val="3F2C0B7F"/>
    <w:rsid w:val="3FA27C49"/>
    <w:rsid w:val="3FE74DD4"/>
    <w:rsid w:val="400A60DF"/>
    <w:rsid w:val="40205B08"/>
    <w:rsid w:val="40590C4C"/>
    <w:rsid w:val="40825265"/>
    <w:rsid w:val="40A42422"/>
    <w:rsid w:val="40A5631F"/>
    <w:rsid w:val="40D84AFB"/>
    <w:rsid w:val="40F4278B"/>
    <w:rsid w:val="41133180"/>
    <w:rsid w:val="41287B9A"/>
    <w:rsid w:val="417661AF"/>
    <w:rsid w:val="41AA2E44"/>
    <w:rsid w:val="41AF2F7A"/>
    <w:rsid w:val="41DA4D70"/>
    <w:rsid w:val="41DE0B52"/>
    <w:rsid w:val="4229045D"/>
    <w:rsid w:val="42656E2C"/>
    <w:rsid w:val="42683FDA"/>
    <w:rsid w:val="42723EAA"/>
    <w:rsid w:val="42E75D78"/>
    <w:rsid w:val="431F7DE0"/>
    <w:rsid w:val="432976B5"/>
    <w:rsid w:val="43734889"/>
    <w:rsid w:val="43841E20"/>
    <w:rsid w:val="438A0A5C"/>
    <w:rsid w:val="43B206D7"/>
    <w:rsid w:val="44314F53"/>
    <w:rsid w:val="444F3238"/>
    <w:rsid w:val="44905925"/>
    <w:rsid w:val="44B5410F"/>
    <w:rsid w:val="44BD24D5"/>
    <w:rsid w:val="44D46143"/>
    <w:rsid w:val="451158E5"/>
    <w:rsid w:val="451B2D48"/>
    <w:rsid w:val="45226E14"/>
    <w:rsid w:val="45317630"/>
    <w:rsid w:val="454B3FF6"/>
    <w:rsid w:val="459D785F"/>
    <w:rsid w:val="45AE74C0"/>
    <w:rsid w:val="45F5197E"/>
    <w:rsid w:val="461E372E"/>
    <w:rsid w:val="462F4A3C"/>
    <w:rsid w:val="464F511D"/>
    <w:rsid w:val="469F168C"/>
    <w:rsid w:val="46AA174E"/>
    <w:rsid w:val="46AD0C86"/>
    <w:rsid w:val="46E2773C"/>
    <w:rsid w:val="47051B3D"/>
    <w:rsid w:val="47431D2E"/>
    <w:rsid w:val="47745A86"/>
    <w:rsid w:val="47831D58"/>
    <w:rsid w:val="479B51BE"/>
    <w:rsid w:val="479F79CF"/>
    <w:rsid w:val="47B81375"/>
    <w:rsid w:val="47DF4828"/>
    <w:rsid w:val="47F724CF"/>
    <w:rsid w:val="480745EA"/>
    <w:rsid w:val="48271508"/>
    <w:rsid w:val="48585EC7"/>
    <w:rsid w:val="485E3773"/>
    <w:rsid w:val="48BA4A06"/>
    <w:rsid w:val="48E34DEA"/>
    <w:rsid w:val="48ED3BE2"/>
    <w:rsid w:val="48EF2C80"/>
    <w:rsid w:val="492D778E"/>
    <w:rsid w:val="49792844"/>
    <w:rsid w:val="498D48D8"/>
    <w:rsid w:val="49B4514E"/>
    <w:rsid w:val="49BC5DEA"/>
    <w:rsid w:val="49CD0115"/>
    <w:rsid w:val="49E43FAC"/>
    <w:rsid w:val="4A16137A"/>
    <w:rsid w:val="4A163167"/>
    <w:rsid w:val="4A1857C7"/>
    <w:rsid w:val="4A1E47A6"/>
    <w:rsid w:val="4A807649"/>
    <w:rsid w:val="4A9B0B8B"/>
    <w:rsid w:val="4ABF5428"/>
    <w:rsid w:val="4AE924D0"/>
    <w:rsid w:val="4B0F3F03"/>
    <w:rsid w:val="4B392ADA"/>
    <w:rsid w:val="4B543B68"/>
    <w:rsid w:val="4BE551DB"/>
    <w:rsid w:val="4C0868D6"/>
    <w:rsid w:val="4C455D4F"/>
    <w:rsid w:val="4CF1292E"/>
    <w:rsid w:val="4D6A6FE5"/>
    <w:rsid w:val="4D7D6926"/>
    <w:rsid w:val="4D8174FB"/>
    <w:rsid w:val="4E5C47EC"/>
    <w:rsid w:val="4EAA5329"/>
    <w:rsid w:val="4EBD7F0B"/>
    <w:rsid w:val="4EFD3BFE"/>
    <w:rsid w:val="4F0B374A"/>
    <w:rsid w:val="4F132893"/>
    <w:rsid w:val="4F263AAC"/>
    <w:rsid w:val="4F5907A7"/>
    <w:rsid w:val="4F6D23A4"/>
    <w:rsid w:val="4FA91400"/>
    <w:rsid w:val="4FE86AF5"/>
    <w:rsid w:val="500C5B70"/>
    <w:rsid w:val="5038468C"/>
    <w:rsid w:val="50862B98"/>
    <w:rsid w:val="5095021F"/>
    <w:rsid w:val="509F412D"/>
    <w:rsid w:val="50B60102"/>
    <w:rsid w:val="50CB24A8"/>
    <w:rsid w:val="50D3084C"/>
    <w:rsid w:val="5105156B"/>
    <w:rsid w:val="5121345C"/>
    <w:rsid w:val="51400845"/>
    <w:rsid w:val="514F611A"/>
    <w:rsid w:val="51B34D01"/>
    <w:rsid w:val="51BF2818"/>
    <w:rsid w:val="51D850AE"/>
    <w:rsid w:val="52077376"/>
    <w:rsid w:val="522324BB"/>
    <w:rsid w:val="5244129E"/>
    <w:rsid w:val="5271674C"/>
    <w:rsid w:val="529B2676"/>
    <w:rsid w:val="52A50717"/>
    <w:rsid w:val="52D0558F"/>
    <w:rsid w:val="52DE26D4"/>
    <w:rsid w:val="52E90C98"/>
    <w:rsid w:val="52EA4028"/>
    <w:rsid w:val="52F13B3E"/>
    <w:rsid w:val="52F82DE3"/>
    <w:rsid w:val="530B4DDD"/>
    <w:rsid w:val="530E17B5"/>
    <w:rsid w:val="53186CB2"/>
    <w:rsid w:val="53652D09"/>
    <w:rsid w:val="53937294"/>
    <w:rsid w:val="53A663DB"/>
    <w:rsid w:val="53C37E08"/>
    <w:rsid w:val="53D87E62"/>
    <w:rsid w:val="53EA420E"/>
    <w:rsid w:val="544A4A58"/>
    <w:rsid w:val="54514DC5"/>
    <w:rsid w:val="54630624"/>
    <w:rsid w:val="54877B54"/>
    <w:rsid w:val="549C576C"/>
    <w:rsid w:val="54A51512"/>
    <w:rsid w:val="54BD369B"/>
    <w:rsid w:val="54C32806"/>
    <w:rsid w:val="54F71AA5"/>
    <w:rsid w:val="552402A2"/>
    <w:rsid w:val="553E068E"/>
    <w:rsid w:val="555B1DDC"/>
    <w:rsid w:val="557D12D8"/>
    <w:rsid w:val="55CE28F8"/>
    <w:rsid w:val="55E112E7"/>
    <w:rsid w:val="55E635C8"/>
    <w:rsid w:val="55F45B80"/>
    <w:rsid w:val="564F1CC5"/>
    <w:rsid w:val="566F69FA"/>
    <w:rsid w:val="568413B4"/>
    <w:rsid w:val="568C3447"/>
    <w:rsid w:val="569C4634"/>
    <w:rsid w:val="56A119E7"/>
    <w:rsid w:val="56B60A6E"/>
    <w:rsid w:val="56C4225C"/>
    <w:rsid w:val="56CE37F3"/>
    <w:rsid w:val="56D504FC"/>
    <w:rsid w:val="56E61018"/>
    <w:rsid w:val="56E74807"/>
    <w:rsid w:val="56F53D8A"/>
    <w:rsid w:val="57355A33"/>
    <w:rsid w:val="578002B7"/>
    <w:rsid w:val="578B1008"/>
    <w:rsid w:val="57B568F3"/>
    <w:rsid w:val="57CB1486"/>
    <w:rsid w:val="57E04651"/>
    <w:rsid w:val="587A55A9"/>
    <w:rsid w:val="588E5937"/>
    <w:rsid w:val="58A00778"/>
    <w:rsid w:val="58F44792"/>
    <w:rsid w:val="593F00A5"/>
    <w:rsid w:val="59600D0B"/>
    <w:rsid w:val="5974619C"/>
    <w:rsid w:val="59CD4F80"/>
    <w:rsid w:val="5A437E53"/>
    <w:rsid w:val="5A67606C"/>
    <w:rsid w:val="5A7013AB"/>
    <w:rsid w:val="5AB007CB"/>
    <w:rsid w:val="5AF72F69"/>
    <w:rsid w:val="5B087926"/>
    <w:rsid w:val="5B377664"/>
    <w:rsid w:val="5B5153BA"/>
    <w:rsid w:val="5B63561B"/>
    <w:rsid w:val="5BA57794"/>
    <w:rsid w:val="5BBF093A"/>
    <w:rsid w:val="5BF22894"/>
    <w:rsid w:val="5C177711"/>
    <w:rsid w:val="5C684056"/>
    <w:rsid w:val="5C753960"/>
    <w:rsid w:val="5C9418A6"/>
    <w:rsid w:val="5CA17F9B"/>
    <w:rsid w:val="5D3E6052"/>
    <w:rsid w:val="5D6F2EB3"/>
    <w:rsid w:val="5D706F24"/>
    <w:rsid w:val="5DE828D3"/>
    <w:rsid w:val="5E0A246F"/>
    <w:rsid w:val="5E0E2D1D"/>
    <w:rsid w:val="5E27545A"/>
    <w:rsid w:val="5ED85C93"/>
    <w:rsid w:val="5F0219D5"/>
    <w:rsid w:val="5F110B70"/>
    <w:rsid w:val="5F43626B"/>
    <w:rsid w:val="5FE6790C"/>
    <w:rsid w:val="6029383E"/>
    <w:rsid w:val="603F641A"/>
    <w:rsid w:val="604D19D1"/>
    <w:rsid w:val="60747F1B"/>
    <w:rsid w:val="609C2D4E"/>
    <w:rsid w:val="609C51C2"/>
    <w:rsid w:val="60DA097C"/>
    <w:rsid w:val="612F56B4"/>
    <w:rsid w:val="6160716E"/>
    <w:rsid w:val="6186244F"/>
    <w:rsid w:val="61A402D0"/>
    <w:rsid w:val="61D457C6"/>
    <w:rsid w:val="62037F85"/>
    <w:rsid w:val="621F0BC7"/>
    <w:rsid w:val="622A6C72"/>
    <w:rsid w:val="6263278A"/>
    <w:rsid w:val="62712181"/>
    <w:rsid w:val="627F1817"/>
    <w:rsid w:val="63212B0F"/>
    <w:rsid w:val="63306326"/>
    <w:rsid w:val="63383B32"/>
    <w:rsid w:val="633B5F4C"/>
    <w:rsid w:val="63427C98"/>
    <w:rsid w:val="63773F84"/>
    <w:rsid w:val="638B1200"/>
    <w:rsid w:val="63BD33AF"/>
    <w:rsid w:val="63C565DC"/>
    <w:rsid w:val="63F071FE"/>
    <w:rsid w:val="64251D8C"/>
    <w:rsid w:val="64272D12"/>
    <w:rsid w:val="642A0419"/>
    <w:rsid w:val="64962E23"/>
    <w:rsid w:val="64A907A2"/>
    <w:rsid w:val="64AA2CE5"/>
    <w:rsid w:val="64E215AA"/>
    <w:rsid w:val="65035C73"/>
    <w:rsid w:val="652C6837"/>
    <w:rsid w:val="653345FA"/>
    <w:rsid w:val="656A4212"/>
    <w:rsid w:val="65EB47EB"/>
    <w:rsid w:val="66422BD5"/>
    <w:rsid w:val="6651660F"/>
    <w:rsid w:val="66BB3922"/>
    <w:rsid w:val="66DE5D69"/>
    <w:rsid w:val="66EA1D40"/>
    <w:rsid w:val="66FF06EB"/>
    <w:rsid w:val="67D003C5"/>
    <w:rsid w:val="681702C7"/>
    <w:rsid w:val="686764A5"/>
    <w:rsid w:val="68695492"/>
    <w:rsid w:val="68C25CBE"/>
    <w:rsid w:val="69013A76"/>
    <w:rsid w:val="69031A3A"/>
    <w:rsid w:val="69446F6F"/>
    <w:rsid w:val="695C260C"/>
    <w:rsid w:val="69682191"/>
    <w:rsid w:val="69AB7855"/>
    <w:rsid w:val="6A2035A3"/>
    <w:rsid w:val="6A675A37"/>
    <w:rsid w:val="6A8C3F8D"/>
    <w:rsid w:val="6A9863D5"/>
    <w:rsid w:val="6AA41B3A"/>
    <w:rsid w:val="6AAE5176"/>
    <w:rsid w:val="6AC80B7F"/>
    <w:rsid w:val="6ADE29E9"/>
    <w:rsid w:val="6B272443"/>
    <w:rsid w:val="6BAC0D7F"/>
    <w:rsid w:val="6BD417B1"/>
    <w:rsid w:val="6BF915E4"/>
    <w:rsid w:val="6C00317B"/>
    <w:rsid w:val="6C11591D"/>
    <w:rsid w:val="6C4667A6"/>
    <w:rsid w:val="6C4D50AB"/>
    <w:rsid w:val="6C577D9F"/>
    <w:rsid w:val="6C595064"/>
    <w:rsid w:val="6C6149C5"/>
    <w:rsid w:val="6C6B5F14"/>
    <w:rsid w:val="6C7049B3"/>
    <w:rsid w:val="6C740AB3"/>
    <w:rsid w:val="6C770301"/>
    <w:rsid w:val="6C944FDB"/>
    <w:rsid w:val="6CDA6A4D"/>
    <w:rsid w:val="6CF3298B"/>
    <w:rsid w:val="6CF36B1B"/>
    <w:rsid w:val="6D1424B5"/>
    <w:rsid w:val="6D196FA1"/>
    <w:rsid w:val="6D2E571F"/>
    <w:rsid w:val="6D5515B4"/>
    <w:rsid w:val="6E315BD0"/>
    <w:rsid w:val="6E4D2A4F"/>
    <w:rsid w:val="6E786D73"/>
    <w:rsid w:val="6EEC6902"/>
    <w:rsid w:val="6F1D1FF0"/>
    <w:rsid w:val="6F275319"/>
    <w:rsid w:val="6F3D216C"/>
    <w:rsid w:val="6F6E3908"/>
    <w:rsid w:val="6F840F5B"/>
    <w:rsid w:val="6F872993"/>
    <w:rsid w:val="6FDE03DC"/>
    <w:rsid w:val="6FE274E3"/>
    <w:rsid w:val="6FE43E9E"/>
    <w:rsid w:val="6FF24D44"/>
    <w:rsid w:val="6FF52974"/>
    <w:rsid w:val="70095257"/>
    <w:rsid w:val="70493F3F"/>
    <w:rsid w:val="704A7F86"/>
    <w:rsid w:val="70624CEE"/>
    <w:rsid w:val="70686CCD"/>
    <w:rsid w:val="7083468D"/>
    <w:rsid w:val="70A94F94"/>
    <w:rsid w:val="70EF033B"/>
    <w:rsid w:val="711F78AF"/>
    <w:rsid w:val="716A223C"/>
    <w:rsid w:val="716D19D1"/>
    <w:rsid w:val="717C3F42"/>
    <w:rsid w:val="71940950"/>
    <w:rsid w:val="71A108A6"/>
    <w:rsid w:val="71B86AA7"/>
    <w:rsid w:val="71E4239E"/>
    <w:rsid w:val="72DE5E68"/>
    <w:rsid w:val="72E47DEF"/>
    <w:rsid w:val="731C4AB6"/>
    <w:rsid w:val="732918BC"/>
    <w:rsid w:val="73966CD6"/>
    <w:rsid w:val="73990CB0"/>
    <w:rsid w:val="7439635F"/>
    <w:rsid w:val="744A64E5"/>
    <w:rsid w:val="745D0CC7"/>
    <w:rsid w:val="7473766D"/>
    <w:rsid w:val="748F097A"/>
    <w:rsid w:val="748F574E"/>
    <w:rsid w:val="74F32834"/>
    <w:rsid w:val="74FA2C3D"/>
    <w:rsid w:val="75093CC1"/>
    <w:rsid w:val="752022FE"/>
    <w:rsid w:val="753876B2"/>
    <w:rsid w:val="75AD422B"/>
    <w:rsid w:val="75B83D0F"/>
    <w:rsid w:val="75D70B7B"/>
    <w:rsid w:val="75D94197"/>
    <w:rsid w:val="75E2757F"/>
    <w:rsid w:val="75F714D3"/>
    <w:rsid w:val="760117C7"/>
    <w:rsid w:val="76026F20"/>
    <w:rsid w:val="761B4567"/>
    <w:rsid w:val="77317B91"/>
    <w:rsid w:val="77407221"/>
    <w:rsid w:val="774F40EC"/>
    <w:rsid w:val="777C4718"/>
    <w:rsid w:val="78244A06"/>
    <w:rsid w:val="788C5937"/>
    <w:rsid w:val="78B11070"/>
    <w:rsid w:val="78CC5F02"/>
    <w:rsid w:val="78E36922"/>
    <w:rsid w:val="78F40D70"/>
    <w:rsid w:val="79712B30"/>
    <w:rsid w:val="798F1479"/>
    <w:rsid w:val="7A2D1941"/>
    <w:rsid w:val="7A6C1717"/>
    <w:rsid w:val="7AE61600"/>
    <w:rsid w:val="7AE71B09"/>
    <w:rsid w:val="7AEF3CBE"/>
    <w:rsid w:val="7AF67A99"/>
    <w:rsid w:val="7B14648F"/>
    <w:rsid w:val="7B61645C"/>
    <w:rsid w:val="7BE34942"/>
    <w:rsid w:val="7BE93361"/>
    <w:rsid w:val="7BFF0A56"/>
    <w:rsid w:val="7BFF6A0D"/>
    <w:rsid w:val="7C323392"/>
    <w:rsid w:val="7C464C57"/>
    <w:rsid w:val="7C4A67DB"/>
    <w:rsid w:val="7C8B583D"/>
    <w:rsid w:val="7C9F359B"/>
    <w:rsid w:val="7CE96A4B"/>
    <w:rsid w:val="7CF85F5A"/>
    <w:rsid w:val="7D1A3281"/>
    <w:rsid w:val="7D37645D"/>
    <w:rsid w:val="7D601E81"/>
    <w:rsid w:val="7D6538A1"/>
    <w:rsid w:val="7DA93C30"/>
    <w:rsid w:val="7DB06383"/>
    <w:rsid w:val="7E0E6405"/>
    <w:rsid w:val="7E5C460C"/>
    <w:rsid w:val="7E7933C9"/>
    <w:rsid w:val="7E8D7EA0"/>
    <w:rsid w:val="7EAE1D27"/>
    <w:rsid w:val="7ECF6782"/>
    <w:rsid w:val="7EFD581B"/>
    <w:rsid w:val="7F151AF7"/>
    <w:rsid w:val="7F37173B"/>
    <w:rsid w:val="7F6162B5"/>
    <w:rsid w:val="7F69253E"/>
    <w:rsid w:val="7F6E5443"/>
    <w:rsid w:val="7F7444B4"/>
    <w:rsid w:val="7F947F0B"/>
    <w:rsid w:val="7F986D4D"/>
    <w:rsid w:val="7FD76909"/>
    <w:rsid w:val="7FDC0EFB"/>
    <w:rsid w:val="7FE7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</w:pPr>
    <w:rPr>
      <w:rFonts w:hint="default" w:ascii="Calibri" w:hAnsi="Calibri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8" Type="http://schemas.openxmlformats.org/officeDocument/2006/relationships/fontTable" Target="fontTable.xml"/><Relationship Id="rId77" Type="http://schemas.microsoft.com/office/2006/relationships/keyMapCustomizations" Target="customizations.xml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3.bin"/><Relationship Id="rId62" Type="http://schemas.openxmlformats.org/officeDocument/2006/relationships/oleObject" Target="embeddings/oleObject32.bin"/><Relationship Id="rId61" Type="http://schemas.openxmlformats.org/officeDocument/2006/relationships/oleObject" Target="embeddings/oleObject31.bin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2025-05-26T06:19:00Z</dcterms:created>
  <dc:creator>26582</dc:creator>
  <cp:lastModifiedBy>天天鸿福</cp:lastModifiedBy>
  <dcterms:modified xsi:type="dcterms:W3CDTF">2026-10-09T08:58:55Z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7F77B03EBCD348C88C6884579CF1CF1E_12</vt:lpwstr>
  </property>
  <property fmtid="{D5CDD505-2E9C-101B-9397-08002B2CF9AE}" pid="4" name="KSOTemplateDocerSaveRecord">
    <vt:lpwstr>eyJoZGlkIjoiN2YzNGQ5N2I0OGRiZmEwNTU4ZGNiNzkyYWM1YjhiZDkiLCJ1c2VySWQiOiIyNjM1ODc4MjYifQ==</vt:lpwstr>
  </property>
</Properties>
</file>