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52FA7">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outlineLvl w:val="0"/>
        <w:rPr>
          <w:rFonts w:hint="eastAsia" w:ascii="Times New Roman" w:hAnsi="Times New Roman" w:eastAsia="黑体" w:cs="黑体"/>
          <w:color w:val="000000"/>
          <w:kern w:val="2"/>
          <w:sz w:val="21"/>
          <w:szCs w:val="24"/>
          <w:lang w:val="en-US" w:eastAsia="zh-CN" w:bidi="ar"/>
        </w:rPr>
      </w:pPr>
      <w:r>
        <w:rPr>
          <w:rFonts w:hint="eastAsia" w:ascii="Times New Roman" w:hAnsi="Times New Roman" w:eastAsia="Times New Roman" w:cs="Times New Roman"/>
          <w:color w:val="000000"/>
          <w:kern w:val="2"/>
          <w:sz w:val="21"/>
          <w:szCs w:val="24"/>
          <w:lang w:val="en-US" w:eastAsia="zh-CN" w:bidi="ar"/>
        </w:rPr>
        <w:t>I. Specific Defect Types in CNN Defect Categories</w:t>
      </w:r>
    </w:p>
    <w:p w14:paraId="2906381D">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eastAsia="黑体"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Table 1 The specific defect types of CNN defect categories</w:t>
      </w:r>
    </w:p>
    <w:tbl>
      <w:tblPr>
        <w:tblStyle w:val="7"/>
        <w:tblW w:w="0" w:type="auto"/>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016"/>
        <w:gridCol w:w="8506"/>
      </w:tblGrid>
      <w:tr w14:paraId="4D2E1F39">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1" w:hRule="atLeast"/>
          <w:jc w:val="center"/>
        </w:trPr>
        <w:tc>
          <w:tcPr>
            <w:tcW w:w="0" w:type="auto"/>
            <w:tcBorders>
              <w:top w:val="single" w:color="auto" w:sz="8" w:space="0"/>
              <w:left w:val="nil"/>
              <w:bottom w:val="single" w:color="auto" w:sz="4" w:space="0"/>
              <w:right w:val="nil"/>
            </w:tcBorders>
            <w:shd w:val="clear" w:color="auto" w:fill="auto"/>
            <w:vAlign w:val="top"/>
          </w:tcPr>
          <w:p w14:paraId="51FE78CF">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Defect identifier</w:t>
            </w:r>
          </w:p>
        </w:tc>
        <w:tc>
          <w:tcPr>
            <w:tcW w:w="0" w:type="auto"/>
            <w:tcBorders>
              <w:top w:val="single" w:color="auto" w:sz="8" w:space="0"/>
              <w:left w:val="nil"/>
              <w:bottom w:val="single" w:color="auto" w:sz="4" w:space="0"/>
              <w:right w:val="nil"/>
            </w:tcBorders>
            <w:shd w:val="clear" w:color="auto" w:fill="auto"/>
            <w:vAlign w:val="top"/>
          </w:tcPr>
          <w:p w14:paraId="7C5F36C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Specific defect types</w:t>
            </w:r>
          </w:p>
        </w:tc>
      </w:tr>
      <w:tr w14:paraId="522ECAEA">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90" w:hRule="atLeast"/>
          <w:jc w:val="center"/>
        </w:trPr>
        <w:tc>
          <w:tcPr>
            <w:tcW w:w="0" w:type="auto"/>
            <w:tcBorders>
              <w:top w:val="single" w:color="auto" w:sz="4" w:space="0"/>
              <w:left w:val="nil"/>
              <w:bottom w:val="nil"/>
              <w:right w:val="nil"/>
            </w:tcBorders>
            <w:shd w:val="clear" w:color="auto" w:fill="auto"/>
            <w:vAlign w:val="top"/>
          </w:tcPr>
          <w:p w14:paraId="1AC4D83E">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ϒ</w:t>
            </w:r>
          </w:p>
        </w:tc>
        <w:tc>
          <w:tcPr>
            <w:tcW w:w="0" w:type="auto"/>
            <w:tcBorders>
              <w:top w:val="single" w:color="auto" w:sz="4" w:space="0"/>
              <w:left w:val="nil"/>
              <w:bottom w:val="nil"/>
              <w:right w:val="nil"/>
            </w:tcBorders>
            <w:shd w:val="clear" w:color="auto" w:fill="auto"/>
            <w:vAlign w:val="top"/>
          </w:tcPr>
          <w:p w14:paraId="1627471E">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Poor hyperparameter tuning; poor learning-rate setting; incorrect mini-batch processing; poor number of training epochs; poor batch-size setting; incorrect implementation of mini-batch processing; missing regularization (loss and weights)</w:t>
            </w:r>
          </w:p>
        </w:tc>
      </w:tr>
      <w:tr w14:paraId="0059CDC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71821FA7">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Ϝ</w:t>
            </w:r>
          </w:p>
        </w:tc>
        <w:tc>
          <w:tcPr>
            <w:tcW w:w="0" w:type="auto"/>
            <w:tcBorders>
              <w:top w:val="nil"/>
              <w:left w:val="nil"/>
              <w:bottom w:val="nil"/>
              <w:right w:val="nil"/>
            </w:tcBorders>
            <w:shd w:val="clear" w:color="auto" w:fill="auto"/>
            <w:vAlign w:val="top"/>
          </w:tcPr>
          <w:p w14:paraId="7F14A083">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loss-function calculation; invalid values not masked as zero; incorrect loss-function selection; missing loss function</w:t>
            </w:r>
          </w:p>
        </w:tc>
      </w:tr>
      <w:tr w14:paraId="0B0A37E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250DA5DD">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Э</w:t>
            </w:r>
          </w:p>
        </w:tc>
        <w:tc>
          <w:tcPr>
            <w:tcW w:w="0" w:type="auto"/>
            <w:tcBorders>
              <w:top w:val="nil"/>
              <w:left w:val="nil"/>
              <w:bottom w:val="nil"/>
              <w:right w:val="nil"/>
            </w:tcBorders>
            <w:shd w:val="clear" w:color="auto" w:fill="auto"/>
            <w:vAlign w:val="top"/>
          </w:tcPr>
          <w:p w14:paraId="6FCE6CA3">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Missing validation set; incorrect performance-metric selection; incorrect training/test-data split</w:t>
            </w:r>
          </w:p>
        </w:tc>
      </w:tr>
      <w:tr w14:paraId="2CD98097">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431E7D27">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ϖ</w:t>
            </w:r>
          </w:p>
        </w:tc>
        <w:tc>
          <w:tcPr>
            <w:tcW w:w="0" w:type="auto"/>
            <w:tcBorders>
              <w:top w:val="nil"/>
              <w:left w:val="nil"/>
              <w:bottom w:val="nil"/>
              <w:right w:val="nil"/>
            </w:tcBorders>
            <w:shd w:val="clear" w:color="auto" w:fill="auto"/>
            <w:vAlign w:val="top"/>
          </w:tcPr>
          <w:p w14:paraId="2024A32E">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Missing preprocessing steps (subsampling, normalization, etc.); incorrect preprocessing steps (pixel encoding, padding, etc.)</w:t>
            </w:r>
          </w:p>
        </w:tc>
      </w:tr>
      <w:tr w14:paraId="2AEA59CD">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30C09A2F">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Ϙ</w:t>
            </w:r>
          </w:p>
        </w:tc>
        <w:tc>
          <w:tcPr>
            <w:tcW w:w="0" w:type="auto"/>
            <w:tcBorders>
              <w:top w:val="nil"/>
              <w:left w:val="nil"/>
              <w:bottom w:val="nil"/>
              <w:right w:val="nil"/>
            </w:tcBorders>
            <w:shd w:val="clear" w:color="auto" w:fill="auto"/>
            <w:vAlign w:val="top"/>
          </w:tcPr>
          <w:p w14:paraId="705E17F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optimization function; Adam optimizer epsilon value too low</w:t>
            </w:r>
          </w:p>
        </w:tc>
      </w:tr>
      <w:tr w14:paraId="73BB1053">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33BCD39D">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Л</w:t>
            </w:r>
          </w:p>
        </w:tc>
        <w:tc>
          <w:tcPr>
            <w:tcW w:w="0" w:type="auto"/>
            <w:tcBorders>
              <w:top w:val="nil"/>
              <w:left w:val="nil"/>
              <w:bottom w:val="nil"/>
              <w:right w:val="nil"/>
            </w:tcBorders>
            <w:shd w:val="clear" w:color="auto" w:fill="auto"/>
            <w:vAlign w:val="top"/>
          </w:tcPr>
          <w:p w14:paraId="1BC8EBC9">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training-data labels; inappropriate feature selection; imbalanced training data; insufficient training data; low-quality training data; overlapping output classes in the training data; too many output classes; excessively narrow feature-value range; discarded important features</w:t>
            </w:r>
          </w:p>
        </w:tc>
      </w:tr>
      <w:tr w14:paraId="5F87F24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583C791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Φ</w:t>
            </w:r>
          </w:p>
        </w:tc>
        <w:tc>
          <w:tcPr>
            <w:tcW w:w="0" w:type="auto"/>
            <w:tcBorders>
              <w:top w:val="nil"/>
              <w:left w:val="nil"/>
              <w:bottom w:val="nil"/>
              <w:right w:val="nil"/>
            </w:tcBorders>
            <w:shd w:val="clear" w:color="auto" w:fill="auto"/>
            <w:vAlign w:val="top"/>
          </w:tcPr>
          <w:p w14:paraId="3DADE8B7">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Improper memory-resource management; reference to a nonexistent checkpoint; model too large to fit in available memory; missing data augmentation; redundant data augmentation</w:t>
            </w:r>
          </w:p>
        </w:tc>
      </w:tr>
      <w:tr w14:paraId="1654A72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73830B6F">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Ψ</w:t>
            </w:r>
          </w:p>
        </w:tc>
        <w:tc>
          <w:tcPr>
            <w:tcW w:w="0" w:type="auto"/>
            <w:tcBorders>
              <w:top w:val="nil"/>
              <w:left w:val="nil"/>
              <w:bottom w:val="nil"/>
              <w:right w:val="nil"/>
            </w:tcBorders>
            <w:shd w:val="clear" w:color="auto" w:fill="auto"/>
            <w:vAlign w:val="top"/>
          </w:tcPr>
          <w:p w14:paraId="75481A73">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model initialization; incorrect weight initialization; incorrect model selection; incorrect network architecture; suboptimal network structure; multiple CNN initializations</w:t>
            </w:r>
          </w:p>
        </w:tc>
      </w:tr>
      <w:tr w14:paraId="0F14567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auto"/>
            <w:vAlign w:val="top"/>
          </w:tcPr>
          <w:p w14:paraId="3484F2F0">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Ω</w:t>
            </w:r>
          </w:p>
        </w:tc>
        <w:tc>
          <w:tcPr>
            <w:tcW w:w="0" w:type="auto"/>
            <w:tcBorders>
              <w:top w:val="nil"/>
              <w:left w:val="nil"/>
              <w:bottom w:val="nil"/>
              <w:right w:val="nil"/>
            </w:tcBorders>
            <w:shd w:val="clear" w:color="auto" w:fill="auto"/>
            <w:vAlign w:val="top"/>
          </w:tcPr>
          <w:p w14:paraId="5421587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Missing Dropout layer; missing normalization layer; missing softmax layer; redundant softmax layer; incorrect layer type; missing flatten layer; missing dense layer; missing average-pooling layer; incorrect pooling-layer type</w:t>
            </w:r>
          </w:p>
        </w:tc>
      </w:tr>
      <w:tr w14:paraId="658F421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auto"/>
            <w:vAlign w:val="top"/>
          </w:tcPr>
          <w:p w14:paraId="18FCDE9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ϛ</w:t>
            </w:r>
          </w:p>
        </w:tc>
        <w:tc>
          <w:tcPr>
            <w:tcW w:w="0" w:type="auto"/>
            <w:tcBorders>
              <w:top w:val="nil"/>
              <w:left w:val="nil"/>
              <w:bottom w:val="nil"/>
              <w:right w:val="nil"/>
            </w:tcBorders>
            <w:shd w:val="clear" w:color="auto" w:fill="auto"/>
            <w:vAlign w:val="top"/>
          </w:tcPr>
          <w:p w14:paraId="53D922DC">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number of input samples for the linear layer; incorrect input-shape definition; incorrect output-shape definition; incorrect input and output-shape definitions; incorrect convolutional-layer filter size; bias term required in the layer; poor number of neurons in the layer; incorrect number and type of convolutional-layer pooling operations; layer-dimension mismatch</w:t>
            </w:r>
          </w:p>
        </w:tc>
      </w:tr>
      <w:tr w14:paraId="01E4A41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034B48BD">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Ё</w:t>
            </w:r>
          </w:p>
        </w:tc>
        <w:tc>
          <w:tcPr>
            <w:tcW w:w="0" w:type="auto"/>
            <w:tcBorders>
              <w:top w:val="nil"/>
              <w:left w:val="nil"/>
              <w:bottom w:val="nil"/>
              <w:right w:val="nil"/>
            </w:tcBorders>
            <w:shd w:val="clear" w:color="auto" w:fill="auto"/>
            <w:vAlign w:val="top"/>
          </w:tcPr>
          <w:p w14:paraId="4C6DCED6">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activation-function type; missing softmax activation function; missing ReLU activation function</w:t>
            </w:r>
          </w:p>
        </w:tc>
      </w:tr>
      <w:tr w14:paraId="3052436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731F0158">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w:t>
            </w:r>
          </w:p>
        </w:tc>
        <w:tc>
          <w:tcPr>
            <w:tcW w:w="0" w:type="auto"/>
            <w:tcBorders>
              <w:top w:val="nil"/>
              <w:left w:val="nil"/>
              <w:bottom w:val="nil"/>
              <w:right w:val="nil"/>
            </w:tcBorders>
            <w:shd w:val="clear" w:color="auto" w:fill="auto"/>
            <w:vAlign w:val="top"/>
          </w:tcPr>
          <w:p w14:paraId="2C48C423">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input format; incorrect weight format passed; incompatible tensor types; incorrect input-data shape for the method; incorrect input-data shape for the layer; incorrect input-data shape; incorrect input-data type for the method; incorrect input-data type for the layer; incorrect input-data type</w:t>
            </w:r>
          </w:p>
        </w:tc>
      </w:tr>
      <w:tr w14:paraId="3083A6FD">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5FECABBF">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æ</w:t>
            </w:r>
          </w:p>
        </w:tc>
        <w:tc>
          <w:tcPr>
            <w:tcW w:w="0" w:type="auto"/>
            <w:tcBorders>
              <w:top w:val="nil"/>
              <w:left w:val="nil"/>
              <w:bottom w:val="nil"/>
              <w:right w:val="nil"/>
            </w:tcBorders>
            <w:shd w:val="clear" w:color="auto" w:fill="auto"/>
            <w:vAlign w:val="top"/>
          </w:tcPr>
          <w:p w14:paraId="29C020F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Incorrect tensor shape (missing squeeze operation, incorrect indexing, incorrect output padding, and other causes); tensor-shape mismatch</w:t>
            </w:r>
          </w:p>
        </w:tc>
      </w:tr>
      <w:tr w14:paraId="27F2DBB7">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auto"/>
            <w:vAlign w:val="top"/>
          </w:tcPr>
          <w:p w14:paraId="356CAEBA">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К</w:t>
            </w:r>
          </w:p>
        </w:tc>
        <w:tc>
          <w:tcPr>
            <w:tcW w:w="0" w:type="auto"/>
            <w:tcBorders>
              <w:top w:val="nil"/>
              <w:left w:val="nil"/>
              <w:bottom w:val="nil"/>
              <w:right w:val="nil"/>
            </w:tcBorders>
            <w:shd w:val="clear" w:color="auto" w:fill="auto"/>
            <w:vAlign w:val="top"/>
          </w:tcPr>
          <w:p w14:paraId="5730148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Deprecated API; incorrect use of image-decoding API; incorrect use of placeholder-recovery API; missing parameter scope; incorrect location of data-shuffling operation; missing global-variable initialization; incorrect API use; missing API call; incorrect operation-graph reference</w:t>
            </w:r>
          </w:p>
        </w:tc>
      </w:tr>
      <w:tr w14:paraId="43A5625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0" w:type="auto"/>
            <w:tcBorders>
              <w:top w:val="nil"/>
              <w:left w:val="nil"/>
              <w:bottom w:val="single" w:color="auto" w:sz="8" w:space="0"/>
              <w:right w:val="nil"/>
            </w:tcBorders>
            <w:shd w:val="clear" w:color="auto" w:fill="auto"/>
            <w:vAlign w:val="top"/>
          </w:tcPr>
          <w:p w14:paraId="290F106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И</w:t>
            </w:r>
          </w:p>
        </w:tc>
        <w:tc>
          <w:tcPr>
            <w:tcW w:w="0" w:type="auto"/>
            <w:tcBorders>
              <w:top w:val="nil"/>
              <w:left w:val="nil"/>
              <w:bottom w:val="single" w:color="auto" w:sz="8" w:space="0"/>
              <w:right w:val="nil"/>
            </w:tcBorders>
            <w:shd w:val="clear" w:color="auto" w:fill="auto"/>
            <w:vAlign w:val="top"/>
          </w:tcPr>
          <w:p w14:paraId="54E62E1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right="0"/>
              <w:jc w:val="both"/>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Data not transferred to the GPU; incorrect tensor transferred to the GPU; GPU tensor incorrectly used for a CPU operation; incorrect data parallelism on the GPU; unsupported operation called on a CUDA tensor; conversion to a CUDA tensor inside the training or testing loop; incorrectly implemented data-transfer function</w:t>
            </w:r>
          </w:p>
        </w:tc>
      </w:tr>
    </w:tbl>
    <w:p w14:paraId="5EE3882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outlineLvl w:val="0"/>
        <w:rPr>
          <w:rFonts w:hint="eastAsia" w:ascii="黑体" w:hAnsi="黑体" w:eastAsia="黑体" w:cs="黑体"/>
          <w:b w:val="0"/>
          <w:bCs w:val="0"/>
          <w:color w:val="000000"/>
          <w:kern w:val="2"/>
          <w:sz w:val="21"/>
          <w:szCs w:val="21"/>
          <w:lang w:val="en-US" w:eastAsia="zh-CN" w:bidi="ar"/>
        </w:rPr>
      </w:pPr>
      <w:r>
        <w:rPr>
          <w:rFonts w:hint="eastAsia" w:ascii="Times New Roman" w:hAnsi="Times New Roman" w:eastAsia="Times New Roman" w:cs="Times New Roman"/>
          <w:b w:val="0"/>
          <w:bCs w:val="0"/>
          <w:color w:val="000000"/>
          <w:kern w:val="2"/>
          <w:sz w:val="21"/>
          <w:szCs w:val="21"/>
          <w:lang w:val="en-US" w:eastAsia="zh-CN" w:bidi="ar"/>
        </w:rPr>
        <w:t>II. Sensitivity Analysis of the Control Parameter and Nonlinear Risk-Adjustment Coefficient</w:t>
      </w:r>
    </w:p>
    <w:p w14:paraId="56F4CA49">
      <w:pPr>
        <w:ind w:firstLine="420" w:firstLineChars="200"/>
        <w:rPr>
          <w:rFonts w:hint="default" w:ascii="Times New Roman" w:hAnsi="Times New Roman" w:eastAsia="宋体" w:cs="Times New Roman"/>
          <w:sz w:val="21"/>
          <w:szCs w:val="21"/>
        </w:rPr>
      </w:pPr>
      <w:r>
        <w:rPr>
          <w:rFonts w:hint="eastAsia" w:ascii="Times New Roman" w:hAnsi="Times New Roman" w:eastAsia="Times New Roman" w:cs="Times New Roman"/>
          <w:sz w:val="21"/>
          <w:szCs w:val="21"/>
          <w:lang w:eastAsia="zh-CN"/>
        </w:rPr>
        <w:t>(1) To analyze the effect of the control parameter f on CNN trustworthiness, the multiple-defect scenario in Section 2.3 was used as an example. The trustworthiness-attribute weights and trustworthiness-attribute defect values were held constant, and the nonlinear risk-adjustment coefficient was set to λ=0.2 for the sensitivity analysis.</w:t>
      </w:r>
    </w:p>
    <w:p w14:paraId="228D9984">
      <w:pPr>
        <w:pStyle w:val="14"/>
        <w:keepNext/>
        <w:keepLines w:val="0"/>
        <w:pageBreakBefore w:val="0"/>
        <w:widowControl w:val="0"/>
        <w:kinsoku/>
        <w:wordWrap/>
        <w:overflowPunct/>
        <w:topLinePunct w:val="0"/>
        <w:autoSpaceDE/>
        <w:autoSpaceDN/>
        <w:bidi w:val="0"/>
        <w:adjustRightInd/>
        <w:snapToGrid/>
        <w:spacing w:before="0" w:after="0"/>
        <w:jc w:val="center"/>
        <w:textAlignment w:val="auto"/>
        <w:rPr>
          <w:rFonts w:hint="default" w:ascii="Times New Roman" w:hAnsi="Times New Roman" w:eastAsia="宋体" w:cs="Times New Roman"/>
          <w:b w:val="0"/>
          <w:kern w:val="2"/>
          <w:sz w:val="21"/>
          <w:szCs w:val="21"/>
          <w:lang w:val="en-US" w:eastAsia="zh-CN" w:bidi="ar-SA"/>
        </w:rPr>
      </w:pPr>
      <w:r>
        <w:rPr>
          <w:rFonts w:hint="default" w:ascii="Times New Roman" w:hAnsi="Times New Roman" w:eastAsia="Times New Roman" w:cs="Times New Roman"/>
          <w:b w:val="0"/>
          <w:kern w:val="2"/>
          <w:sz w:val="21"/>
          <w:szCs w:val="21"/>
          <w:lang w:val="en-US" w:eastAsia="zh-CN" w:bidi="ar-SA"/>
        </w:rPr>
        <w:t>Table 2  Attribute values under different control-parameter f settings</w:t>
      </w:r>
    </w:p>
    <w:tbl>
      <w:tblPr>
        <w:tblStyle w:val="8"/>
        <w:tblW w:w="4996"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1030"/>
        <w:gridCol w:w="898"/>
        <w:gridCol w:w="1034"/>
        <w:gridCol w:w="1294"/>
        <w:gridCol w:w="1294"/>
        <w:gridCol w:w="1294"/>
        <w:gridCol w:w="1294"/>
      </w:tblGrid>
      <w:tr w14:paraId="4C95F4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6" w:type="dxa"/>
            <w:tcBorders>
              <w:bottom w:val="single" w:color="auto" w:sz="4" w:space="0"/>
            </w:tcBorders>
            <w:vAlign w:val="center"/>
          </w:tcPr>
          <w:p w14:paraId="1B76CE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Trustworthiness attribute</w:t>
            </w:r>
          </w:p>
        </w:tc>
        <w:tc>
          <w:tcPr>
            <w:tcW w:w="1037" w:type="dxa"/>
            <w:tcBorders>
              <w:bottom w:val="single" w:color="auto" w:sz="4" w:space="0"/>
            </w:tcBorders>
            <w:vAlign w:val="center"/>
          </w:tcPr>
          <w:p w14:paraId="0693E2C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eastAsia" w:ascii="Times New Roman" w:hAnsi="Times New Roman" w:eastAsia="宋体" w:cs="Times New Roman"/>
                <w:b w:val="0"/>
                <w:bCs w:val="0"/>
                <w:sz w:val="18"/>
                <w:szCs w:val="18"/>
                <w:vertAlign w:val="baseline"/>
                <w:lang w:eastAsia="zh-CN"/>
              </w:rPr>
            </w:pPr>
            <w:r>
              <w:rPr>
                <w:rFonts w:hint="default" w:ascii="Times New Roman" w:hAnsi="Times New Roman" w:eastAsia="Times New Roman" w:cs="Times New Roman"/>
                <w:b w:val="0"/>
                <w:bCs w:val="0"/>
                <w:sz w:val="18"/>
                <w:szCs w:val="18"/>
              </w:rPr>
              <w:t>Defect value</w:t>
            </w:r>
          </w:p>
        </w:tc>
        <w:tc>
          <w:tcPr>
            <w:tcW w:w="903" w:type="dxa"/>
            <w:tcBorders>
              <w:bottom w:val="single" w:color="auto" w:sz="4" w:space="0"/>
            </w:tcBorders>
            <w:vAlign w:val="center"/>
          </w:tcPr>
          <w:p w14:paraId="5DC33A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f=5</w:t>
            </w:r>
          </w:p>
        </w:tc>
        <w:tc>
          <w:tcPr>
            <w:tcW w:w="1042" w:type="dxa"/>
            <w:tcBorders>
              <w:bottom w:val="single" w:color="auto" w:sz="4" w:space="0"/>
            </w:tcBorders>
            <w:vAlign w:val="center"/>
          </w:tcPr>
          <w:p w14:paraId="7F1B48C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f=8</w:t>
            </w:r>
          </w:p>
        </w:tc>
        <w:tc>
          <w:tcPr>
            <w:tcW w:w="1307" w:type="dxa"/>
            <w:tcBorders>
              <w:bottom w:val="single" w:color="auto" w:sz="4" w:space="0"/>
            </w:tcBorders>
            <w:vAlign w:val="center"/>
          </w:tcPr>
          <w:p w14:paraId="36C6C18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f=10</w:t>
            </w:r>
          </w:p>
        </w:tc>
        <w:tc>
          <w:tcPr>
            <w:tcW w:w="1307" w:type="dxa"/>
            <w:tcBorders>
              <w:bottom w:val="single" w:color="auto" w:sz="4" w:space="0"/>
            </w:tcBorders>
            <w:vAlign w:val="center"/>
          </w:tcPr>
          <w:p w14:paraId="4325B65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f=12</w:t>
            </w:r>
          </w:p>
        </w:tc>
        <w:tc>
          <w:tcPr>
            <w:tcW w:w="1307" w:type="dxa"/>
            <w:tcBorders>
              <w:bottom w:val="single" w:color="auto" w:sz="4" w:space="0"/>
            </w:tcBorders>
            <w:vAlign w:val="center"/>
          </w:tcPr>
          <w:p w14:paraId="36ABC9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f=15</w:t>
            </w:r>
          </w:p>
        </w:tc>
        <w:tc>
          <w:tcPr>
            <w:tcW w:w="1307" w:type="dxa"/>
            <w:tcBorders>
              <w:bottom w:val="single" w:color="auto" w:sz="4" w:space="0"/>
            </w:tcBorders>
            <w:vAlign w:val="center"/>
          </w:tcPr>
          <w:p w14:paraId="6E34670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Times New Roman" w:cs="Times New Roman"/>
                <w:sz w:val="18"/>
                <w:szCs w:val="18"/>
                <w:lang w:val="en-US" w:eastAsia="zh-CN"/>
              </w:rPr>
              <w:t>f=20</w:t>
            </w:r>
          </w:p>
        </w:tc>
      </w:tr>
      <w:tr w14:paraId="3E622D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6" w:type="dxa"/>
            <w:tcBorders>
              <w:top w:val="single" w:color="auto" w:sz="4" w:space="0"/>
              <w:tl2br w:val="nil"/>
              <w:tr2bl w:val="nil"/>
            </w:tcBorders>
            <w:vAlign w:val="center"/>
          </w:tcPr>
          <w:p w14:paraId="65C89C9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Security</w:t>
            </w:r>
          </w:p>
        </w:tc>
        <w:tc>
          <w:tcPr>
            <w:tcW w:w="1037" w:type="dxa"/>
            <w:tcBorders>
              <w:top w:val="single" w:color="auto" w:sz="4" w:space="0"/>
              <w:tl2br w:val="nil"/>
              <w:tr2bl w:val="nil"/>
            </w:tcBorders>
            <w:vAlign w:val="center"/>
          </w:tcPr>
          <w:p w14:paraId="34A842B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3.000</w:t>
            </w:r>
          </w:p>
        </w:tc>
        <w:tc>
          <w:tcPr>
            <w:tcW w:w="903" w:type="dxa"/>
            <w:tcBorders>
              <w:top w:val="single" w:color="auto" w:sz="4" w:space="0"/>
              <w:tl2br w:val="nil"/>
              <w:tr2bl w:val="nil"/>
            </w:tcBorders>
            <w:vAlign w:val="center"/>
          </w:tcPr>
          <w:p w14:paraId="2D8470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0.511</w:t>
            </w:r>
          </w:p>
        </w:tc>
        <w:tc>
          <w:tcPr>
            <w:tcW w:w="1042" w:type="dxa"/>
            <w:tcBorders>
              <w:top w:val="single" w:color="auto" w:sz="4" w:space="0"/>
              <w:tl2br w:val="nil"/>
              <w:tr2bl w:val="nil"/>
            </w:tcBorders>
            <w:vAlign w:val="center"/>
          </w:tcPr>
          <w:p w14:paraId="76D964F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0.668</w:t>
            </w:r>
          </w:p>
        </w:tc>
        <w:tc>
          <w:tcPr>
            <w:tcW w:w="1307" w:type="dxa"/>
            <w:tcBorders>
              <w:top w:val="single" w:color="auto" w:sz="4" w:space="0"/>
              <w:tl2br w:val="nil"/>
              <w:tr2bl w:val="nil"/>
            </w:tcBorders>
            <w:vAlign w:val="center"/>
          </w:tcPr>
          <w:p w14:paraId="443EA62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0.728</w:t>
            </w:r>
          </w:p>
        </w:tc>
        <w:tc>
          <w:tcPr>
            <w:tcW w:w="1307" w:type="dxa"/>
            <w:tcBorders>
              <w:top w:val="single" w:color="auto" w:sz="4" w:space="0"/>
              <w:tl2br w:val="nil"/>
              <w:tr2bl w:val="nil"/>
            </w:tcBorders>
            <w:vAlign w:val="center"/>
          </w:tcPr>
          <w:p w14:paraId="1E3D1B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0.769</w:t>
            </w:r>
          </w:p>
        </w:tc>
        <w:tc>
          <w:tcPr>
            <w:tcW w:w="1307" w:type="dxa"/>
            <w:tcBorders>
              <w:top w:val="single" w:color="auto" w:sz="4" w:space="0"/>
              <w:tl2br w:val="nil"/>
              <w:tr2bl w:val="nil"/>
            </w:tcBorders>
            <w:vAlign w:val="center"/>
          </w:tcPr>
          <w:p w14:paraId="4A3BA7F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0.812</w:t>
            </w:r>
          </w:p>
        </w:tc>
        <w:tc>
          <w:tcPr>
            <w:tcW w:w="1307" w:type="dxa"/>
            <w:tcBorders>
              <w:top w:val="single" w:color="auto" w:sz="4" w:space="0"/>
              <w:tl2br w:val="nil"/>
              <w:tr2bl w:val="nil"/>
            </w:tcBorders>
            <w:vAlign w:val="center"/>
          </w:tcPr>
          <w:p w14:paraId="529F7DA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18"/>
                <w:szCs w:val="18"/>
              </w:rPr>
            </w:pPr>
            <w:r>
              <w:rPr>
                <w:rFonts w:hint="default" w:ascii="Times New Roman" w:hAnsi="Times New Roman" w:eastAsia="Times New Roman" w:cs="Times New Roman"/>
                <w:sz w:val="18"/>
                <w:szCs w:val="18"/>
                <w:lang w:val="en-US" w:eastAsia="zh-CN"/>
              </w:rPr>
              <w:t>0.857</w:t>
            </w:r>
          </w:p>
        </w:tc>
      </w:tr>
      <w:tr w14:paraId="4A910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6" w:type="dxa"/>
            <w:tcBorders>
              <w:tl2br w:val="nil"/>
              <w:tr2bl w:val="nil"/>
            </w:tcBorders>
            <w:vAlign w:val="center"/>
          </w:tcPr>
          <w:p w14:paraId="318FAEC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Correctness</w:t>
            </w:r>
          </w:p>
        </w:tc>
        <w:tc>
          <w:tcPr>
            <w:tcW w:w="1037" w:type="dxa"/>
            <w:tcBorders>
              <w:tl2br w:val="nil"/>
              <w:tr2bl w:val="nil"/>
            </w:tcBorders>
            <w:vAlign w:val="center"/>
          </w:tcPr>
          <w:p w14:paraId="32521E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7.732</w:t>
            </w:r>
          </w:p>
        </w:tc>
        <w:tc>
          <w:tcPr>
            <w:tcW w:w="903" w:type="dxa"/>
            <w:tcBorders>
              <w:tl2br w:val="nil"/>
              <w:tr2bl w:val="nil"/>
            </w:tcBorders>
            <w:vAlign w:val="center"/>
          </w:tcPr>
          <w:p w14:paraId="02CBED6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0.132</w:t>
            </w:r>
          </w:p>
        </w:tc>
        <w:tc>
          <w:tcPr>
            <w:tcW w:w="1042" w:type="dxa"/>
            <w:tcBorders>
              <w:tl2br w:val="nil"/>
              <w:tr2bl w:val="nil"/>
            </w:tcBorders>
            <w:vAlign w:val="center"/>
          </w:tcPr>
          <w:p w14:paraId="2643D07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0.316</w:t>
            </w:r>
          </w:p>
        </w:tc>
        <w:tc>
          <w:tcPr>
            <w:tcW w:w="1307" w:type="dxa"/>
            <w:tcBorders>
              <w:tl2br w:val="nil"/>
              <w:tr2bl w:val="nil"/>
            </w:tcBorders>
            <w:vAlign w:val="center"/>
          </w:tcPr>
          <w:p w14:paraId="0C41E3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0.410</w:t>
            </w:r>
          </w:p>
        </w:tc>
        <w:tc>
          <w:tcPr>
            <w:tcW w:w="1307" w:type="dxa"/>
            <w:tcBorders>
              <w:tl2br w:val="nil"/>
              <w:tr2bl w:val="nil"/>
            </w:tcBorders>
            <w:vAlign w:val="center"/>
          </w:tcPr>
          <w:p w14:paraId="67262A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0.483</w:t>
            </w:r>
          </w:p>
        </w:tc>
        <w:tc>
          <w:tcPr>
            <w:tcW w:w="1307" w:type="dxa"/>
            <w:tcBorders>
              <w:tl2br w:val="nil"/>
              <w:tr2bl w:val="nil"/>
            </w:tcBorders>
            <w:vAlign w:val="center"/>
          </w:tcPr>
          <w:p w14:paraId="31D8C79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0.566</w:t>
            </w:r>
          </w:p>
        </w:tc>
        <w:tc>
          <w:tcPr>
            <w:tcW w:w="1307" w:type="dxa"/>
            <w:tcBorders>
              <w:tl2br w:val="nil"/>
              <w:tr2bl w:val="nil"/>
            </w:tcBorders>
            <w:vAlign w:val="center"/>
          </w:tcPr>
          <w:p w14:paraId="2317FE0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18"/>
                <w:szCs w:val="18"/>
              </w:rPr>
            </w:pPr>
            <w:r>
              <w:rPr>
                <w:rFonts w:hint="default" w:ascii="Times New Roman" w:hAnsi="Times New Roman" w:eastAsia="Times New Roman" w:cs="Times New Roman"/>
                <w:sz w:val="18"/>
                <w:szCs w:val="18"/>
                <w:lang w:val="en-US" w:eastAsia="zh-CN"/>
              </w:rPr>
              <w:t>0.659</w:t>
            </w:r>
          </w:p>
        </w:tc>
      </w:tr>
      <w:tr w14:paraId="0B7F92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6" w:type="dxa"/>
            <w:tcBorders>
              <w:tl2br w:val="nil"/>
              <w:tr2bl w:val="nil"/>
            </w:tcBorders>
            <w:vAlign w:val="center"/>
          </w:tcPr>
          <w:p w14:paraId="14E5EE6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Reliability</w:t>
            </w:r>
          </w:p>
        </w:tc>
        <w:tc>
          <w:tcPr>
            <w:tcW w:w="1037" w:type="dxa"/>
            <w:tcBorders>
              <w:tl2br w:val="nil"/>
              <w:tr2bl w:val="nil"/>
            </w:tcBorders>
            <w:vAlign w:val="center"/>
          </w:tcPr>
          <w:p w14:paraId="02202B7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default" w:ascii="Times New Roman" w:hAnsi="Times New Roman" w:eastAsia="Times New Roman" w:cs="Times New Roman"/>
                <w:sz w:val="18"/>
                <w:szCs w:val="18"/>
              </w:rPr>
              <w:t>7.</w:t>
            </w:r>
            <w:r>
              <w:rPr>
                <w:rFonts w:hint="eastAsia" w:ascii="Times New Roman" w:hAnsi="Times New Roman" w:eastAsia="Times New Roman" w:cs="Times New Roman"/>
                <w:sz w:val="18"/>
                <w:szCs w:val="18"/>
                <w:lang w:val="en-US" w:eastAsia="zh-CN"/>
              </w:rPr>
              <w:t>042</w:t>
            </w:r>
          </w:p>
        </w:tc>
        <w:tc>
          <w:tcPr>
            <w:tcW w:w="903" w:type="dxa"/>
            <w:tcBorders>
              <w:tl2br w:val="nil"/>
              <w:tr2bl w:val="nil"/>
            </w:tcBorders>
            <w:vAlign w:val="center"/>
          </w:tcPr>
          <w:p w14:paraId="3CB5B8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0.164</w:t>
            </w:r>
          </w:p>
        </w:tc>
        <w:tc>
          <w:tcPr>
            <w:tcW w:w="1042" w:type="dxa"/>
            <w:tcBorders>
              <w:tl2br w:val="nil"/>
              <w:tr2bl w:val="nil"/>
            </w:tcBorders>
            <w:vAlign w:val="center"/>
          </w:tcPr>
          <w:p w14:paraId="6FA2FFC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0.355</w:t>
            </w:r>
          </w:p>
        </w:tc>
        <w:tc>
          <w:tcPr>
            <w:tcW w:w="1307" w:type="dxa"/>
            <w:tcBorders>
              <w:tl2br w:val="nil"/>
              <w:tr2bl w:val="nil"/>
            </w:tcBorders>
            <w:vAlign w:val="center"/>
          </w:tcPr>
          <w:p w14:paraId="1C0880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0.448</w:t>
            </w:r>
          </w:p>
        </w:tc>
        <w:tc>
          <w:tcPr>
            <w:tcW w:w="1307" w:type="dxa"/>
            <w:tcBorders>
              <w:tl2br w:val="nil"/>
              <w:tr2bl w:val="nil"/>
            </w:tcBorders>
            <w:vAlign w:val="center"/>
          </w:tcPr>
          <w:p w14:paraId="2E3F5E0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0.519</w:t>
            </w:r>
          </w:p>
        </w:tc>
        <w:tc>
          <w:tcPr>
            <w:tcW w:w="1307" w:type="dxa"/>
            <w:tcBorders>
              <w:tl2br w:val="nil"/>
              <w:tr2bl w:val="nil"/>
            </w:tcBorders>
            <w:vAlign w:val="center"/>
          </w:tcPr>
          <w:p w14:paraId="7029BA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0.598</w:t>
            </w:r>
          </w:p>
        </w:tc>
        <w:tc>
          <w:tcPr>
            <w:tcW w:w="1307" w:type="dxa"/>
            <w:tcBorders>
              <w:tl2br w:val="nil"/>
              <w:tr2bl w:val="nil"/>
            </w:tcBorders>
            <w:vAlign w:val="center"/>
          </w:tcPr>
          <w:p w14:paraId="0920A2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18"/>
                <w:szCs w:val="18"/>
              </w:rPr>
            </w:pPr>
            <w:r>
              <w:rPr>
                <w:rFonts w:hint="default" w:ascii="Times New Roman" w:hAnsi="Times New Roman" w:eastAsia="Times New Roman" w:cs="Times New Roman"/>
                <w:sz w:val="18"/>
                <w:szCs w:val="18"/>
                <w:lang w:val="en-US" w:eastAsia="zh-CN"/>
              </w:rPr>
              <w:t>0.686</w:t>
            </w:r>
          </w:p>
        </w:tc>
      </w:tr>
      <w:tr w14:paraId="26488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6" w:type="dxa"/>
            <w:tcBorders>
              <w:tl2br w:val="nil"/>
              <w:tr2bl w:val="nil"/>
            </w:tcBorders>
            <w:vAlign w:val="center"/>
          </w:tcPr>
          <w:p w14:paraId="6F5CD86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Risk resistance</w:t>
            </w:r>
          </w:p>
        </w:tc>
        <w:tc>
          <w:tcPr>
            <w:tcW w:w="1037" w:type="dxa"/>
            <w:tcBorders>
              <w:tl2br w:val="nil"/>
              <w:tr2bl w:val="nil"/>
            </w:tcBorders>
            <w:vAlign w:val="center"/>
          </w:tcPr>
          <w:p w14:paraId="5EEA86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5.332</w:t>
            </w:r>
          </w:p>
        </w:tc>
        <w:tc>
          <w:tcPr>
            <w:tcW w:w="903" w:type="dxa"/>
            <w:tcBorders>
              <w:tl2br w:val="nil"/>
              <w:tr2bl w:val="nil"/>
            </w:tcBorders>
            <w:vAlign w:val="center"/>
          </w:tcPr>
          <w:p w14:paraId="413BFF6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0.274</w:t>
            </w:r>
          </w:p>
        </w:tc>
        <w:tc>
          <w:tcPr>
            <w:tcW w:w="1042" w:type="dxa"/>
            <w:tcBorders>
              <w:tl2br w:val="nil"/>
              <w:tr2bl w:val="nil"/>
            </w:tcBorders>
            <w:vAlign w:val="center"/>
          </w:tcPr>
          <w:p w14:paraId="6DAA54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0.470</w:t>
            </w:r>
          </w:p>
        </w:tc>
        <w:tc>
          <w:tcPr>
            <w:tcW w:w="1307" w:type="dxa"/>
            <w:tcBorders>
              <w:tl2br w:val="nil"/>
              <w:tr2bl w:val="nil"/>
            </w:tcBorders>
            <w:vAlign w:val="center"/>
          </w:tcPr>
          <w:p w14:paraId="0EFEA5F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0.554</w:t>
            </w:r>
          </w:p>
        </w:tc>
        <w:tc>
          <w:tcPr>
            <w:tcW w:w="1307" w:type="dxa"/>
            <w:tcBorders>
              <w:tl2br w:val="nil"/>
              <w:tr2bl w:val="nil"/>
            </w:tcBorders>
            <w:vAlign w:val="center"/>
          </w:tcPr>
          <w:p w14:paraId="19B9D8F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0.616</w:t>
            </w:r>
          </w:p>
        </w:tc>
        <w:tc>
          <w:tcPr>
            <w:tcW w:w="1307" w:type="dxa"/>
            <w:tcBorders>
              <w:tl2br w:val="nil"/>
              <w:tr2bl w:val="nil"/>
            </w:tcBorders>
            <w:vAlign w:val="center"/>
          </w:tcPr>
          <w:p w14:paraId="08CD7CE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0.683</w:t>
            </w:r>
          </w:p>
        </w:tc>
        <w:tc>
          <w:tcPr>
            <w:tcW w:w="1307" w:type="dxa"/>
            <w:tcBorders>
              <w:tl2br w:val="nil"/>
              <w:tr2bl w:val="nil"/>
            </w:tcBorders>
            <w:vAlign w:val="center"/>
          </w:tcPr>
          <w:p w14:paraId="72BCE4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18"/>
                <w:szCs w:val="18"/>
              </w:rPr>
            </w:pPr>
            <w:r>
              <w:rPr>
                <w:rFonts w:hint="default" w:ascii="Times New Roman" w:hAnsi="Times New Roman" w:eastAsia="Times New Roman" w:cs="Times New Roman"/>
                <w:sz w:val="18"/>
                <w:szCs w:val="18"/>
                <w:lang w:val="en-US" w:eastAsia="zh-CN"/>
              </w:rPr>
              <w:t>0.755</w:t>
            </w:r>
          </w:p>
        </w:tc>
      </w:tr>
      <w:tr w14:paraId="7FD5AB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6" w:type="dxa"/>
            <w:tcBorders>
              <w:tl2br w:val="nil"/>
              <w:tr2bl w:val="nil"/>
            </w:tcBorders>
            <w:vAlign w:val="center"/>
          </w:tcPr>
          <w:p w14:paraId="3872759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Availability</w:t>
            </w:r>
          </w:p>
        </w:tc>
        <w:tc>
          <w:tcPr>
            <w:tcW w:w="1037" w:type="dxa"/>
            <w:tcBorders>
              <w:tl2br w:val="nil"/>
              <w:tr2bl w:val="nil"/>
            </w:tcBorders>
            <w:vAlign w:val="center"/>
          </w:tcPr>
          <w:p w14:paraId="11FD8D0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7.893</w:t>
            </w:r>
          </w:p>
        </w:tc>
        <w:tc>
          <w:tcPr>
            <w:tcW w:w="903" w:type="dxa"/>
            <w:tcBorders>
              <w:tl2br w:val="nil"/>
              <w:tr2bl w:val="nil"/>
            </w:tcBorders>
            <w:vAlign w:val="center"/>
          </w:tcPr>
          <w:p w14:paraId="15E6B1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0.125</w:t>
            </w:r>
          </w:p>
        </w:tc>
        <w:tc>
          <w:tcPr>
            <w:tcW w:w="1042" w:type="dxa"/>
            <w:tcBorders>
              <w:tl2br w:val="nil"/>
              <w:tr2bl w:val="nil"/>
            </w:tcBorders>
            <w:vAlign w:val="center"/>
          </w:tcPr>
          <w:p w14:paraId="1FD867E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0.307</w:t>
            </w:r>
          </w:p>
        </w:tc>
        <w:tc>
          <w:tcPr>
            <w:tcW w:w="1307" w:type="dxa"/>
            <w:tcBorders>
              <w:tl2br w:val="nil"/>
              <w:tr2bl w:val="nil"/>
            </w:tcBorders>
            <w:vAlign w:val="center"/>
          </w:tcPr>
          <w:p w14:paraId="4C078AF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0.401</w:t>
            </w:r>
          </w:p>
        </w:tc>
        <w:tc>
          <w:tcPr>
            <w:tcW w:w="1307" w:type="dxa"/>
            <w:tcBorders>
              <w:tl2br w:val="nil"/>
              <w:tr2bl w:val="nil"/>
            </w:tcBorders>
            <w:vAlign w:val="center"/>
          </w:tcPr>
          <w:p w14:paraId="6536EF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0.475</w:t>
            </w:r>
          </w:p>
        </w:tc>
        <w:tc>
          <w:tcPr>
            <w:tcW w:w="1307" w:type="dxa"/>
            <w:tcBorders>
              <w:tl2br w:val="nil"/>
              <w:tr2bl w:val="nil"/>
            </w:tcBorders>
            <w:vAlign w:val="center"/>
          </w:tcPr>
          <w:p w14:paraId="61385C0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0.559</w:t>
            </w:r>
          </w:p>
        </w:tc>
        <w:tc>
          <w:tcPr>
            <w:tcW w:w="1307" w:type="dxa"/>
            <w:tcBorders>
              <w:tl2br w:val="nil"/>
              <w:tr2bl w:val="nil"/>
            </w:tcBorders>
            <w:vAlign w:val="center"/>
          </w:tcPr>
          <w:p w14:paraId="52EED51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18"/>
                <w:szCs w:val="18"/>
              </w:rPr>
            </w:pPr>
            <w:r>
              <w:rPr>
                <w:rFonts w:hint="default" w:ascii="Times New Roman" w:hAnsi="Times New Roman" w:eastAsia="Times New Roman" w:cs="Times New Roman"/>
                <w:sz w:val="18"/>
                <w:szCs w:val="18"/>
                <w:lang w:val="en-US" w:eastAsia="zh-CN"/>
              </w:rPr>
              <w:t>0.653</w:t>
            </w:r>
          </w:p>
        </w:tc>
      </w:tr>
      <w:tr w14:paraId="7CBB5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6" w:type="dxa"/>
            <w:tcBorders>
              <w:tl2br w:val="nil"/>
              <w:tr2bl w:val="nil"/>
            </w:tcBorders>
            <w:vAlign w:val="center"/>
          </w:tcPr>
          <w:p w14:paraId="6E00FC0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Performance</w:t>
            </w:r>
          </w:p>
        </w:tc>
        <w:tc>
          <w:tcPr>
            <w:tcW w:w="1037" w:type="dxa"/>
            <w:tcBorders>
              <w:tl2br w:val="nil"/>
              <w:tr2bl w:val="nil"/>
            </w:tcBorders>
            <w:vAlign w:val="center"/>
          </w:tcPr>
          <w:p w14:paraId="0B7ABDB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b w:val="0"/>
                <w:bCs w:val="0"/>
                <w:sz w:val="18"/>
                <w:szCs w:val="18"/>
                <w:vertAlign w:val="baseline"/>
                <w:lang w:val="en-US" w:eastAsia="zh-CN"/>
              </w:rPr>
              <w:t>6.588</w:t>
            </w:r>
          </w:p>
        </w:tc>
        <w:tc>
          <w:tcPr>
            <w:tcW w:w="903" w:type="dxa"/>
            <w:tcBorders>
              <w:tl2br w:val="nil"/>
              <w:tr2bl w:val="nil"/>
            </w:tcBorders>
            <w:vAlign w:val="center"/>
          </w:tcPr>
          <w:p w14:paraId="591AF7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0.189</w:t>
            </w:r>
          </w:p>
        </w:tc>
        <w:tc>
          <w:tcPr>
            <w:tcW w:w="1042" w:type="dxa"/>
            <w:tcBorders>
              <w:tl2br w:val="nil"/>
              <w:tr2bl w:val="nil"/>
            </w:tcBorders>
            <w:vAlign w:val="center"/>
          </w:tcPr>
          <w:p w14:paraId="45BE02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0.383</w:t>
            </w:r>
          </w:p>
        </w:tc>
        <w:tc>
          <w:tcPr>
            <w:tcW w:w="1307" w:type="dxa"/>
            <w:tcBorders>
              <w:tl2br w:val="nil"/>
              <w:tr2bl w:val="nil"/>
            </w:tcBorders>
            <w:vAlign w:val="center"/>
          </w:tcPr>
          <w:p w14:paraId="02A0DF0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lang w:val="en-US" w:eastAsia="zh-CN"/>
              </w:rPr>
              <w:t>0.474</w:t>
            </w:r>
          </w:p>
        </w:tc>
        <w:tc>
          <w:tcPr>
            <w:tcW w:w="1307" w:type="dxa"/>
            <w:tcBorders>
              <w:tl2br w:val="nil"/>
              <w:tr2bl w:val="nil"/>
            </w:tcBorders>
            <w:vAlign w:val="center"/>
          </w:tcPr>
          <w:p w14:paraId="0243E7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0.544</w:t>
            </w:r>
          </w:p>
        </w:tc>
        <w:tc>
          <w:tcPr>
            <w:tcW w:w="1307" w:type="dxa"/>
            <w:tcBorders>
              <w:tl2br w:val="nil"/>
              <w:tr2bl w:val="nil"/>
            </w:tcBorders>
            <w:vAlign w:val="center"/>
          </w:tcPr>
          <w:p w14:paraId="5B15570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lang w:val="en-US" w:eastAsia="zh-CN"/>
              </w:rPr>
              <w:t>0.620</w:t>
            </w:r>
          </w:p>
        </w:tc>
        <w:tc>
          <w:tcPr>
            <w:tcW w:w="1307" w:type="dxa"/>
            <w:tcBorders>
              <w:tl2br w:val="nil"/>
              <w:tr2bl w:val="nil"/>
            </w:tcBorders>
            <w:vAlign w:val="center"/>
          </w:tcPr>
          <w:p w14:paraId="2E2FF7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18"/>
                <w:szCs w:val="18"/>
              </w:rPr>
            </w:pPr>
            <w:r>
              <w:rPr>
                <w:rFonts w:hint="default" w:ascii="Times New Roman" w:hAnsi="Times New Roman" w:eastAsia="Times New Roman" w:cs="Times New Roman"/>
                <w:sz w:val="18"/>
                <w:szCs w:val="18"/>
                <w:lang w:val="en-US" w:eastAsia="zh-CN"/>
              </w:rPr>
              <w:t>0.704</w:t>
            </w:r>
          </w:p>
        </w:tc>
      </w:tr>
    </w:tbl>
    <w:p w14:paraId="4A355853">
      <w:pPr>
        <w:ind w:firstLine="420" w:firstLineChars="200"/>
        <w:rPr>
          <w:rFonts w:hint="default" w:ascii="Times New Roman" w:hAnsi="Times New Roman" w:eastAsia="宋体" w:cs="Times New Roman"/>
          <w:b w:val="0"/>
          <w:kern w:val="2"/>
          <w:sz w:val="21"/>
          <w:szCs w:val="21"/>
          <w:lang w:val="en-US" w:eastAsia="zh-CN" w:bidi="ar-SA"/>
        </w:rPr>
      </w:pPr>
      <w:r>
        <w:rPr>
          <w:rFonts w:hint="default" w:ascii="Times New Roman" w:hAnsi="Times New Roman" w:eastAsia="Times New Roman" w:cs="Times New Roman"/>
          <w:b w:val="0"/>
          <w:kern w:val="2"/>
          <w:sz w:val="21"/>
          <w:szCs w:val="21"/>
          <w:lang w:val="en-US" w:eastAsia="zh-CN" w:bidi="ar-SA"/>
        </w:rPr>
        <w:t>As shown in Table 2, the attribute values all increase as the control parameter f increases. Correctness, availability, and reliability, which have relatively high defect values, change more noticeably, whereas security, which has a relatively low defect value, changes less. This is because increasing f weakens the relative penalty imposed by a fixed defect value in the exponential-decay function.</w:t>
      </w:r>
    </w:p>
    <w:p w14:paraId="65A213A6">
      <w:pPr>
        <w:pStyle w:val="14"/>
        <w:keepNext/>
        <w:keepLines w:val="0"/>
        <w:pageBreakBefore w:val="0"/>
        <w:widowControl w:val="0"/>
        <w:kinsoku/>
        <w:wordWrap/>
        <w:overflowPunct/>
        <w:topLinePunct w:val="0"/>
        <w:autoSpaceDE/>
        <w:autoSpaceDN/>
        <w:bidi w:val="0"/>
        <w:adjustRightInd/>
        <w:snapToGrid/>
        <w:spacing w:before="0" w:after="0"/>
        <w:jc w:val="center"/>
        <w:textAlignment w:val="auto"/>
        <w:rPr>
          <w:rFonts w:hint="default" w:ascii="Times New Roman" w:hAnsi="Times New Roman" w:eastAsia="宋体" w:cs="Times New Roman"/>
          <w:b w:val="0"/>
          <w:kern w:val="2"/>
          <w:sz w:val="21"/>
          <w:szCs w:val="21"/>
          <w:lang w:val="en-US" w:eastAsia="zh-CN" w:bidi="ar-SA"/>
        </w:rPr>
      </w:pPr>
      <w:r>
        <w:rPr>
          <w:rFonts w:hint="default" w:ascii="Times New Roman" w:hAnsi="Times New Roman" w:eastAsia="Times New Roman" w:cs="Times New Roman"/>
          <w:b w:val="0"/>
          <w:kern w:val="2"/>
          <w:sz w:val="21"/>
          <w:szCs w:val="21"/>
          <w:lang w:val="en-US" w:eastAsia="zh-CN" w:bidi="ar-SA"/>
        </w:rPr>
        <w:t>Table 3  Overall CNN trustworthiness under different control-parameter f settings</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3127"/>
        <w:gridCol w:w="3453"/>
      </w:tblGrid>
      <w:tr w14:paraId="3C23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pct"/>
            <w:tcBorders>
              <w:top w:val="single" w:color="auto" w:sz="8" w:space="0"/>
              <w:left w:val="nil"/>
              <w:bottom w:val="single" w:color="auto" w:sz="4" w:space="0"/>
              <w:right w:val="nil"/>
            </w:tcBorders>
            <w:vAlign w:val="center"/>
          </w:tcPr>
          <w:p w14:paraId="3C3B0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Control parameter f</w:t>
            </w:r>
          </w:p>
        </w:tc>
        <w:tc>
          <w:tcPr>
            <w:tcW w:w="1642" w:type="pct"/>
            <w:tcBorders>
              <w:top w:val="single" w:color="auto" w:sz="8" w:space="0"/>
              <w:left w:val="nil"/>
              <w:bottom w:val="single" w:color="auto" w:sz="4" w:space="0"/>
              <w:right w:val="nil"/>
            </w:tcBorders>
            <w:vAlign w:val="center"/>
          </w:tcPr>
          <w:p w14:paraId="7C2879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CNN trustworthiness</w:t>
            </w:r>
          </w:p>
        </w:tc>
        <w:tc>
          <w:tcPr>
            <w:tcW w:w="1813" w:type="pct"/>
            <w:tcBorders>
              <w:top w:val="single" w:color="auto" w:sz="8" w:space="0"/>
              <w:left w:val="nil"/>
              <w:bottom w:val="single" w:color="auto" w:sz="4" w:space="0"/>
              <w:right w:val="nil"/>
            </w:tcBorders>
            <w:vAlign w:val="center"/>
          </w:tcPr>
          <w:p w14:paraId="601A43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Change relative to f=10</w:t>
            </w:r>
          </w:p>
        </w:tc>
      </w:tr>
      <w:tr w14:paraId="1B62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pct"/>
            <w:tcBorders>
              <w:top w:val="single" w:color="auto" w:sz="4" w:space="0"/>
              <w:left w:val="nil"/>
              <w:bottom w:val="nil"/>
              <w:right w:val="nil"/>
            </w:tcBorders>
            <w:vAlign w:val="center"/>
          </w:tcPr>
          <w:p w14:paraId="12A7C5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5</w:t>
            </w:r>
          </w:p>
        </w:tc>
        <w:tc>
          <w:tcPr>
            <w:tcW w:w="1642" w:type="pct"/>
            <w:tcBorders>
              <w:top w:val="single" w:color="auto" w:sz="4" w:space="0"/>
              <w:left w:val="nil"/>
              <w:bottom w:val="nil"/>
              <w:right w:val="nil"/>
            </w:tcBorders>
            <w:vAlign w:val="center"/>
          </w:tcPr>
          <w:p w14:paraId="1E6805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lang w:eastAsia="zh-CN"/>
              </w:rPr>
            </w:pPr>
            <w:r>
              <w:rPr>
                <w:rFonts w:hint="default" w:ascii="Times New Roman" w:hAnsi="Times New Roman" w:eastAsia="Times New Roman" w:cs="Times New Roman"/>
                <w:b w:val="0"/>
                <w:kern w:val="2"/>
                <w:sz w:val="18"/>
                <w:szCs w:val="18"/>
                <w:lang w:val="en-US" w:eastAsia="zh-CN" w:bidi="ar-SA"/>
              </w:rPr>
              <w:t>0.198</w:t>
            </w:r>
          </w:p>
        </w:tc>
        <w:tc>
          <w:tcPr>
            <w:tcW w:w="1813" w:type="pct"/>
            <w:tcBorders>
              <w:top w:val="single" w:color="auto" w:sz="4" w:space="0"/>
              <w:left w:val="nil"/>
              <w:bottom w:val="nil"/>
              <w:right w:val="nil"/>
            </w:tcBorders>
            <w:vAlign w:val="center"/>
          </w:tcPr>
          <w:p w14:paraId="36DEFD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-59.15%</w:t>
            </w:r>
          </w:p>
        </w:tc>
      </w:tr>
      <w:tr w14:paraId="76F5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pct"/>
            <w:tcBorders>
              <w:top w:val="nil"/>
              <w:left w:val="nil"/>
              <w:bottom w:val="nil"/>
              <w:right w:val="nil"/>
            </w:tcBorders>
            <w:vAlign w:val="center"/>
          </w:tcPr>
          <w:p w14:paraId="19ED4F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8</w:t>
            </w:r>
          </w:p>
        </w:tc>
        <w:tc>
          <w:tcPr>
            <w:tcW w:w="1642" w:type="pct"/>
            <w:tcBorders>
              <w:top w:val="nil"/>
              <w:left w:val="nil"/>
              <w:bottom w:val="nil"/>
              <w:right w:val="nil"/>
            </w:tcBorders>
            <w:vAlign w:val="center"/>
          </w:tcPr>
          <w:p w14:paraId="63DEBD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0.395</w:t>
            </w:r>
          </w:p>
        </w:tc>
        <w:tc>
          <w:tcPr>
            <w:tcW w:w="1813" w:type="pct"/>
            <w:tcBorders>
              <w:top w:val="nil"/>
              <w:left w:val="nil"/>
              <w:bottom w:val="nil"/>
              <w:right w:val="nil"/>
            </w:tcBorders>
            <w:vAlign w:val="center"/>
          </w:tcPr>
          <w:p w14:paraId="246093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-18.74%</w:t>
            </w:r>
          </w:p>
        </w:tc>
      </w:tr>
      <w:tr w14:paraId="6E0D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3" w:type="pct"/>
            <w:tcBorders>
              <w:top w:val="nil"/>
              <w:left w:val="nil"/>
              <w:bottom w:val="nil"/>
              <w:right w:val="nil"/>
            </w:tcBorders>
            <w:vAlign w:val="center"/>
          </w:tcPr>
          <w:p w14:paraId="4F74A9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10</w:t>
            </w:r>
          </w:p>
        </w:tc>
        <w:tc>
          <w:tcPr>
            <w:tcW w:w="1642" w:type="pct"/>
            <w:tcBorders>
              <w:top w:val="nil"/>
              <w:left w:val="nil"/>
              <w:bottom w:val="nil"/>
              <w:right w:val="nil"/>
            </w:tcBorders>
            <w:vAlign w:val="center"/>
          </w:tcPr>
          <w:p w14:paraId="096AC9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0.486</w:t>
            </w:r>
          </w:p>
        </w:tc>
        <w:tc>
          <w:tcPr>
            <w:tcW w:w="1813" w:type="pct"/>
            <w:tcBorders>
              <w:top w:val="nil"/>
              <w:left w:val="nil"/>
              <w:bottom w:val="nil"/>
              <w:right w:val="nil"/>
            </w:tcBorders>
            <w:vAlign w:val="center"/>
          </w:tcPr>
          <w:p w14:paraId="358E4E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+0.00%</w:t>
            </w:r>
          </w:p>
        </w:tc>
      </w:tr>
      <w:tr w14:paraId="482F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pct"/>
            <w:tcBorders>
              <w:top w:val="nil"/>
              <w:left w:val="nil"/>
              <w:bottom w:val="nil"/>
              <w:right w:val="nil"/>
            </w:tcBorders>
            <w:vAlign w:val="center"/>
          </w:tcPr>
          <w:p w14:paraId="3CA34E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12</w:t>
            </w:r>
          </w:p>
        </w:tc>
        <w:tc>
          <w:tcPr>
            <w:tcW w:w="1642" w:type="pct"/>
            <w:tcBorders>
              <w:top w:val="nil"/>
              <w:left w:val="nil"/>
              <w:bottom w:val="nil"/>
              <w:right w:val="nil"/>
            </w:tcBorders>
            <w:vAlign w:val="center"/>
          </w:tcPr>
          <w:p w14:paraId="32B7ED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lang w:val="en-US" w:eastAsia="zh-CN"/>
              </w:rPr>
            </w:pPr>
            <w:r>
              <w:rPr>
                <w:rFonts w:hint="default" w:ascii="Times New Roman" w:hAnsi="Times New Roman" w:eastAsia="Times New Roman" w:cs="Times New Roman"/>
                <w:b w:val="0"/>
                <w:kern w:val="2"/>
                <w:sz w:val="18"/>
                <w:szCs w:val="18"/>
                <w:lang w:val="en-US" w:eastAsia="zh-CN" w:bidi="ar-SA"/>
              </w:rPr>
              <w:t>0.555</w:t>
            </w:r>
          </w:p>
        </w:tc>
        <w:tc>
          <w:tcPr>
            <w:tcW w:w="1813" w:type="pct"/>
            <w:tcBorders>
              <w:top w:val="nil"/>
              <w:left w:val="nil"/>
              <w:bottom w:val="nil"/>
              <w:right w:val="nil"/>
            </w:tcBorders>
            <w:vAlign w:val="center"/>
          </w:tcPr>
          <w:p w14:paraId="179EC5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+14.15%</w:t>
            </w:r>
          </w:p>
        </w:tc>
      </w:tr>
      <w:tr w14:paraId="311A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pct"/>
            <w:tcBorders>
              <w:top w:val="nil"/>
              <w:left w:val="nil"/>
              <w:bottom w:val="nil"/>
              <w:right w:val="nil"/>
            </w:tcBorders>
            <w:vAlign w:val="center"/>
          </w:tcPr>
          <w:p w14:paraId="6C831E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15</w:t>
            </w:r>
          </w:p>
        </w:tc>
        <w:tc>
          <w:tcPr>
            <w:tcW w:w="1642" w:type="pct"/>
            <w:tcBorders>
              <w:top w:val="nil"/>
              <w:left w:val="nil"/>
              <w:bottom w:val="nil"/>
              <w:right w:val="nil"/>
            </w:tcBorders>
            <w:vAlign w:val="center"/>
          </w:tcPr>
          <w:p w14:paraId="591421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lang w:eastAsia="zh-CN"/>
              </w:rPr>
            </w:pPr>
            <w:r>
              <w:rPr>
                <w:rFonts w:hint="default" w:ascii="Times New Roman" w:hAnsi="Times New Roman" w:eastAsia="Times New Roman" w:cs="Times New Roman"/>
                <w:b w:val="0"/>
                <w:kern w:val="2"/>
                <w:sz w:val="18"/>
                <w:szCs w:val="18"/>
                <w:lang w:val="en-US" w:eastAsia="zh-CN" w:bidi="ar-SA"/>
              </w:rPr>
              <w:t>0.630</w:t>
            </w:r>
          </w:p>
        </w:tc>
        <w:tc>
          <w:tcPr>
            <w:tcW w:w="1813" w:type="pct"/>
            <w:tcBorders>
              <w:top w:val="nil"/>
              <w:left w:val="nil"/>
              <w:bottom w:val="nil"/>
              <w:right w:val="nil"/>
            </w:tcBorders>
            <w:vAlign w:val="center"/>
          </w:tcPr>
          <w:p w14:paraId="308AE6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kern w:val="2"/>
                <w:sz w:val="18"/>
                <w:szCs w:val="18"/>
                <w:lang w:val="en-US" w:eastAsia="zh-CN" w:bidi="ar-SA"/>
              </w:rPr>
              <w:t>+29.67%</w:t>
            </w:r>
          </w:p>
        </w:tc>
      </w:tr>
      <w:tr w14:paraId="781FE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pct"/>
            <w:tcBorders>
              <w:top w:val="nil"/>
              <w:left w:val="nil"/>
              <w:bottom w:val="single" w:color="auto" w:sz="8" w:space="0"/>
              <w:right w:val="nil"/>
            </w:tcBorders>
            <w:vAlign w:val="center"/>
          </w:tcPr>
          <w:p w14:paraId="23DE0CF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Times New Roman" w:cs="Times New Roman"/>
                <w:b w:val="0"/>
                <w:kern w:val="2"/>
                <w:sz w:val="18"/>
                <w:szCs w:val="18"/>
                <w:lang w:val="en-US" w:eastAsia="zh-CN" w:bidi="ar-SA"/>
              </w:rPr>
              <w:t>20</w:t>
            </w:r>
          </w:p>
        </w:tc>
        <w:tc>
          <w:tcPr>
            <w:tcW w:w="1642" w:type="pct"/>
            <w:tcBorders>
              <w:top w:val="nil"/>
              <w:left w:val="nil"/>
              <w:bottom w:val="single" w:color="auto" w:sz="8" w:space="0"/>
              <w:right w:val="nil"/>
            </w:tcBorders>
            <w:vAlign w:val="center"/>
          </w:tcPr>
          <w:p w14:paraId="30A823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Times New Roman" w:cs="Times New Roman"/>
                <w:b w:val="0"/>
                <w:kern w:val="2"/>
                <w:sz w:val="18"/>
                <w:szCs w:val="18"/>
                <w:lang w:val="en-US" w:eastAsia="zh-CN" w:bidi="ar-SA"/>
              </w:rPr>
              <w:t>0.712</w:t>
            </w:r>
          </w:p>
        </w:tc>
        <w:tc>
          <w:tcPr>
            <w:tcW w:w="1813" w:type="pct"/>
            <w:tcBorders>
              <w:top w:val="nil"/>
              <w:left w:val="nil"/>
              <w:bottom w:val="single" w:color="auto" w:sz="8" w:space="0"/>
              <w:right w:val="nil"/>
            </w:tcBorders>
            <w:vAlign w:val="center"/>
          </w:tcPr>
          <w:p w14:paraId="714F98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Times New Roman" w:cs="Times New Roman"/>
                <w:b w:val="0"/>
                <w:kern w:val="2"/>
                <w:sz w:val="18"/>
                <w:szCs w:val="18"/>
                <w:lang w:val="en-US" w:eastAsia="zh-CN" w:bidi="ar-SA"/>
              </w:rPr>
              <w:t>+46.60%</w:t>
            </w:r>
          </w:p>
        </w:tc>
      </w:tr>
    </w:tbl>
    <w:p w14:paraId="10E34557">
      <w:pPr>
        <w:ind w:firstLine="420" w:firstLineChars="200"/>
        <w:rPr>
          <w:rFonts w:hint="default" w:ascii="Times New Roman" w:hAnsi="Times New Roman" w:eastAsia="宋体" w:cs="Times New Roman"/>
          <w:b w:val="0"/>
          <w:kern w:val="2"/>
          <w:sz w:val="21"/>
          <w:szCs w:val="21"/>
          <w:lang w:val="en-US" w:eastAsia="zh-CN" w:bidi="ar-SA"/>
        </w:rPr>
      </w:pPr>
      <w:r>
        <w:rPr>
          <w:rFonts w:hint="default" w:ascii="Times New Roman" w:hAnsi="Times New Roman" w:eastAsia="Times New Roman" w:cs="Times New Roman"/>
          <w:b w:val="0"/>
          <w:kern w:val="2"/>
          <w:sz w:val="21"/>
          <w:szCs w:val="21"/>
          <w:lang w:val="en-US" w:eastAsia="zh-CN" w:bidi="ar-SA"/>
        </w:rPr>
        <w:t>As shown in Table 3, overall CNN trustworthiness increases monotonically as f increases. When f=5, trustworthiness is 0.198, which is 59.15% lower than at f=10; when f=20, trustworthiness rises to 0.712, an increase of 46.60% over the baseline. This indicates that f can regulate the attenuation strength of defect values on trustworthiness attributes: the smaller f is, the stronger the penalty; the larger f is, the weaker the penalty. These sensitivity results show the model’s response to parameter changes; f=10 is used as the preset control parameter in this case.</w:t>
      </w:r>
    </w:p>
    <w:p w14:paraId="1DAE0A95">
      <w:pPr>
        <w:ind w:firstLine="420" w:firstLineChars="200"/>
        <w:rPr>
          <w:rFonts w:hint="default" w:ascii="Times New Roman" w:hAnsi="Times New Roman" w:eastAsia="宋体" w:cs="Times New Roman"/>
          <w:sz w:val="21"/>
          <w:szCs w:val="21"/>
        </w:rPr>
      </w:pPr>
      <w:r>
        <w:rPr>
          <w:rFonts w:hint="eastAsia" w:ascii="Times New Roman" w:hAnsi="Times New Roman" w:eastAsia="Times New Roman" w:cs="Times New Roman"/>
          <w:sz w:val="21"/>
          <w:szCs w:val="21"/>
          <w:lang w:eastAsia="zh-CN"/>
        </w:rPr>
        <w:t>(2) To analyze the effect of the nonlinear risk-adjustment coefficient λ on CNN trustworthiness, the multiple-defect scenario in Section 2.3 was used as an example. The trustworthiness-attribute weights and trustworthiness-attribute defect values were held constant, the control parameter was set to f=10, and λ=0, 0.1, 0.2, 0.3, and 0.5 were used for the sensitivity analysis.</w:t>
      </w:r>
    </w:p>
    <w:p w14:paraId="361BDF88">
      <w:pPr>
        <w:keepNext w:val="0"/>
        <w:keepLines w:val="0"/>
        <w:pageBreakBefore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sz w:val="21"/>
          <w:szCs w:val="21"/>
        </w:rPr>
      </w:pPr>
      <w:r>
        <w:rPr>
          <w:rFonts w:hint="default" w:ascii="Times New Roman" w:hAnsi="Times New Roman" w:eastAsia="Times New Roman" w:cs="Times New Roman"/>
          <w:sz w:val="21"/>
          <w:szCs w:val="21"/>
        </w:rPr>
        <w:t>Table 4  Comparison of attribute values under different parameter settings</w:t>
      </w:r>
    </w:p>
    <w:tbl>
      <w:tblPr>
        <w:tblStyle w:val="8"/>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7"/>
        <w:gridCol w:w="1710"/>
        <w:gridCol w:w="939"/>
        <w:gridCol w:w="953"/>
        <w:gridCol w:w="953"/>
        <w:gridCol w:w="953"/>
        <w:gridCol w:w="953"/>
      </w:tblGrid>
      <w:tr w14:paraId="5E625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pct"/>
            <w:tcBorders>
              <w:bottom w:val="single" w:color="auto" w:sz="4" w:space="0"/>
            </w:tcBorders>
            <w:vAlign w:val="center"/>
          </w:tcPr>
          <w:p w14:paraId="4E753EC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Trustworthiness attribute</w:t>
            </w:r>
          </w:p>
        </w:tc>
        <w:tc>
          <w:tcPr>
            <w:tcW w:w="898" w:type="pct"/>
            <w:tcBorders>
              <w:bottom w:val="single" w:color="auto" w:sz="4" w:space="0"/>
            </w:tcBorders>
            <w:vAlign w:val="center"/>
          </w:tcPr>
          <w:p w14:paraId="3D09E18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eastAsia" w:ascii="Times New Roman" w:hAnsi="Times New Roman" w:eastAsia="宋体" w:cs="Times New Roman"/>
                <w:b w:val="0"/>
                <w:bCs w:val="0"/>
                <w:sz w:val="18"/>
                <w:szCs w:val="18"/>
                <w:vertAlign w:val="baseline"/>
                <w:lang w:eastAsia="zh-CN"/>
              </w:rPr>
            </w:pPr>
            <w:r>
              <w:rPr>
                <w:rFonts w:hint="default" w:ascii="Times New Roman" w:hAnsi="Times New Roman" w:eastAsia="Times New Roman" w:cs="Times New Roman"/>
                <w:b w:val="0"/>
                <w:bCs w:val="0"/>
                <w:sz w:val="18"/>
                <w:szCs w:val="18"/>
              </w:rPr>
              <w:t>Defect value</w:t>
            </w:r>
          </w:p>
        </w:tc>
        <w:tc>
          <w:tcPr>
            <w:tcW w:w="493" w:type="pct"/>
            <w:tcBorders>
              <w:bottom w:val="single" w:color="auto" w:sz="4" w:space="0"/>
            </w:tcBorders>
            <w:vAlign w:val="center"/>
          </w:tcPr>
          <w:p w14:paraId="1A54474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λ=0</w:t>
            </w:r>
          </w:p>
        </w:tc>
        <w:tc>
          <w:tcPr>
            <w:tcW w:w="500" w:type="pct"/>
            <w:tcBorders>
              <w:bottom w:val="single" w:color="auto" w:sz="4" w:space="0"/>
            </w:tcBorders>
            <w:vAlign w:val="center"/>
          </w:tcPr>
          <w:p w14:paraId="14F1D5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λ=0.1</w:t>
            </w:r>
          </w:p>
        </w:tc>
        <w:tc>
          <w:tcPr>
            <w:tcW w:w="500" w:type="pct"/>
            <w:tcBorders>
              <w:bottom w:val="single" w:color="auto" w:sz="4" w:space="0"/>
            </w:tcBorders>
            <w:vAlign w:val="center"/>
          </w:tcPr>
          <w:p w14:paraId="6806326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λ=0.2</w:t>
            </w:r>
          </w:p>
        </w:tc>
        <w:tc>
          <w:tcPr>
            <w:tcW w:w="500" w:type="pct"/>
            <w:tcBorders>
              <w:bottom w:val="single" w:color="auto" w:sz="4" w:space="0"/>
            </w:tcBorders>
            <w:vAlign w:val="center"/>
          </w:tcPr>
          <w:p w14:paraId="6A3198B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b w:val="0"/>
                <w:bCs w:val="0"/>
                <w:sz w:val="18"/>
                <w:szCs w:val="18"/>
              </w:rPr>
              <w:t>λ=0.3</w:t>
            </w:r>
          </w:p>
        </w:tc>
        <w:tc>
          <w:tcPr>
            <w:tcW w:w="500" w:type="pct"/>
            <w:tcBorders>
              <w:bottom w:val="single" w:color="auto" w:sz="4" w:space="0"/>
            </w:tcBorders>
            <w:vAlign w:val="center"/>
          </w:tcPr>
          <w:p w14:paraId="7DE2F94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b w:val="0"/>
                <w:bCs w:val="0"/>
                <w:sz w:val="18"/>
                <w:szCs w:val="18"/>
              </w:rPr>
              <w:t>λ=0.5</w:t>
            </w:r>
          </w:p>
        </w:tc>
      </w:tr>
      <w:tr w14:paraId="309A9B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pct"/>
            <w:tcBorders>
              <w:top w:val="single" w:color="auto" w:sz="4" w:space="0"/>
              <w:tl2br w:val="nil"/>
              <w:tr2bl w:val="nil"/>
            </w:tcBorders>
            <w:vAlign w:val="center"/>
          </w:tcPr>
          <w:p w14:paraId="696BDAD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Security</w:t>
            </w:r>
          </w:p>
        </w:tc>
        <w:tc>
          <w:tcPr>
            <w:tcW w:w="898" w:type="pct"/>
            <w:tcBorders>
              <w:top w:val="single" w:color="auto" w:sz="4" w:space="0"/>
              <w:tl2br w:val="nil"/>
              <w:tr2bl w:val="nil"/>
            </w:tcBorders>
            <w:vAlign w:val="center"/>
          </w:tcPr>
          <w:p w14:paraId="5545C2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3.000</w:t>
            </w:r>
          </w:p>
        </w:tc>
        <w:tc>
          <w:tcPr>
            <w:tcW w:w="493" w:type="pct"/>
            <w:tcBorders>
              <w:top w:val="single" w:color="auto" w:sz="4" w:space="0"/>
              <w:tl2br w:val="nil"/>
              <w:tr2bl w:val="nil"/>
            </w:tcBorders>
            <w:vAlign w:val="center"/>
          </w:tcPr>
          <w:p w14:paraId="068902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0.741</w:t>
            </w:r>
          </w:p>
        </w:tc>
        <w:tc>
          <w:tcPr>
            <w:tcW w:w="500" w:type="pct"/>
            <w:tcBorders>
              <w:top w:val="single" w:color="auto" w:sz="4" w:space="0"/>
              <w:tl2br w:val="nil"/>
              <w:tr2bl w:val="nil"/>
            </w:tcBorders>
            <w:vAlign w:val="center"/>
          </w:tcPr>
          <w:p w14:paraId="46AB6A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0.734</w:t>
            </w:r>
          </w:p>
        </w:tc>
        <w:tc>
          <w:tcPr>
            <w:tcW w:w="500" w:type="pct"/>
            <w:tcBorders>
              <w:top w:val="single" w:color="auto" w:sz="4" w:space="0"/>
              <w:tl2br w:val="nil"/>
              <w:tr2bl w:val="nil"/>
            </w:tcBorders>
            <w:vAlign w:val="center"/>
          </w:tcPr>
          <w:p w14:paraId="6EFA6C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0.728</w:t>
            </w:r>
          </w:p>
        </w:tc>
        <w:tc>
          <w:tcPr>
            <w:tcW w:w="500" w:type="pct"/>
            <w:tcBorders>
              <w:top w:val="single" w:color="auto" w:sz="4" w:space="0"/>
              <w:tl2br w:val="nil"/>
              <w:tr2bl w:val="nil"/>
            </w:tcBorders>
            <w:vAlign w:val="center"/>
          </w:tcPr>
          <w:p w14:paraId="1B640A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0.721</w:t>
            </w:r>
          </w:p>
        </w:tc>
        <w:tc>
          <w:tcPr>
            <w:tcW w:w="500" w:type="pct"/>
            <w:tcBorders>
              <w:top w:val="single" w:color="auto" w:sz="4" w:space="0"/>
              <w:tl2br w:val="nil"/>
              <w:tr2bl w:val="nil"/>
            </w:tcBorders>
            <w:vAlign w:val="center"/>
          </w:tcPr>
          <w:p w14:paraId="05E1D4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0.708</w:t>
            </w:r>
          </w:p>
        </w:tc>
      </w:tr>
      <w:tr w14:paraId="79F306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pct"/>
            <w:tcBorders>
              <w:tl2br w:val="nil"/>
              <w:tr2bl w:val="nil"/>
            </w:tcBorders>
            <w:vAlign w:val="center"/>
          </w:tcPr>
          <w:p w14:paraId="098FC31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Correctness</w:t>
            </w:r>
          </w:p>
        </w:tc>
        <w:tc>
          <w:tcPr>
            <w:tcW w:w="898" w:type="pct"/>
            <w:tcBorders>
              <w:tl2br w:val="nil"/>
              <w:tr2bl w:val="nil"/>
            </w:tcBorders>
            <w:vAlign w:val="center"/>
          </w:tcPr>
          <w:p w14:paraId="202B9D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7.732</w:t>
            </w:r>
          </w:p>
        </w:tc>
        <w:tc>
          <w:tcPr>
            <w:tcW w:w="493" w:type="pct"/>
            <w:tcBorders>
              <w:tl2br w:val="nil"/>
              <w:tr2bl w:val="nil"/>
            </w:tcBorders>
            <w:vAlign w:val="center"/>
          </w:tcPr>
          <w:p w14:paraId="45F496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0.462</w:t>
            </w:r>
          </w:p>
        </w:tc>
        <w:tc>
          <w:tcPr>
            <w:tcW w:w="500" w:type="pct"/>
            <w:tcBorders>
              <w:tl2br w:val="nil"/>
              <w:tr2bl w:val="nil"/>
            </w:tcBorders>
            <w:vAlign w:val="center"/>
          </w:tcPr>
          <w:p w14:paraId="4055F95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0.435</w:t>
            </w:r>
          </w:p>
        </w:tc>
        <w:tc>
          <w:tcPr>
            <w:tcW w:w="500" w:type="pct"/>
            <w:tcBorders>
              <w:tl2br w:val="nil"/>
              <w:tr2bl w:val="nil"/>
            </w:tcBorders>
            <w:vAlign w:val="center"/>
          </w:tcPr>
          <w:p w14:paraId="4F9639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0.410</w:t>
            </w:r>
          </w:p>
        </w:tc>
        <w:tc>
          <w:tcPr>
            <w:tcW w:w="500" w:type="pct"/>
            <w:tcBorders>
              <w:tl2br w:val="nil"/>
              <w:tr2bl w:val="nil"/>
            </w:tcBorders>
            <w:vAlign w:val="center"/>
          </w:tcPr>
          <w:p w14:paraId="5F5104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0.386</w:t>
            </w:r>
          </w:p>
        </w:tc>
        <w:tc>
          <w:tcPr>
            <w:tcW w:w="500" w:type="pct"/>
            <w:tcBorders>
              <w:tl2br w:val="nil"/>
              <w:tr2bl w:val="nil"/>
            </w:tcBorders>
            <w:vAlign w:val="center"/>
          </w:tcPr>
          <w:p w14:paraId="1ABD7EA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0.342</w:t>
            </w:r>
          </w:p>
        </w:tc>
      </w:tr>
      <w:tr w14:paraId="64B228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605" w:type="pct"/>
            <w:tcBorders>
              <w:tl2br w:val="nil"/>
              <w:tr2bl w:val="nil"/>
            </w:tcBorders>
            <w:vAlign w:val="center"/>
          </w:tcPr>
          <w:p w14:paraId="501D64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Reliability</w:t>
            </w:r>
          </w:p>
        </w:tc>
        <w:tc>
          <w:tcPr>
            <w:tcW w:w="898" w:type="pct"/>
            <w:tcBorders>
              <w:tl2br w:val="nil"/>
              <w:tr2bl w:val="nil"/>
            </w:tcBorders>
            <w:vAlign w:val="center"/>
          </w:tcPr>
          <w:p w14:paraId="5A61172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default" w:ascii="Times New Roman" w:hAnsi="Times New Roman" w:eastAsia="Times New Roman" w:cs="Times New Roman"/>
                <w:sz w:val="18"/>
                <w:szCs w:val="18"/>
              </w:rPr>
              <w:t>7.</w:t>
            </w:r>
            <w:r>
              <w:rPr>
                <w:rFonts w:hint="eastAsia" w:ascii="Times New Roman" w:hAnsi="Times New Roman" w:eastAsia="Times New Roman" w:cs="Times New Roman"/>
                <w:sz w:val="18"/>
                <w:szCs w:val="18"/>
                <w:lang w:val="en-US" w:eastAsia="zh-CN"/>
              </w:rPr>
              <w:t>042</w:t>
            </w:r>
          </w:p>
        </w:tc>
        <w:tc>
          <w:tcPr>
            <w:tcW w:w="493" w:type="pct"/>
            <w:tcBorders>
              <w:tl2br w:val="nil"/>
              <w:tr2bl w:val="nil"/>
            </w:tcBorders>
            <w:vAlign w:val="center"/>
          </w:tcPr>
          <w:p w14:paraId="0FE023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0.495</w:t>
            </w:r>
          </w:p>
        </w:tc>
        <w:tc>
          <w:tcPr>
            <w:tcW w:w="500" w:type="pct"/>
            <w:tcBorders>
              <w:tl2br w:val="nil"/>
              <w:tr2bl w:val="nil"/>
            </w:tcBorders>
            <w:vAlign w:val="center"/>
          </w:tcPr>
          <w:p w14:paraId="21900D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0.471</w:t>
            </w:r>
          </w:p>
        </w:tc>
        <w:tc>
          <w:tcPr>
            <w:tcW w:w="500" w:type="pct"/>
            <w:tcBorders>
              <w:tl2br w:val="nil"/>
              <w:tr2bl w:val="nil"/>
            </w:tcBorders>
            <w:vAlign w:val="center"/>
          </w:tcPr>
          <w:p w14:paraId="61CFA3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0.448</w:t>
            </w:r>
          </w:p>
        </w:tc>
        <w:tc>
          <w:tcPr>
            <w:tcW w:w="500" w:type="pct"/>
            <w:tcBorders>
              <w:tl2br w:val="nil"/>
              <w:tr2bl w:val="nil"/>
            </w:tcBorders>
            <w:vAlign w:val="center"/>
          </w:tcPr>
          <w:p w14:paraId="0F711E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0.426</w:t>
            </w:r>
          </w:p>
        </w:tc>
        <w:tc>
          <w:tcPr>
            <w:tcW w:w="500" w:type="pct"/>
            <w:tcBorders>
              <w:tl2br w:val="nil"/>
              <w:tr2bl w:val="nil"/>
            </w:tcBorders>
            <w:vAlign w:val="center"/>
          </w:tcPr>
          <w:p w14:paraId="2325DB7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0.386</w:t>
            </w:r>
          </w:p>
        </w:tc>
      </w:tr>
      <w:tr w14:paraId="6AE3F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pct"/>
            <w:tcBorders>
              <w:tl2br w:val="nil"/>
              <w:tr2bl w:val="nil"/>
            </w:tcBorders>
            <w:vAlign w:val="center"/>
          </w:tcPr>
          <w:p w14:paraId="6FAE08B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Risk resistance</w:t>
            </w:r>
          </w:p>
        </w:tc>
        <w:tc>
          <w:tcPr>
            <w:tcW w:w="898" w:type="pct"/>
            <w:tcBorders>
              <w:tl2br w:val="nil"/>
              <w:tr2bl w:val="nil"/>
            </w:tcBorders>
            <w:vAlign w:val="center"/>
          </w:tcPr>
          <w:p w14:paraId="52EB7B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5.332</w:t>
            </w:r>
          </w:p>
        </w:tc>
        <w:tc>
          <w:tcPr>
            <w:tcW w:w="493" w:type="pct"/>
            <w:tcBorders>
              <w:tl2br w:val="nil"/>
              <w:tr2bl w:val="nil"/>
            </w:tcBorders>
            <w:vAlign w:val="center"/>
          </w:tcPr>
          <w:p w14:paraId="2507589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0.587</w:t>
            </w:r>
          </w:p>
        </w:tc>
        <w:tc>
          <w:tcPr>
            <w:tcW w:w="500" w:type="pct"/>
            <w:tcBorders>
              <w:tl2br w:val="nil"/>
              <w:tr2bl w:val="nil"/>
            </w:tcBorders>
            <w:vAlign w:val="center"/>
          </w:tcPr>
          <w:p w14:paraId="4146F9D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0.570</w:t>
            </w:r>
          </w:p>
        </w:tc>
        <w:tc>
          <w:tcPr>
            <w:tcW w:w="500" w:type="pct"/>
            <w:tcBorders>
              <w:tl2br w:val="nil"/>
              <w:tr2bl w:val="nil"/>
            </w:tcBorders>
            <w:vAlign w:val="center"/>
          </w:tcPr>
          <w:p w14:paraId="6C8941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0.554</w:t>
            </w:r>
          </w:p>
        </w:tc>
        <w:tc>
          <w:tcPr>
            <w:tcW w:w="500" w:type="pct"/>
            <w:tcBorders>
              <w:tl2br w:val="nil"/>
              <w:tr2bl w:val="nil"/>
            </w:tcBorders>
            <w:vAlign w:val="center"/>
          </w:tcPr>
          <w:p w14:paraId="2D80CE8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0.539</w:t>
            </w:r>
          </w:p>
        </w:tc>
        <w:tc>
          <w:tcPr>
            <w:tcW w:w="500" w:type="pct"/>
            <w:tcBorders>
              <w:tl2br w:val="nil"/>
              <w:tr2bl w:val="nil"/>
            </w:tcBorders>
            <w:vAlign w:val="center"/>
          </w:tcPr>
          <w:p w14:paraId="7E8E65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0.509</w:t>
            </w:r>
          </w:p>
        </w:tc>
      </w:tr>
      <w:tr w14:paraId="5F43EB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pct"/>
            <w:tcBorders>
              <w:tl2br w:val="nil"/>
              <w:tr2bl w:val="nil"/>
            </w:tcBorders>
            <w:vAlign w:val="center"/>
          </w:tcPr>
          <w:p w14:paraId="5DBBEA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Availability</w:t>
            </w:r>
          </w:p>
        </w:tc>
        <w:tc>
          <w:tcPr>
            <w:tcW w:w="898" w:type="pct"/>
            <w:tcBorders>
              <w:tl2br w:val="nil"/>
              <w:tr2bl w:val="nil"/>
            </w:tcBorders>
            <w:vAlign w:val="center"/>
          </w:tcPr>
          <w:p w14:paraId="1ABAF13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sz w:val="18"/>
                <w:szCs w:val="18"/>
                <w:lang w:val="en-US" w:eastAsia="zh-CN"/>
              </w:rPr>
              <w:t>7.893</w:t>
            </w:r>
          </w:p>
        </w:tc>
        <w:tc>
          <w:tcPr>
            <w:tcW w:w="493" w:type="pct"/>
            <w:tcBorders>
              <w:tl2br w:val="nil"/>
              <w:tr2bl w:val="nil"/>
            </w:tcBorders>
            <w:vAlign w:val="center"/>
          </w:tcPr>
          <w:p w14:paraId="5D7DE8D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0.454</w:t>
            </w:r>
          </w:p>
        </w:tc>
        <w:tc>
          <w:tcPr>
            <w:tcW w:w="500" w:type="pct"/>
            <w:tcBorders>
              <w:tl2br w:val="nil"/>
              <w:tr2bl w:val="nil"/>
            </w:tcBorders>
            <w:vAlign w:val="center"/>
          </w:tcPr>
          <w:p w14:paraId="3EC3631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0.427</w:t>
            </w:r>
          </w:p>
        </w:tc>
        <w:tc>
          <w:tcPr>
            <w:tcW w:w="500" w:type="pct"/>
            <w:tcBorders>
              <w:tl2br w:val="nil"/>
              <w:tr2bl w:val="nil"/>
            </w:tcBorders>
            <w:vAlign w:val="center"/>
          </w:tcPr>
          <w:p w14:paraId="584CEF1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0.401</w:t>
            </w:r>
          </w:p>
        </w:tc>
        <w:tc>
          <w:tcPr>
            <w:tcW w:w="500" w:type="pct"/>
            <w:tcBorders>
              <w:tl2br w:val="nil"/>
              <w:tr2bl w:val="nil"/>
            </w:tcBorders>
            <w:vAlign w:val="center"/>
          </w:tcPr>
          <w:p w14:paraId="238B9FE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0.377</w:t>
            </w:r>
          </w:p>
        </w:tc>
        <w:tc>
          <w:tcPr>
            <w:tcW w:w="500" w:type="pct"/>
            <w:tcBorders>
              <w:tl2br w:val="nil"/>
              <w:tr2bl w:val="nil"/>
            </w:tcBorders>
            <w:vAlign w:val="center"/>
          </w:tcPr>
          <w:p w14:paraId="20DD5D2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0.333</w:t>
            </w:r>
          </w:p>
        </w:tc>
      </w:tr>
      <w:tr w14:paraId="74FB8E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pct"/>
            <w:tcBorders>
              <w:tl2br w:val="nil"/>
              <w:tr2bl w:val="nil"/>
            </w:tcBorders>
            <w:vAlign w:val="center"/>
          </w:tcPr>
          <w:p w14:paraId="29417FE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Performance</w:t>
            </w:r>
          </w:p>
        </w:tc>
        <w:tc>
          <w:tcPr>
            <w:tcW w:w="898" w:type="pct"/>
            <w:tcBorders>
              <w:tl2br w:val="nil"/>
              <w:tr2bl w:val="nil"/>
            </w:tcBorders>
            <w:vAlign w:val="center"/>
          </w:tcPr>
          <w:p w14:paraId="13A1DC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eastAsia" w:ascii="Times New Roman" w:hAnsi="Times New Roman" w:eastAsia="Times New Roman" w:cs="Times New Roman"/>
                <w:b w:val="0"/>
                <w:bCs w:val="0"/>
                <w:sz w:val="18"/>
                <w:szCs w:val="18"/>
                <w:vertAlign w:val="baseline"/>
                <w:lang w:val="en-US" w:eastAsia="zh-CN"/>
              </w:rPr>
              <w:t>6.588</w:t>
            </w:r>
          </w:p>
        </w:tc>
        <w:tc>
          <w:tcPr>
            <w:tcW w:w="493" w:type="pct"/>
            <w:tcBorders>
              <w:tl2br w:val="nil"/>
              <w:tr2bl w:val="nil"/>
            </w:tcBorders>
            <w:vAlign w:val="center"/>
          </w:tcPr>
          <w:p w14:paraId="24E5037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0.517</w:t>
            </w:r>
          </w:p>
        </w:tc>
        <w:tc>
          <w:tcPr>
            <w:tcW w:w="500" w:type="pct"/>
            <w:tcBorders>
              <w:tl2br w:val="nil"/>
              <w:tr2bl w:val="nil"/>
            </w:tcBorders>
            <w:vAlign w:val="center"/>
          </w:tcPr>
          <w:p w14:paraId="30DBCC3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0.495</w:t>
            </w:r>
          </w:p>
        </w:tc>
        <w:tc>
          <w:tcPr>
            <w:tcW w:w="500" w:type="pct"/>
            <w:tcBorders>
              <w:tl2br w:val="nil"/>
              <w:tr2bl w:val="nil"/>
            </w:tcBorders>
            <w:vAlign w:val="center"/>
          </w:tcPr>
          <w:p w14:paraId="3E2136C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sz w:val="18"/>
                <w:szCs w:val="18"/>
              </w:rPr>
              <w:t>0.474</w:t>
            </w:r>
          </w:p>
        </w:tc>
        <w:tc>
          <w:tcPr>
            <w:tcW w:w="500" w:type="pct"/>
            <w:tcBorders>
              <w:tl2br w:val="nil"/>
              <w:tr2bl w:val="nil"/>
            </w:tcBorders>
            <w:vAlign w:val="center"/>
          </w:tcPr>
          <w:p w14:paraId="5B7A6D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0.454</w:t>
            </w:r>
          </w:p>
        </w:tc>
        <w:tc>
          <w:tcPr>
            <w:tcW w:w="500" w:type="pct"/>
            <w:tcBorders>
              <w:tl2br w:val="nil"/>
              <w:tr2bl w:val="nil"/>
            </w:tcBorders>
            <w:vAlign w:val="center"/>
          </w:tcPr>
          <w:p w14:paraId="60F6CDB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kern w:val="0"/>
                <w:sz w:val="18"/>
                <w:szCs w:val="18"/>
                <w:lang w:val="en-US" w:eastAsia="zh-CN" w:bidi="ar"/>
              </w:rPr>
            </w:pPr>
            <w:r>
              <w:rPr>
                <w:rFonts w:hint="default" w:ascii="Times New Roman" w:hAnsi="Times New Roman" w:eastAsia="Times New Roman" w:cs="Times New Roman"/>
                <w:sz w:val="18"/>
                <w:szCs w:val="18"/>
              </w:rPr>
              <w:t>0.417</w:t>
            </w:r>
          </w:p>
        </w:tc>
      </w:tr>
    </w:tbl>
    <w:p w14:paraId="54B0C7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Times New Roman" w:cs="Times New Roman"/>
          <w:kern w:val="2"/>
          <w:sz w:val="21"/>
          <w:szCs w:val="21"/>
          <w:lang w:val="en-US" w:eastAsia="zh-CN" w:bidi="ar-SA"/>
        </w:rPr>
        <w:t>As shown in Table 4, all attribute values decrease as λ increases. Availability and correctness, which have relatively high defect values, decrease more noticeably; reliability also shows a clear decline, whereas the change in security is relatively small. This indicates that the nonlinear risk-adjustment coefficient strengthens the penalty applied to attributes with high defect values, making the risk differences among trustworthiness attributes more pronounced.</w:t>
      </w:r>
    </w:p>
    <w:p w14:paraId="3BCBA94B">
      <w:pPr>
        <w:ind w:firstLine="420" w:firstLineChars="200"/>
        <w:jc w:val="center"/>
        <w:rPr>
          <w:rFonts w:hint="default" w:ascii="Times New Roman" w:hAnsi="Times New Roman" w:eastAsia="宋体" w:cs="Times New Roman"/>
          <w:sz w:val="21"/>
          <w:szCs w:val="21"/>
        </w:rPr>
      </w:pPr>
      <w:r>
        <w:rPr>
          <w:rFonts w:hint="default" w:ascii="Times New Roman" w:hAnsi="Times New Roman" w:eastAsia="Times New Roman" w:cs="Times New Roman"/>
          <w:sz w:val="21"/>
          <w:szCs w:val="21"/>
        </w:rPr>
        <w:t>Table 5  CNN trustworthiness under different λ values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4"/>
        <w:gridCol w:w="3174"/>
        <w:gridCol w:w="3174"/>
      </w:tblGrid>
      <w:tr w14:paraId="4E3C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single" w:color="auto" w:sz="8" w:space="0"/>
              <w:left w:val="nil"/>
              <w:bottom w:val="single" w:color="auto" w:sz="4" w:space="0"/>
              <w:right w:val="nil"/>
            </w:tcBorders>
            <w:vAlign w:val="center"/>
          </w:tcPr>
          <w:p w14:paraId="75B07896">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λ</w:t>
            </w:r>
          </w:p>
        </w:tc>
        <w:tc>
          <w:tcPr>
            <w:tcW w:w="3174" w:type="dxa"/>
            <w:tcBorders>
              <w:top w:val="single" w:color="auto" w:sz="8" w:space="0"/>
              <w:left w:val="nil"/>
              <w:bottom w:val="single" w:color="auto" w:sz="4" w:space="0"/>
              <w:right w:val="nil"/>
            </w:tcBorders>
            <w:vAlign w:val="center"/>
          </w:tcPr>
          <w:p w14:paraId="6418DF3A">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CNN trustworthiness</w:t>
            </w:r>
          </w:p>
        </w:tc>
        <w:tc>
          <w:tcPr>
            <w:tcW w:w="3174" w:type="dxa"/>
            <w:tcBorders>
              <w:top w:val="single" w:color="auto" w:sz="8" w:space="0"/>
              <w:left w:val="nil"/>
              <w:bottom w:val="single" w:color="auto" w:sz="4" w:space="0"/>
              <w:right w:val="nil"/>
            </w:tcBorders>
            <w:vAlign w:val="center"/>
          </w:tcPr>
          <w:p w14:paraId="32F1FCA0">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Decrease relative to λ=0</w:t>
            </w:r>
          </w:p>
        </w:tc>
      </w:tr>
      <w:tr w14:paraId="5146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single" w:color="auto" w:sz="4" w:space="0"/>
              <w:left w:val="nil"/>
              <w:bottom w:val="nil"/>
              <w:right w:val="nil"/>
            </w:tcBorders>
            <w:vAlign w:val="center"/>
          </w:tcPr>
          <w:p w14:paraId="248337B2">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w:t>
            </w:r>
          </w:p>
        </w:tc>
        <w:tc>
          <w:tcPr>
            <w:tcW w:w="3174" w:type="dxa"/>
            <w:tcBorders>
              <w:top w:val="single" w:color="auto" w:sz="4" w:space="0"/>
              <w:left w:val="nil"/>
              <w:bottom w:val="nil"/>
              <w:right w:val="nil"/>
            </w:tcBorders>
            <w:vAlign w:val="center"/>
          </w:tcPr>
          <w:p w14:paraId="6FED6E2B">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b w:val="0"/>
                <w:bCs w:val="0"/>
                <w:sz w:val="18"/>
                <w:szCs w:val="18"/>
                <w:vertAlign w:val="baseline"/>
                <w:lang w:eastAsia="zh-CN"/>
              </w:rPr>
            </w:pPr>
            <w:r>
              <w:rPr>
                <w:rFonts w:hint="default" w:ascii="Times New Roman" w:hAnsi="Times New Roman" w:eastAsia="Times New Roman" w:cs="Times New Roman"/>
                <w:b w:val="0"/>
                <w:bCs w:val="0"/>
                <w:sz w:val="18"/>
                <w:szCs w:val="18"/>
              </w:rPr>
              <w:t>0.53</w:t>
            </w:r>
            <w:r>
              <w:rPr>
                <w:rFonts w:hint="eastAsia" w:ascii="Times New Roman" w:hAnsi="Times New Roman" w:eastAsia="Times New Roman" w:cs="Times New Roman"/>
                <w:b w:val="0"/>
                <w:bCs w:val="0"/>
                <w:sz w:val="18"/>
                <w:szCs w:val="18"/>
                <w:lang w:val="en-US" w:eastAsia="zh-CN"/>
              </w:rPr>
              <w:t>0</w:t>
            </w:r>
          </w:p>
        </w:tc>
        <w:tc>
          <w:tcPr>
            <w:tcW w:w="3174" w:type="dxa"/>
            <w:tcBorders>
              <w:top w:val="single" w:color="auto" w:sz="4" w:space="0"/>
              <w:left w:val="nil"/>
              <w:bottom w:val="nil"/>
              <w:right w:val="nil"/>
            </w:tcBorders>
            <w:vAlign w:val="center"/>
          </w:tcPr>
          <w:p w14:paraId="6C88DD8D">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w:t>
            </w:r>
          </w:p>
        </w:tc>
      </w:tr>
      <w:tr w14:paraId="2298A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nil"/>
              <w:right w:val="nil"/>
            </w:tcBorders>
            <w:vAlign w:val="center"/>
          </w:tcPr>
          <w:p w14:paraId="6AFCC8C4">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0.1</w:t>
            </w:r>
          </w:p>
        </w:tc>
        <w:tc>
          <w:tcPr>
            <w:tcW w:w="3174" w:type="dxa"/>
            <w:tcBorders>
              <w:top w:val="nil"/>
              <w:left w:val="nil"/>
              <w:bottom w:val="nil"/>
              <w:right w:val="nil"/>
            </w:tcBorders>
            <w:vAlign w:val="center"/>
          </w:tcPr>
          <w:p w14:paraId="136AF2ED">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0.5</w:t>
            </w:r>
            <w:r>
              <w:rPr>
                <w:rFonts w:hint="eastAsia" w:ascii="Times New Roman" w:hAnsi="Times New Roman" w:eastAsia="Times New Roman" w:cs="Times New Roman"/>
                <w:b w:val="0"/>
                <w:bCs w:val="0"/>
                <w:sz w:val="18"/>
                <w:szCs w:val="18"/>
                <w:lang w:val="en-US" w:eastAsia="zh-CN"/>
              </w:rPr>
              <w:t>0</w:t>
            </w:r>
            <w:r>
              <w:rPr>
                <w:rFonts w:hint="default" w:ascii="Times New Roman" w:hAnsi="Times New Roman" w:eastAsia="Times New Roman" w:cs="Times New Roman"/>
                <w:b w:val="0"/>
                <w:bCs w:val="0"/>
                <w:sz w:val="18"/>
                <w:szCs w:val="18"/>
              </w:rPr>
              <w:t>7</w:t>
            </w:r>
          </w:p>
        </w:tc>
        <w:tc>
          <w:tcPr>
            <w:tcW w:w="3174" w:type="dxa"/>
            <w:tcBorders>
              <w:top w:val="nil"/>
              <w:left w:val="nil"/>
              <w:bottom w:val="nil"/>
              <w:right w:val="nil"/>
            </w:tcBorders>
            <w:vAlign w:val="center"/>
          </w:tcPr>
          <w:p w14:paraId="06C41F1D">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4.</w:t>
            </w:r>
            <w:r>
              <w:rPr>
                <w:rFonts w:hint="eastAsia" w:ascii="Times New Roman" w:hAnsi="Times New Roman" w:eastAsia="Times New Roman" w:cs="Times New Roman"/>
                <w:b w:val="0"/>
                <w:bCs w:val="0"/>
                <w:sz w:val="18"/>
                <w:szCs w:val="18"/>
                <w:lang w:val="en-US" w:eastAsia="zh-CN"/>
              </w:rPr>
              <w:t>2</w:t>
            </w:r>
            <w:r>
              <w:rPr>
                <w:rFonts w:hint="default" w:ascii="Times New Roman" w:hAnsi="Times New Roman" w:eastAsia="Times New Roman" w:cs="Times New Roman"/>
                <w:b w:val="0"/>
                <w:bCs w:val="0"/>
                <w:sz w:val="18"/>
                <w:szCs w:val="18"/>
              </w:rPr>
              <w:t>5%</w:t>
            </w:r>
          </w:p>
        </w:tc>
      </w:tr>
      <w:tr w14:paraId="27E7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74" w:type="dxa"/>
            <w:tcBorders>
              <w:top w:val="nil"/>
              <w:left w:val="nil"/>
              <w:bottom w:val="nil"/>
              <w:right w:val="nil"/>
            </w:tcBorders>
            <w:vAlign w:val="center"/>
          </w:tcPr>
          <w:p w14:paraId="6CF0D284">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0.2</w:t>
            </w:r>
          </w:p>
        </w:tc>
        <w:tc>
          <w:tcPr>
            <w:tcW w:w="3174" w:type="dxa"/>
            <w:tcBorders>
              <w:top w:val="nil"/>
              <w:left w:val="nil"/>
              <w:bottom w:val="nil"/>
              <w:right w:val="nil"/>
            </w:tcBorders>
            <w:vAlign w:val="center"/>
          </w:tcPr>
          <w:p w14:paraId="1D0DA785">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0.4</w:t>
            </w:r>
            <w:r>
              <w:rPr>
                <w:rFonts w:hint="eastAsia" w:ascii="Times New Roman" w:hAnsi="Times New Roman" w:eastAsia="Times New Roman" w:cs="Times New Roman"/>
                <w:b w:val="0"/>
                <w:bCs w:val="0"/>
                <w:sz w:val="18"/>
                <w:szCs w:val="18"/>
                <w:lang w:val="en-US" w:eastAsia="zh-CN"/>
              </w:rPr>
              <w:t>8</w:t>
            </w:r>
            <w:r>
              <w:rPr>
                <w:rFonts w:hint="default" w:ascii="Times New Roman" w:hAnsi="Times New Roman" w:eastAsia="Times New Roman" w:cs="Times New Roman"/>
                <w:b w:val="0"/>
                <w:bCs w:val="0"/>
                <w:sz w:val="18"/>
                <w:szCs w:val="18"/>
              </w:rPr>
              <w:t>6</w:t>
            </w:r>
          </w:p>
        </w:tc>
        <w:tc>
          <w:tcPr>
            <w:tcW w:w="3174" w:type="dxa"/>
            <w:tcBorders>
              <w:top w:val="nil"/>
              <w:left w:val="nil"/>
              <w:bottom w:val="nil"/>
              <w:right w:val="nil"/>
            </w:tcBorders>
            <w:vAlign w:val="center"/>
          </w:tcPr>
          <w:p w14:paraId="20912CF1">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eastAsia" w:ascii="Times New Roman" w:hAnsi="Times New Roman" w:eastAsia="Times New Roman" w:cs="Times New Roman"/>
                <w:b w:val="0"/>
                <w:bCs w:val="0"/>
                <w:sz w:val="18"/>
                <w:szCs w:val="18"/>
                <w:lang w:val="en-US" w:eastAsia="zh-CN"/>
              </w:rPr>
              <w:t>8.31</w:t>
            </w:r>
            <w:r>
              <w:rPr>
                <w:rFonts w:hint="default" w:ascii="Times New Roman" w:hAnsi="Times New Roman" w:eastAsia="Times New Roman" w:cs="Times New Roman"/>
                <w:b w:val="0"/>
                <w:bCs w:val="0"/>
                <w:sz w:val="18"/>
                <w:szCs w:val="18"/>
              </w:rPr>
              <w:t>%</w:t>
            </w:r>
          </w:p>
        </w:tc>
      </w:tr>
      <w:tr w14:paraId="6F70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nil"/>
              <w:right w:val="nil"/>
            </w:tcBorders>
            <w:vAlign w:val="center"/>
          </w:tcPr>
          <w:p w14:paraId="45239811">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0.3</w:t>
            </w:r>
          </w:p>
        </w:tc>
        <w:tc>
          <w:tcPr>
            <w:tcW w:w="3174" w:type="dxa"/>
            <w:tcBorders>
              <w:top w:val="nil"/>
              <w:left w:val="nil"/>
              <w:bottom w:val="nil"/>
              <w:right w:val="nil"/>
            </w:tcBorders>
            <w:vAlign w:val="center"/>
          </w:tcPr>
          <w:p w14:paraId="09010FCF">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lang w:val="en-US" w:eastAsia="zh-CN"/>
              </w:rPr>
            </w:pPr>
            <w:r>
              <w:rPr>
                <w:rFonts w:hint="default" w:ascii="Times New Roman" w:hAnsi="Times New Roman" w:eastAsia="Times New Roman" w:cs="Times New Roman"/>
                <w:b w:val="0"/>
                <w:bCs w:val="0"/>
                <w:sz w:val="18"/>
                <w:szCs w:val="18"/>
              </w:rPr>
              <w:t>0.4</w:t>
            </w:r>
            <w:r>
              <w:rPr>
                <w:rFonts w:hint="eastAsia" w:ascii="Times New Roman" w:hAnsi="Times New Roman" w:eastAsia="Times New Roman" w:cs="Times New Roman"/>
                <w:b w:val="0"/>
                <w:bCs w:val="0"/>
                <w:sz w:val="18"/>
                <w:szCs w:val="18"/>
                <w:lang w:val="en-US" w:eastAsia="zh-CN"/>
              </w:rPr>
              <w:t>65</w:t>
            </w:r>
          </w:p>
        </w:tc>
        <w:tc>
          <w:tcPr>
            <w:tcW w:w="3174" w:type="dxa"/>
            <w:tcBorders>
              <w:top w:val="nil"/>
              <w:left w:val="nil"/>
              <w:bottom w:val="nil"/>
              <w:right w:val="nil"/>
            </w:tcBorders>
            <w:vAlign w:val="center"/>
          </w:tcPr>
          <w:p w14:paraId="2213BDBD">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1</w:t>
            </w:r>
            <w:r>
              <w:rPr>
                <w:rFonts w:hint="eastAsia" w:ascii="Times New Roman" w:hAnsi="Times New Roman" w:eastAsia="Times New Roman" w:cs="Times New Roman"/>
                <w:b w:val="0"/>
                <w:bCs w:val="0"/>
                <w:sz w:val="18"/>
                <w:szCs w:val="18"/>
                <w:lang w:val="en-US" w:eastAsia="zh-CN"/>
              </w:rPr>
              <w:t>2.21</w:t>
            </w:r>
            <w:r>
              <w:rPr>
                <w:rFonts w:hint="default" w:ascii="Times New Roman" w:hAnsi="Times New Roman" w:eastAsia="Times New Roman" w:cs="Times New Roman"/>
                <w:b w:val="0"/>
                <w:bCs w:val="0"/>
                <w:sz w:val="18"/>
                <w:szCs w:val="18"/>
              </w:rPr>
              <w:t>%</w:t>
            </w:r>
          </w:p>
        </w:tc>
      </w:tr>
      <w:tr w14:paraId="1F67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single" w:color="auto" w:sz="8" w:space="0"/>
              <w:right w:val="nil"/>
            </w:tcBorders>
            <w:vAlign w:val="center"/>
          </w:tcPr>
          <w:p w14:paraId="58ACA209">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0.5</w:t>
            </w:r>
          </w:p>
        </w:tc>
        <w:tc>
          <w:tcPr>
            <w:tcW w:w="3174" w:type="dxa"/>
            <w:tcBorders>
              <w:top w:val="nil"/>
              <w:left w:val="nil"/>
              <w:bottom w:val="single" w:color="auto" w:sz="8" w:space="0"/>
              <w:right w:val="nil"/>
            </w:tcBorders>
            <w:vAlign w:val="center"/>
          </w:tcPr>
          <w:p w14:paraId="3AA86276">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b w:val="0"/>
                <w:bCs w:val="0"/>
                <w:sz w:val="18"/>
                <w:szCs w:val="18"/>
                <w:vertAlign w:val="baseline"/>
                <w:lang w:eastAsia="zh-CN"/>
              </w:rPr>
            </w:pPr>
            <w:r>
              <w:rPr>
                <w:rFonts w:hint="default" w:ascii="Times New Roman" w:hAnsi="Times New Roman" w:eastAsia="Times New Roman" w:cs="Times New Roman"/>
                <w:b w:val="0"/>
                <w:bCs w:val="0"/>
                <w:sz w:val="18"/>
                <w:szCs w:val="18"/>
              </w:rPr>
              <w:t>0.4</w:t>
            </w:r>
            <w:r>
              <w:rPr>
                <w:rFonts w:hint="eastAsia" w:ascii="Times New Roman" w:hAnsi="Times New Roman" w:eastAsia="Times New Roman" w:cs="Times New Roman"/>
                <w:b w:val="0"/>
                <w:bCs w:val="0"/>
                <w:sz w:val="18"/>
                <w:szCs w:val="18"/>
                <w:lang w:val="en-US" w:eastAsia="zh-CN"/>
              </w:rPr>
              <w:t>27</w:t>
            </w:r>
          </w:p>
        </w:tc>
        <w:tc>
          <w:tcPr>
            <w:tcW w:w="3174" w:type="dxa"/>
            <w:tcBorders>
              <w:top w:val="nil"/>
              <w:left w:val="nil"/>
              <w:bottom w:val="single" w:color="auto" w:sz="8" w:space="0"/>
              <w:right w:val="nil"/>
            </w:tcBorders>
            <w:vAlign w:val="center"/>
          </w:tcPr>
          <w:p w14:paraId="679FC0FD">
            <w:pPr>
              <w:pStyle w:val="6"/>
              <w:keepNext w:val="0"/>
              <w:keepLines w:val="0"/>
              <w:pageBreakBefore w:val="0"/>
              <w:widowControl/>
              <w:suppressLineNumbers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b w:val="0"/>
                <w:bCs w:val="0"/>
                <w:sz w:val="18"/>
                <w:szCs w:val="18"/>
                <w:vertAlign w:val="baseline"/>
              </w:rPr>
            </w:pPr>
            <w:r>
              <w:rPr>
                <w:rFonts w:hint="default" w:ascii="Times New Roman" w:hAnsi="Times New Roman" w:eastAsia="Times New Roman" w:cs="Times New Roman"/>
                <w:b w:val="0"/>
                <w:bCs w:val="0"/>
                <w:sz w:val="18"/>
                <w:szCs w:val="18"/>
              </w:rPr>
              <w:t>1</w:t>
            </w:r>
            <w:r>
              <w:rPr>
                <w:rFonts w:hint="eastAsia" w:ascii="Times New Roman" w:hAnsi="Times New Roman" w:eastAsia="Times New Roman" w:cs="Times New Roman"/>
                <w:b w:val="0"/>
                <w:bCs w:val="0"/>
                <w:sz w:val="18"/>
                <w:szCs w:val="18"/>
                <w:lang w:val="en-US" w:eastAsia="zh-CN"/>
              </w:rPr>
              <w:t>9.51</w:t>
            </w:r>
            <w:r>
              <w:rPr>
                <w:rFonts w:hint="default" w:ascii="Times New Roman" w:hAnsi="Times New Roman" w:eastAsia="Times New Roman" w:cs="Times New Roman"/>
                <w:b w:val="0"/>
                <w:bCs w:val="0"/>
                <w:sz w:val="18"/>
                <w:szCs w:val="18"/>
              </w:rPr>
              <w:t>%</w:t>
            </w:r>
          </w:p>
        </w:tc>
      </w:tr>
    </w:tbl>
    <w:p w14:paraId="11F2C29D">
      <w:pPr>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Times New Roman" w:cs="Times New Roman"/>
          <w:kern w:val="2"/>
          <w:sz w:val="21"/>
          <w:szCs w:val="21"/>
          <w:lang w:val="en-US" w:eastAsia="zh-CN" w:bidi="ar-SA"/>
        </w:rPr>
        <w:t>As shown in Table 5, overall CNN trustworthiness gradually decreases as λ increases. When λ=0.2, trustworthiness decreases from 0.530 to 0.486, a reduction of approximately 8.31% relative to λ=0; when λ=0.5, trustworthiness decreases to 0.427, a reduction of 19.51%. Considering both the strength of the risk penalty and the magnitude of the trustworthiness change, this study uses λ=0.2 in the case evaluation and takes it as the preset parameter.</w:t>
      </w:r>
    </w:p>
    <w:p w14:paraId="1A9917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outlineLvl w:val="0"/>
        <w:rPr>
          <w:rFonts w:hint="eastAsia" w:ascii="黑体" w:hAnsi="黑体" w:eastAsia="黑体" w:cs="黑体"/>
          <w:b w:val="0"/>
          <w:bCs w:val="0"/>
          <w:color w:val="000000"/>
          <w:kern w:val="2"/>
          <w:sz w:val="21"/>
          <w:szCs w:val="21"/>
          <w:lang w:val="en-US" w:eastAsia="zh-CN" w:bidi="ar"/>
        </w:rPr>
      </w:pPr>
      <w:r>
        <w:rPr>
          <w:rFonts w:hint="eastAsia" w:ascii="Times New Roman" w:hAnsi="Times New Roman" w:eastAsia="Times New Roman" w:cs="Times New Roman"/>
          <w:b w:val="0"/>
          <w:bCs w:val="0"/>
          <w:color w:val="000000"/>
          <w:kern w:val="2"/>
          <w:sz w:val="21"/>
          <w:szCs w:val="21"/>
          <w:lang w:val="en-US" w:eastAsia="zh-CN" w:bidi="ar"/>
        </w:rPr>
        <w:t>III. Defect-Category Weights and CNN Trustworthiness Calculation</w:t>
      </w:r>
    </w:p>
    <w:p w14:paraId="143109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To determine the importance of each defect category in the trustworthiness assessment, five experts with experience in neural-network testing were invited to evaluate the importance of the five defect categories involved in the six defect types in Scenario 2. As shown in Table 1, the defect-category identifiers are К (deprecated API), ϒ (poor learning-rate setting), ϛ (layer-dimension mismatch), Ω (missing normalization layer</w:t>
      </w:r>
      <m:oMath>
        <m:sSub>
          <m:sSubPr>
            <m:ctrlPr>
              <w:rPr>
                <w:rFonts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ascii="Cambria Math" w:hAnsi="Cambria Math" w:cs="宋体"/>
                <w:i/>
                <w:color w:val="000000"/>
                <w:kern w:val="2"/>
                <w:sz w:val="21"/>
                <w:szCs w:val="21"/>
                <w:lang w:val="en-US" w:bidi="ar"/>
              </w:rPr>
            </m:ctrlPr>
          </m:sub>
        </m:sSub>
      </m:oMath>
      <w:r>
        <w:rPr>
          <w:rFonts w:hint="eastAsia" w:ascii="Times New Roman" w:hAnsi="Times New Roman" w:eastAsia="Times New Roman" w:cs="Times New Roman"/>
          <w:color w:val="000000"/>
          <w:kern w:val="2"/>
          <w:sz w:val="21"/>
          <w:szCs w:val="21"/>
          <w:lang w:val="en-US" w:eastAsia="zh-CN" w:bidi="ar"/>
        </w:rPr>
        <w:t>and incorrect layer type</w:t>
      </w:r>
      <m:oMath>
        <m:sSub>
          <m:sSubPr>
            <m:ctrlPr>
              <w:rPr>
                <w:rFonts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ascii="Cambria Math" w:hAnsi="Cambria Math" w:cs="宋体"/>
                <w:i/>
                <w:color w:val="000000"/>
                <w:kern w:val="2"/>
                <w:sz w:val="21"/>
                <w:szCs w:val="21"/>
                <w:lang w:val="en-US" w:bidi="ar"/>
              </w:rPr>
            </m:ctrlPr>
          </m:sub>
        </m:sSub>
      </m:oMath>
      <w:r>
        <w:rPr>
          <w:rFonts w:hint="eastAsia" w:ascii="Times New Roman" w:hAnsi="Times New Roman" w:eastAsia="Times New Roman" w:cs="Times New Roman"/>
          <w:color w:val="000000"/>
          <w:kern w:val="2"/>
          <w:sz w:val="21"/>
          <w:szCs w:val="21"/>
          <w:lang w:val="en-US" w:eastAsia="zh-CN" w:bidi="ar"/>
        </w:rPr>
        <w:t>), and Ё (incorrect activation-function type). The group FS-FUCOM method based on Kendall’s rank correlation coefficient was used to calculate the weights of the defect categories. Taking the reliability trustworthiness attribute as an example, the allocation of defect-category weights affecting the reliability attribute is described as follows: First, the experts ranked the five defect categories by importance and, according to the eight-level linguistic evaluation scale in Table 2, provided the fuzzy comparative priority of the most important defect category relative to the remaining categories. Equation (1) was used to calculate each expert’s individual fuzzy weights. After defuzzification and normalization, the individual weight vectors were obtained, as shown in Table 6. Next, the rankings were converted into rank vectors, the mean ranks of the other experts were calculated, and Kendall’s rank correlation coefficient was calculated using Equation (2), as shown in Tables 7 and 8. Finally, the experts’ weights were fused by weighted aggregation according to Equation (3) to obtain the group aggregate weights of the defect categories, as shown in Table 7. The weights of the internal defect types in category Ω, namely the missing normalization layer and the incorrect layer type, were further calculated using the same method.</w:t>
      </w:r>
    </w:p>
    <w:p w14:paraId="51B9BDB6">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6541E93B">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6872573D">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2982BA83">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14B64604">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79262E7B">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506D6FF5">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6  Importance-ranking and weight vectors of the five experts</w:t>
      </w:r>
    </w:p>
    <w:tbl>
      <w:tblPr>
        <w:tblStyle w:val="7"/>
        <w:tblW w:w="4999"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849"/>
        <w:gridCol w:w="1994"/>
        <w:gridCol w:w="3568"/>
        <w:gridCol w:w="3109"/>
      </w:tblGrid>
      <w:tr w14:paraId="067BD64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446" w:type="pct"/>
            <w:tcBorders>
              <w:top w:val="single" w:color="auto" w:sz="8" w:space="0"/>
              <w:left w:val="nil"/>
              <w:bottom w:val="single" w:color="auto" w:sz="4" w:space="0"/>
              <w:right w:val="nil"/>
            </w:tcBorders>
            <w:shd w:val="clear" w:color="auto" w:fill="auto"/>
            <w:vAlign w:val="center"/>
          </w:tcPr>
          <w:p w14:paraId="7026FC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1047" w:type="pct"/>
            <w:tcBorders>
              <w:top w:val="single" w:color="auto" w:sz="8" w:space="0"/>
              <w:left w:val="nil"/>
              <w:bottom w:val="single" w:color="auto" w:sz="4" w:space="0"/>
              <w:right w:val="nil"/>
            </w:tcBorders>
            <w:shd w:val="clear" w:color="auto" w:fill="auto"/>
            <w:vAlign w:val="center"/>
          </w:tcPr>
          <w:p w14:paraId="2B6579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873" w:type="pct"/>
            <w:tcBorders>
              <w:top w:val="single" w:color="auto" w:sz="8" w:space="0"/>
              <w:left w:val="nil"/>
              <w:bottom w:val="single" w:color="auto" w:sz="4" w:space="0"/>
              <w:right w:val="double" w:color="auto" w:sz="4" w:space="0"/>
            </w:tcBorders>
            <w:shd w:val="clear" w:color="auto" w:fill="auto"/>
            <w:vAlign w:val="top"/>
          </w:tcPr>
          <w:p w14:paraId="666BA1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632" w:type="pct"/>
            <w:tcBorders>
              <w:top w:val="single" w:color="auto" w:sz="8" w:space="0"/>
              <w:left w:val="double" w:color="auto" w:sz="4" w:space="0"/>
              <w:bottom w:val="single" w:color="auto" w:sz="4" w:space="0"/>
              <w:right w:val="nil"/>
            </w:tcBorders>
            <w:shd w:val="clear" w:color="auto" w:fill="auto"/>
            <w:vAlign w:val="top"/>
          </w:tcPr>
          <w:p w14:paraId="37041A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4194771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446" w:type="pct"/>
            <w:tcBorders>
              <w:top w:val="single" w:color="auto" w:sz="4" w:space="0"/>
              <w:left w:val="nil"/>
              <w:bottom w:val="nil"/>
              <w:right w:val="nil"/>
            </w:tcBorders>
            <w:shd w:val="clear" w:color="auto" w:fill="auto"/>
            <w:vAlign w:val="top"/>
          </w:tcPr>
          <w:p w14:paraId="3D76DA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1047" w:type="pct"/>
            <w:tcBorders>
              <w:top w:val="single" w:color="auto" w:sz="4" w:space="0"/>
              <w:left w:val="nil"/>
              <w:bottom w:val="nil"/>
              <w:right w:val="nil"/>
            </w:tcBorders>
            <w:shd w:val="clear" w:color="auto" w:fill="auto"/>
            <w:vAlign w:val="top"/>
          </w:tcPr>
          <w:p w14:paraId="303CB0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873" w:type="pct"/>
            <w:tcBorders>
              <w:top w:val="single" w:color="auto" w:sz="4" w:space="0"/>
              <w:left w:val="nil"/>
              <w:bottom w:val="nil"/>
              <w:right w:val="double" w:color="auto" w:sz="4" w:space="0"/>
            </w:tcBorders>
            <w:shd w:val="clear" w:color="auto" w:fill="auto"/>
            <w:vAlign w:val="top"/>
          </w:tcPr>
          <w:p w14:paraId="2BADC7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[(1,1,1),(1,2,3),(1,2,3),(1,2,3),(2,3,4)]</w:t>
            </w:r>
          </w:p>
        </w:tc>
        <w:tc>
          <w:tcPr>
            <w:tcW w:w="1632" w:type="pct"/>
            <w:tcBorders>
              <w:top w:val="single" w:color="auto" w:sz="4" w:space="0"/>
              <w:left w:val="double" w:color="auto" w:sz="4" w:space="0"/>
              <w:bottom w:val="nil"/>
              <w:right w:val="nil"/>
            </w:tcBorders>
            <w:shd w:val="clear" w:color="auto" w:fill="auto"/>
            <w:vAlign w:val="top"/>
          </w:tcPr>
          <w:p w14:paraId="282FC3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(0.115,0.189,0.319,0.189,0.189)</w:t>
            </w:r>
          </w:p>
        </w:tc>
      </w:tr>
      <w:tr w14:paraId="33BD8C4E">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446" w:type="pct"/>
            <w:tcBorders>
              <w:top w:val="nil"/>
              <w:left w:val="nil"/>
              <w:bottom w:val="nil"/>
              <w:right w:val="nil"/>
            </w:tcBorders>
            <w:shd w:val="clear" w:color="auto" w:fill="auto"/>
            <w:vAlign w:val="top"/>
          </w:tcPr>
          <w:p w14:paraId="65DF4F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1047" w:type="pct"/>
            <w:tcBorders>
              <w:top w:val="nil"/>
              <w:left w:val="nil"/>
              <w:bottom w:val="nil"/>
              <w:right w:val="nil"/>
            </w:tcBorders>
            <w:shd w:val="clear" w:color="auto" w:fill="auto"/>
            <w:vAlign w:val="top"/>
          </w:tcPr>
          <w:p w14:paraId="4707E1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873" w:type="pct"/>
            <w:tcBorders>
              <w:top w:val="nil"/>
              <w:left w:val="nil"/>
              <w:bottom w:val="nil"/>
              <w:right w:val="double" w:color="auto" w:sz="4" w:space="0"/>
            </w:tcBorders>
            <w:shd w:val="clear" w:color="auto" w:fill="auto"/>
            <w:vAlign w:val="top"/>
          </w:tcPr>
          <w:p w14:paraId="2267E2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[(1,1,1),(1,2,3),(2,3,4),(2,3,4),(4,5,6)]</w:t>
            </w:r>
          </w:p>
        </w:tc>
        <w:tc>
          <w:tcPr>
            <w:tcW w:w="1632" w:type="pct"/>
            <w:tcBorders>
              <w:top w:val="nil"/>
              <w:left w:val="double" w:color="auto" w:sz="4" w:space="0"/>
              <w:bottom w:val="nil"/>
              <w:right w:val="nil"/>
            </w:tcBorders>
            <w:shd w:val="clear" w:color="auto" w:fill="auto"/>
            <w:vAlign w:val="top"/>
          </w:tcPr>
          <w:p w14:paraId="440ACD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(0.140,0.140,0.391,0.102,0.227)</w:t>
            </w:r>
          </w:p>
        </w:tc>
      </w:tr>
      <w:tr w14:paraId="33D122B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446" w:type="pct"/>
            <w:tcBorders>
              <w:top w:val="nil"/>
              <w:left w:val="nil"/>
              <w:bottom w:val="nil"/>
              <w:right w:val="nil"/>
            </w:tcBorders>
            <w:shd w:val="clear" w:color="auto" w:fill="auto"/>
            <w:vAlign w:val="top"/>
          </w:tcPr>
          <w:p w14:paraId="0337C0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1047" w:type="pct"/>
            <w:tcBorders>
              <w:top w:val="nil"/>
              <w:left w:val="nil"/>
              <w:bottom w:val="nil"/>
              <w:right w:val="nil"/>
            </w:tcBorders>
            <w:shd w:val="clear" w:color="auto" w:fill="auto"/>
            <w:vAlign w:val="top"/>
          </w:tcPr>
          <w:p w14:paraId="60B3C0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873" w:type="pct"/>
            <w:tcBorders>
              <w:top w:val="nil"/>
              <w:left w:val="nil"/>
              <w:bottom w:val="nil"/>
              <w:right w:val="double" w:color="auto" w:sz="4" w:space="0"/>
            </w:tcBorders>
            <w:shd w:val="clear" w:color="auto" w:fill="auto"/>
            <w:vAlign w:val="top"/>
          </w:tcPr>
          <w:p w14:paraId="101B39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[(1,1,1),(1,2,3),(1,2,3),(1,2,3),(4,5,6)]</w:t>
            </w:r>
          </w:p>
        </w:tc>
        <w:tc>
          <w:tcPr>
            <w:tcW w:w="1632" w:type="pct"/>
            <w:tcBorders>
              <w:top w:val="nil"/>
              <w:left w:val="double" w:color="auto" w:sz="4" w:space="0"/>
              <w:bottom w:val="nil"/>
              <w:right w:val="nil"/>
            </w:tcBorders>
            <w:shd w:val="clear" w:color="auto" w:fill="auto"/>
            <w:vAlign w:val="top"/>
          </w:tcPr>
          <w:p w14:paraId="1F2B95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(0.194,0.330,0.194,0.087,0.194)</w:t>
            </w:r>
          </w:p>
        </w:tc>
      </w:tr>
      <w:tr w14:paraId="225A22F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446" w:type="pct"/>
            <w:tcBorders>
              <w:top w:val="nil"/>
              <w:left w:val="nil"/>
              <w:bottom w:val="nil"/>
              <w:right w:val="nil"/>
            </w:tcBorders>
            <w:shd w:val="clear" w:color="auto" w:fill="auto"/>
            <w:vAlign w:val="top"/>
          </w:tcPr>
          <w:p w14:paraId="57EC8F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1047" w:type="pct"/>
            <w:tcBorders>
              <w:top w:val="nil"/>
              <w:left w:val="nil"/>
              <w:bottom w:val="nil"/>
              <w:right w:val="nil"/>
            </w:tcBorders>
            <w:shd w:val="clear" w:color="auto" w:fill="auto"/>
            <w:vAlign w:val="top"/>
          </w:tcPr>
          <w:p w14:paraId="0A6A93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873" w:type="pct"/>
            <w:tcBorders>
              <w:top w:val="nil"/>
              <w:left w:val="nil"/>
              <w:bottom w:val="nil"/>
              <w:right w:val="double" w:color="auto" w:sz="4" w:space="0"/>
            </w:tcBorders>
            <w:shd w:val="clear" w:color="auto" w:fill="auto"/>
            <w:vAlign w:val="top"/>
          </w:tcPr>
          <w:p w14:paraId="12A2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[(1,1,1),(1,2,3),(1,2,3),(2,3,4),(2,3,4)]</w:t>
            </w:r>
          </w:p>
        </w:tc>
        <w:tc>
          <w:tcPr>
            <w:tcW w:w="1632" w:type="pct"/>
            <w:tcBorders>
              <w:top w:val="nil"/>
              <w:left w:val="double" w:color="auto" w:sz="4" w:space="0"/>
              <w:bottom w:val="nil"/>
              <w:right w:val="nil"/>
            </w:tcBorders>
            <w:shd w:val="clear" w:color="auto" w:fill="auto"/>
            <w:vAlign w:val="top"/>
          </w:tcPr>
          <w:p w14:paraId="5019CF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(0.124,0.203,0.346,0.203,0.124)</w:t>
            </w:r>
          </w:p>
        </w:tc>
      </w:tr>
      <w:tr w14:paraId="0206F008">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446" w:type="pct"/>
            <w:tcBorders>
              <w:top w:val="nil"/>
              <w:left w:val="nil"/>
              <w:bottom w:val="single" w:color="auto" w:sz="8" w:space="0"/>
              <w:right w:val="nil"/>
            </w:tcBorders>
            <w:shd w:val="clear" w:color="auto" w:fill="auto"/>
            <w:vAlign w:val="top"/>
          </w:tcPr>
          <w:p w14:paraId="596914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1047" w:type="pct"/>
            <w:tcBorders>
              <w:top w:val="nil"/>
              <w:left w:val="nil"/>
              <w:bottom w:val="single" w:color="auto" w:sz="8" w:space="0"/>
              <w:right w:val="nil"/>
            </w:tcBorders>
            <w:shd w:val="clear" w:color="auto" w:fill="auto"/>
            <w:vAlign w:val="top"/>
          </w:tcPr>
          <w:p w14:paraId="3CD758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873" w:type="pct"/>
            <w:tcBorders>
              <w:top w:val="nil"/>
              <w:left w:val="nil"/>
              <w:bottom w:val="single" w:color="auto" w:sz="8" w:space="0"/>
              <w:right w:val="double" w:color="auto" w:sz="4" w:space="0"/>
            </w:tcBorders>
            <w:shd w:val="clear" w:color="auto" w:fill="auto"/>
            <w:vAlign w:val="top"/>
          </w:tcPr>
          <w:p w14:paraId="31070E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[(1,1,1),(2,3,4),(2,3,4),(2,3,4),(2,3,4)]</w:t>
            </w:r>
          </w:p>
        </w:tc>
        <w:tc>
          <w:tcPr>
            <w:tcW w:w="1632" w:type="pct"/>
            <w:tcBorders>
              <w:top w:val="nil"/>
              <w:left w:val="double" w:color="auto" w:sz="4" w:space="0"/>
              <w:bottom w:val="single" w:color="auto" w:sz="8" w:space="0"/>
              <w:right w:val="nil"/>
            </w:tcBorders>
            <w:shd w:val="clear" w:color="auto" w:fill="auto"/>
            <w:vAlign w:val="top"/>
          </w:tcPr>
          <w:p w14:paraId="5BA68C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(0.147,0.147,0.147,0.147,0.413)</w:t>
            </w:r>
          </w:p>
        </w:tc>
      </w:tr>
    </w:tbl>
    <w:p w14:paraId="090C6142">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7  Mean ranks after excluding each expert</w:t>
      </w:r>
    </w:p>
    <w:tbl>
      <w:tblPr>
        <w:tblStyle w:val="8"/>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1302"/>
        <w:gridCol w:w="1311"/>
        <w:gridCol w:w="1311"/>
        <w:gridCol w:w="1311"/>
        <w:gridCol w:w="1313"/>
      </w:tblGrid>
      <w:tr w14:paraId="30BC8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pct"/>
            <w:tcBorders>
              <w:top w:val="single" w:color="auto" w:sz="8" w:space="0"/>
              <w:bottom w:val="single" w:color="auto" w:sz="4" w:space="0"/>
            </w:tcBorders>
            <w:vAlign w:val="center"/>
          </w:tcPr>
          <w:p w14:paraId="317978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683" w:type="pct"/>
            <w:tcBorders>
              <w:top w:val="single" w:color="auto" w:sz="8" w:space="0"/>
              <w:bottom w:val="single" w:color="auto" w:sz="4" w:space="0"/>
            </w:tcBorders>
            <w:vAlign w:val="center"/>
          </w:tcPr>
          <w:p w14:paraId="1C06D7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К</w:t>
            </w:r>
          </w:p>
        </w:tc>
        <w:tc>
          <w:tcPr>
            <w:tcW w:w="688" w:type="pct"/>
            <w:tcBorders>
              <w:top w:val="single" w:color="auto" w:sz="8" w:space="0"/>
              <w:bottom w:val="single" w:color="auto" w:sz="4" w:space="0"/>
            </w:tcBorders>
            <w:vAlign w:val="center"/>
          </w:tcPr>
          <w:p w14:paraId="4D93FD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ϒ</w:t>
            </w:r>
          </w:p>
        </w:tc>
        <w:tc>
          <w:tcPr>
            <w:tcW w:w="688" w:type="pct"/>
            <w:tcBorders>
              <w:top w:val="single" w:color="auto" w:sz="8" w:space="0"/>
              <w:bottom w:val="single" w:color="auto" w:sz="4" w:space="0"/>
            </w:tcBorders>
            <w:vAlign w:val="center"/>
          </w:tcPr>
          <w:p w14:paraId="4183E8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ϛ</w:t>
            </w:r>
          </w:p>
        </w:tc>
        <w:tc>
          <w:tcPr>
            <w:tcW w:w="688" w:type="pct"/>
            <w:tcBorders>
              <w:top w:val="single" w:color="auto" w:sz="8" w:space="0"/>
              <w:bottom w:val="single" w:color="auto" w:sz="4" w:space="0"/>
            </w:tcBorders>
            <w:vAlign w:val="center"/>
          </w:tcPr>
          <w:p w14:paraId="7C858B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Ω</w:t>
            </w:r>
          </w:p>
        </w:tc>
        <w:tc>
          <w:tcPr>
            <w:tcW w:w="689" w:type="pct"/>
            <w:tcBorders>
              <w:top w:val="single" w:color="auto" w:sz="8" w:space="0"/>
              <w:bottom w:val="single" w:color="auto" w:sz="4" w:space="0"/>
            </w:tcBorders>
            <w:vAlign w:val="center"/>
          </w:tcPr>
          <w:p w14:paraId="2A5242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Ё</w:t>
            </w:r>
          </w:p>
        </w:tc>
      </w:tr>
      <w:tr w14:paraId="36AEA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pct"/>
            <w:tcBorders>
              <w:top w:val="single" w:color="auto" w:sz="4" w:space="0"/>
              <w:tl2br w:val="nil"/>
              <w:tr2bl w:val="nil"/>
            </w:tcBorders>
            <w:vAlign w:val="top"/>
          </w:tcPr>
          <w:p w14:paraId="4C9D35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w:t>
            </w:r>
          </w:p>
        </w:tc>
        <w:tc>
          <w:tcPr>
            <w:tcW w:w="683" w:type="pct"/>
            <w:tcBorders>
              <w:top w:val="single" w:color="auto" w:sz="4" w:space="0"/>
              <w:tl2br w:val="nil"/>
              <w:tr2bl w:val="nil"/>
            </w:tcBorders>
            <w:vAlign w:val="center"/>
          </w:tcPr>
          <w:p w14:paraId="46240E9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2.750</w:t>
            </w:r>
          </w:p>
        </w:tc>
        <w:tc>
          <w:tcPr>
            <w:tcW w:w="688" w:type="pct"/>
            <w:tcBorders>
              <w:top w:val="single" w:color="auto" w:sz="4" w:space="0"/>
              <w:tl2br w:val="nil"/>
              <w:tr2bl w:val="nil"/>
            </w:tcBorders>
            <w:vAlign w:val="center"/>
          </w:tcPr>
          <w:p w14:paraId="7050C31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2</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.000</w:t>
            </w:r>
          </w:p>
        </w:tc>
        <w:tc>
          <w:tcPr>
            <w:tcW w:w="688" w:type="pct"/>
            <w:tcBorders>
              <w:top w:val="single" w:color="auto" w:sz="4" w:space="0"/>
              <w:tl2br w:val="nil"/>
              <w:tr2bl w:val="nil"/>
            </w:tcBorders>
            <w:vAlign w:val="center"/>
          </w:tcPr>
          <w:p w14:paraId="655A574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.500</w:t>
            </w:r>
          </w:p>
        </w:tc>
        <w:tc>
          <w:tcPr>
            <w:tcW w:w="688" w:type="pct"/>
            <w:tcBorders>
              <w:top w:val="single" w:color="auto" w:sz="4" w:space="0"/>
              <w:tl2br w:val="nil"/>
              <w:tr2bl w:val="nil"/>
            </w:tcBorders>
            <w:vAlign w:val="center"/>
          </w:tcPr>
          <w:p w14:paraId="55D3F31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3.500</w:t>
            </w:r>
          </w:p>
        </w:tc>
        <w:tc>
          <w:tcPr>
            <w:tcW w:w="689" w:type="pct"/>
            <w:tcBorders>
              <w:top w:val="single" w:color="auto" w:sz="4" w:space="0"/>
              <w:tl2br w:val="nil"/>
              <w:tr2bl w:val="nil"/>
            </w:tcBorders>
            <w:vAlign w:val="center"/>
          </w:tcPr>
          <w:p w14:paraId="3F22D76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r>
      <w:tr w14:paraId="7AECA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pct"/>
            <w:tcBorders>
              <w:tl2br w:val="nil"/>
              <w:tr2bl w:val="nil"/>
            </w:tcBorders>
            <w:vAlign w:val="top"/>
          </w:tcPr>
          <w:p w14:paraId="6552D6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w:t>
            </w:r>
          </w:p>
        </w:tc>
        <w:tc>
          <w:tcPr>
            <w:tcW w:w="683" w:type="pct"/>
            <w:tcBorders>
              <w:tl2br w:val="nil"/>
              <w:tr2bl w:val="nil"/>
            </w:tcBorders>
            <w:vAlign w:val="center"/>
          </w:tcPr>
          <w:p w14:paraId="35E9C8F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3.250</w:t>
            </w:r>
          </w:p>
        </w:tc>
        <w:tc>
          <w:tcPr>
            <w:tcW w:w="688" w:type="pct"/>
            <w:tcBorders>
              <w:tl2br w:val="nil"/>
              <w:tr2bl w:val="nil"/>
            </w:tcBorders>
            <w:vAlign w:val="center"/>
          </w:tcPr>
          <w:p w14:paraId="64CED62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c>
          <w:tcPr>
            <w:tcW w:w="688" w:type="pct"/>
            <w:tcBorders>
              <w:tl2br w:val="nil"/>
              <w:tr2bl w:val="nil"/>
            </w:tcBorders>
            <w:vAlign w:val="center"/>
          </w:tcPr>
          <w:p w14:paraId="6DFAD27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.500</w:t>
            </w:r>
          </w:p>
        </w:tc>
        <w:tc>
          <w:tcPr>
            <w:tcW w:w="688" w:type="pct"/>
            <w:tcBorders>
              <w:tl2br w:val="nil"/>
              <w:tr2bl w:val="nil"/>
            </w:tcBorders>
            <w:vAlign w:val="center"/>
          </w:tcPr>
          <w:p w14:paraId="4A68E47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2.750</w:t>
            </w:r>
          </w:p>
        </w:tc>
        <w:tc>
          <w:tcPr>
            <w:tcW w:w="689" w:type="pct"/>
            <w:tcBorders>
              <w:tl2br w:val="nil"/>
              <w:tr2bl w:val="nil"/>
            </w:tcBorders>
            <w:vAlign w:val="center"/>
          </w:tcPr>
          <w:p w14:paraId="35117CC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r>
      <w:tr w14:paraId="0C18A8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pct"/>
            <w:tcBorders>
              <w:tl2br w:val="nil"/>
              <w:tr2bl w:val="nil"/>
            </w:tcBorders>
            <w:vAlign w:val="top"/>
          </w:tcPr>
          <w:p w14:paraId="63AC0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w:t>
            </w:r>
          </w:p>
        </w:tc>
        <w:tc>
          <w:tcPr>
            <w:tcW w:w="683" w:type="pct"/>
            <w:tcBorders>
              <w:tl2br w:val="nil"/>
              <w:tr2bl w:val="nil"/>
            </w:tcBorders>
            <w:vAlign w:val="center"/>
          </w:tcPr>
          <w:p w14:paraId="58B689F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3.500</w:t>
            </w:r>
          </w:p>
        </w:tc>
        <w:tc>
          <w:tcPr>
            <w:tcW w:w="688" w:type="pct"/>
            <w:tcBorders>
              <w:tl2br w:val="nil"/>
              <w:tr2bl w:val="nil"/>
            </w:tcBorders>
            <w:vAlign w:val="center"/>
          </w:tcPr>
          <w:p w14:paraId="6DD8C34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c>
          <w:tcPr>
            <w:tcW w:w="688" w:type="pct"/>
            <w:tcBorders>
              <w:tl2br w:val="nil"/>
              <w:tr2bl w:val="nil"/>
            </w:tcBorders>
            <w:vAlign w:val="center"/>
          </w:tcPr>
          <w:p w14:paraId="2FC7FA6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688" w:type="pct"/>
            <w:tcBorders>
              <w:tl2br w:val="nil"/>
              <w:tr2bl w:val="nil"/>
            </w:tcBorders>
            <w:vAlign w:val="center"/>
          </w:tcPr>
          <w:p w14:paraId="25DEB84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2.750</w:t>
            </w:r>
          </w:p>
        </w:tc>
        <w:tc>
          <w:tcPr>
            <w:tcW w:w="689" w:type="pct"/>
            <w:tcBorders>
              <w:tl2br w:val="nil"/>
              <w:tr2bl w:val="nil"/>
            </w:tcBorders>
            <w:vAlign w:val="center"/>
          </w:tcPr>
          <w:p w14:paraId="6C51759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r>
      <w:tr w14:paraId="6DC5B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pct"/>
            <w:tcBorders>
              <w:tl2br w:val="nil"/>
              <w:tr2bl w:val="nil"/>
            </w:tcBorders>
            <w:vAlign w:val="top"/>
          </w:tcPr>
          <w:p w14:paraId="2905FC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w:t>
            </w:r>
          </w:p>
        </w:tc>
        <w:tc>
          <w:tcPr>
            <w:tcW w:w="683" w:type="pct"/>
            <w:tcBorders>
              <w:tl2br w:val="nil"/>
              <w:tr2bl w:val="nil"/>
            </w:tcBorders>
            <w:vAlign w:val="center"/>
          </w:tcPr>
          <w:p w14:paraId="65C652D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3.000</w:t>
            </w:r>
          </w:p>
        </w:tc>
        <w:tc>
          <w:tcPr>
            <w:tcW w:w="688" w:type="pct"/>
            <w:tcBorders>
              <w:tl2br w:val="nil"/>
              <w:tr2bl w:val="nil"/>
            </w:tcBorders>
            <w:vAlign w:val="center"/>
          </w:tcPr>
          <w:p w14:paraId="0465DE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2</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.000</w:t>
            </w:r>
          </w:p>
        </w:tc>
        <w:tc>
          <w:tcPr>
            <w:tcW w:w="688" w:type="pct"/>
            <w:tcBorders>
              <w:tl2br w:val="nil"/>
              <w:tr2bl w:val="nil"/>
            </w:tcBorders>
            <w:vAlign w:val="center"/>
          </w:tcPr>
          <w:p w14:paraId="5324E5A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.500</w:t>
            </w:r>
          </w:p>
        </w:tc>
        <w:tc>
          <w:tcPr>
            <w:tcW w:w="688" w:type="pct"/>
            <w:tcBorders>
              <w:tl2br w:val="nil"/>
              <w:tr2bl w:val="nil"/>
            </w:tcBorders>
            <w:vAlign w:val="center"/>
          </w:tcPr>
          <w:p w14:paraId="498A6E0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3.500</w:t>
            </w:r>
          </w:p>
        </w:tc>
        <w:tc>
          <w:tcPr>
            <w:tcW w:w="689" w:type="pct"/>
            <w:tcBorders>
              <w:tl2br w:val="nil"/>
              <w:tr2bl w:val="nil"/>
            </w:tcBorders>
            <w:vAlign w:val="center"/>
          </w:tcPr>
          <w:p w14:paraId="5EAB541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6ADCC1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61" w:type="pct"/>
            <w:tcBorders>
              <w:tl2br w:val="nil"/>
              <w:tr2bl w:val="nil"/>
            </w:tcBorders>
            <w:vAlign w:val="top"/>
          </w:tcPr>
          <w:p w14:paraId="554488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w:t>
            </w:r>
          </w:p>
        </w:tc>
        <w:tc>
          <w:tcPr>
            <w:tcW w:w="683" w:type="pct"/>
            <w:tcBorders>
              <w:tl2br w:val="nil"/>
              <w:tr2bl w:val="nil"/>
            </w:tcBorders>
            <w:vAlign w:val="center"/>
          </w:tcPr>
          <w:p w14:paraId="413D38D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3.500</w:t>
            </w:r>
          </w:p>
        </w:tc>
        <w:tc>
          <w:tcPr>
            <w:tcW w:w="688" w:type="pct"/>
            <w:tcBorders>
              <w:tl2br w:val="nil"/>
              <w:tr2bl w:val="nil"/>
            </w:tcBorders>
            <w:vAlign w:val="center"/>
          </w:tcPr>
          <w:p w14:paraId="64BA1C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2</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.000</w:t>
            </w:r>
          </w:p>
        </w:tc>
        <w:tc>
          <w:tcPr>
            <w:tcW w:w="688" w:type="pct"/>
            <w:tcBorders>
              <w:tl2br w:val="nil"/>
              <w:tr2bl w:val="nil"/>
            </w:tcBorders>
            <w:vAlign w:val="center"/>
          </w:tcPr>
          <w:p w14:paraId="52DA60B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688" w:type="pct"/>
            <w:tcBorders>
              <w:tl2br w:val="nil"/>
              <w:tr2bl w:val="nil"/>
            </w:tcBorders>
            <w:vAlign w:val="center"/>
          </w:tcPr>
          <w:p w14:paraId="1EBC754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3.500</w:t>
            </w:r>
          </w:p>
        </w:tc>
        <w:tc>
          <w:tcPr>
            <w:tcW w:w="689" w:type="pct"/>
            <w:tcBorders>
              <w:tl2br w:val="nil"/>
              <w:tr2bl w:val="nil"/>
            </w:tcBorders>
            <w:vAlign w:val="center"/>
          </w:tcPr>
          <w:p w14:paraId="3EEB7B0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r>
      <w:tr w14:paraId="76612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pct"/>
            <w:tcBorders>
              <w:tl2br w:val="nil"/>
              <w:tr2bl w:val="nil"/>
            </w:tcBorders>
            <w:vAlign w:val="top"/>
          </w:tcPr>
          <w:p w14:paraId="383C59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Aggregate weight</w:t>
            </w:r>
          </w:p>
        </w:tc>
        <w:tc>
          <w:tcPr>
            <w:tcW w:w="683" w:type="pct"/>
            <w:tcBorders>
              <w:tl2br w:val="nil"/>
              <w:tr2bl w:val="nil"/>
            </w:tcBorders>
            <w:vAlign w:val="center"/>
          </w:tcPr>
          <w:p w14:paraId="4C3684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0.142</w:t>
            </w:r>
          </w:p>
        </w:tc>
        <w:tc>
          <w:tcPr>
            <w:tcW w:w="688" w:type="pct"/>
            <w:tcBorders>
              <w:tl2br w:val="nil"/>
              <w:tr2bl w:val="nil"/>
            </w:tcBorders>
            <w:vAlign w:val="center"/>
          </w:tcPr>
          <w:p w14:paraId="73542C5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0.199</w:t>
            </w:r>
          </w:p>
        </w:tc>
        <w:tc>
          <w:tcPr>
            <w:tcW w:w="688" w:type="pct"/>
            <w:tcBorders>
              <w:tl2br w:val="nil"/>
              <w:tr2bl w:val="nil"/>
            </w:tcBorders>
            <w:vAlign w:val="center"/>
          </w:tcPr>
          <w:p w14:paraId="01C406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0.293</w:t>
            </w:r>
          </w:p>
        </w:tc>
        <w:tc>
          <w:tcPr>
            <w:tcW w:w="688" w:type="pct"/>
            <w:tcBorders>
              <w:tl2br w:val="nil"/>
              <w:tr2bl w:val="nil"/>
            </w:tcBorders>
            <w:vAlign w:val="center"/>
          </w:tcPr>
          <w:p w14:paraId="2F9291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0.146</w:t>
            </w:r>
          </w:p>
        </w:tc>
        <w:tc>
          <w:tcPr>
            <w:tcW w:w="689" w:type="pct"/>
            <w:tcBorders>
              <w:tl2br w:val="nil"/>
              <w:tr2bl w:val="nil"/>
            </w:tcBorders>
            <w:vAlign w:val="center"/>
          </w:tcPr>
          <w:p w14:paraId="42EBBA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0.221</w:t>
            </w:r>
          </w:p>
        </w:tc>
      </w:tr>
    </w:tbl>
    <w:p w14:paraId="5B3DBF0E">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8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1A80FA5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0CA396C7">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588786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2EF5F0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1AC23D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716735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2201C1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58CF525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69329987">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58896E4B">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0.500</w:t>
            </w:r>
          </w:p>
        </w:tc>
        <w:tc>
          <w:tcPr>
            <w:tcW w:w="718" w:type="pct"/>
            <w:tcBorders>
              <w:top w:val="single" w:color="auto" w:sz="4" w:space="0"/>
              <w:left w:val="nil"/>
              <w:bottom w:val="nil"/>
              <w:right w:val="nil"/>
            </w:tcBorders>
            <w:shd w:val="clear" w:color="auto" w:fill="auto"/>
            <w:vAlign w:val="center"/>
          </w:tcPr>
          <w:p w14:paraId="6C1AFB5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5</w:t>
            </w:r>
            <w:r>
              <w:rPr>
                <w:rFonts w:hint="default" w:ascii="Times New Roman" w:hAnsi="Times New Roman" w:eastAsia="Times New Roman" w:cs="Times New Roman"/>
                <w:color w:val="000000"/>
                <w:sz w:val="18"/>
                <w:szCs w:val="18"/>
                <w:lang w:val="en-US"/>
              </w:rPr>
              <w:t>00</w:t>
            </w:r>
          </w:p>
        </w:tc>
        <w:tc>
          <w:tcPr>
            <w:tcW w:w="718" w:type="pct"/>
            <w:tcBorders>
              <w:top w:val="single" w:color="auto" w:sz="4" w:space="0"/>
              <w:left w:val="nil"/>
              <w:bottom w:val="nil"/>
              <w:right w:val="nil"/>
            </w:tcBorders>
            <w:shd w:val="clear" w:color="auto" w:fill="auto"/>
            <w:vAlign w:val="center"/>
          </w:tcPr>
          <w:p w14:paraId="4610A23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w:t>
            </w:r>
            <w:r>
              <w:rPr>
                <w:rFonts w:hint="default" w:ascii="Times New Roman" w:hAnsi="Times New Roman" w:eastAsia="Times New Roman" w:cs="Times New Roman"/>
                <w:color w:val="000000"/>
                <w:sz w:val="18"/>
                <w:szCs w:val="18"/>
                <w:lang w:val="en-US"/>
              </w:rPr>
              <w:t>00</w:t>
            </w:r>
          </w:p>
        </w:tc>
        <w:tc>
          <w:tcPr>
            <w:tcW w:w="718" w:type="pct"/>
            <w:tcBorders>
              <w:top w:val="single" w:color="auto" w:sz="4" w:space="0"/>
              <w:left w:val="nil"/>
              <w:bottom w:val="nil"/>
              <w:right w:val="nil"/>
            </w:tcBorders>
            <w:shd w:val="clear" w:color="auto" w:fill="auto"/>
            <w:vAlign w:val="center"/>
          </w:tcPr>
          <w:p w14:paraId="45CF2CB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w:t>
            </w:r>
            <w:r>
              <w:rPr>
                <w:rFonts w:hint="default" w:ascii="Times New Roman" w:hAnsi="Times New Roman" w:eastAsia="Times New Roman" w:cs="Times New Roman"/>
                <w:color w:val="000000"/>
                <w:sz w:val="18"/>
                <w:szCs w:val="18"/>
                <w:lang w:val="en-US"/>
              </w:rPr>
              <w:t>00</w:t>
            </w:r>
          </w:p>
        </w:tc>
        <w:tc>
          <w:tcPr>
            <w:tcW w:w="718" w:type="pct"/>
            <w:tcBorders>
              <w:top w:val="single" w:color="auto" w:sz="4" w:space="0"/>
              <w:left w:val="nil"/>
              <w:bottom w:val="nil"/>
              <w:right w:val="nil"/>
            </w:tcBorders>
            <w:shd w:val="clear" w:color="auto" w:fill="auto"/>
            <w:vAlign w:val="center"/>
          </w:tcPr>
          <w:p w14:paraId="722F0877">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000</w:t>
            </w:r>
          </w:p>
        </w:tc>
      </w:tr>
      <w:tr w14:paraId="0E542D8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7E809BE8">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3ADADB1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45</w:t>
            </w:r>
          </w:p>
        </w:tc>
        <w:tc>
          <w:tcPr>
            <w:tcW w:w="718" w:type="pct"/>
            <w:tcBorders>
              <w:top w:val="nil"/>
              <w:left w:val="nil"/>
              <w:bottom w:val="single" w:color="auto" w:sz="8" w:space="0"/>
              <w:right w:val="nil"/>
            </w:tcBorders>
            <w:shd w:val="clear" w:color="auto" w:fill="auto"/>
            <w:vAlign w:val="center"/>
          </w:tcPr>
          <w:p w14:paraId="0A525F9A">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245</w:t>
            </w:r>
          </w:p>
        </w:tc>
        <w:tc>
          <w:tcPr>
            <w:tcW w:w="718" w:type="pct"/>
            <w:tcBorders>
              <w:top w:val="nil"/>
              <w:left w:val="nil"/>
              <w:bottom w:val="single" w:color="auto" w:sz="8" w:space="0"/>
              <w:right w:val="nil"/>
            </w:tcBorders>
            <w:shd w:val="clear" w:color="auto" w:fill="auto"/>
            <w:vAlign w:val="center"/>
          </w:tcPr>
          <w:p w14:paraId="78CC0F04">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0.1</w:t>
            </w:r>
            <w:r>
              <w:rPr>
                <w:rFonts w:hint="eastAsia" w:ascii="Times New Roman" w:hAnsi="Times New Roman" w:eastAsia="Times New Roman" w:cs="Times New Roman"/>
                <w:color w:val="000000"/>
                <w:sz w:val="18"/>
                <w:szCs w:val="18"/>
                <w:lang w:val="en-US" w:eastAsia="zh-CN"/>
              </w:rPr>
              <w:t>81</w:t>
            </w:r>
          </w:p>
        </w:tc>
        <w:tc>
          <w:tcPr>
            <w:tcW w:w="718" w:type="pct"/>
            <w:tcBorders>
              <w:top w:val="nil"/>
              <w:left w:val="nil"/>
              <w:bottom w:val="single" w:color="auto" w:sz="8" w:space="0"/>
              <w:right w:val="nil"/>
            </w:tcBorders>
            <w:shd w:val="clear" w:color="auto" w:fill="auto"/>
            <w:vAlign w:val="center"/>
          </w:tcPr>
          <w:p w14:paraId="75675C0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181</w:t>
            </w:r>
          </w:p>
        </w:tc>
        <w:tc>
          <w:tcPr>
            <w:tcW w:w="718" w:type="pct"/>
            <w:tcBorders>
              <w:top w:val="nil"/>
              <w:left w:val="nil"/>
              <w:bottom w:val="single" w:color="auto" w:sz="8" w:space="0"/>
              <w:right w:val="nil"/>
            </w:tcBorders>
            <w:shd w:val="clear" w:color="auto" w:fill="auto"/>
            <w:vAlign w:val="center"/>
          </w:tcPr>
          <w:p w14:paraId="17D26A1D">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0.1</w:t>
            </w:r>
            <w:r>
              <w:rPr>
                <w:rFonts w:hint="eastAsia" w:ascii="Times New Roman" w:hAnsi="Times New Roman" w:eastAsia="Times New Roman" w:cs="Times New Roman"/>
                <w:color w:val="000000"/>
                <w:sz w:val="18"/>
                <w:szCs w:val="18"/>
                <w:lang w:val="en-US" w:eastAsia="zh-CN"/>
              </w:rPr>
              <w:t>48</w:t>
            </w:r>
          </w:p>
        </w:tc>
      </w:tr>
    </w:tbl>
    <w:p w14:paraId="4F679C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200"/>
        <w:jc w:val="both"/>
        <w:textAlignment w:val="auto"/>
        <w:rPr>
          <w:rFonts w:hint="default"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(1) Allocation of weights for the missing normalization layer and incorrect layer type in defect category Ω under reliability</w:t>
      </w:r>
    </w:p>
    <w:p w14:paraId="5BE21F06">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9  Importance-ranking and weight vectors of the five experts</w:t>
      </w:r>
    </w:p>
    <w:tbl>
      <w:tblPr>
        <w:tblStyle w:val="7"/>
        <w:tblW w:w="5000"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760"/>
        <w:gridCol w:w="1488"/>
        <w:gridCol w:w="2916"/>
        <w:gridCol w:w="4358"/>
      </w:tblGrid>
      <w:tr w14:paraId="1025A1D4">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399" w:type="pct"/>
            <w:tcBorders>
              <w:top w:val="single" w:color="auto" w:sz="8" w:space="0"/>
              <w:left w:val="nil"/>
              <w:bottom w:val="single" w:color="auto" w:sz="4" w:space="0"/>
              <w:right w:val="nil"/>
            </w:tcBorders>
            <w:shd w:val="clear" w:color="auto" w:fill="auto"/>
            <w:vAlign w:val="center"/>
          </w:tcPr>
          <w:p w14:paraId="4B4867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781" w:type="pct"/>
            <w:tcBorders>
              <w:top w:val="single" w:color="auto" w:sz="8" w:space="0"/>
              <w:left w:val="nil"/>
              <w:bottom w:val="single" w:color="auto" w:sz="4" w:space="0"/>
              <w:right w:val="nil"/>
            </w:tcBorders>
            <w:shd w:val="clear" w:color="auto" w:fill="auto"/>
            <w:vAlign w:val="center"/>
          </w:tcPr>
          <w:p w14:paraId="78EDBF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31" w:type="pct"/>
            <w:tcBorders>
              <w:top w:val="single" w:color="auto" w:sz="8" w:space="0"/>
              <w:left w:val="nil"/>
              <w:bottom w:val="single" w:color="auto" w:sz="4" w:space="0"/>
              <w:right w:val="double" w:color="auto" w:sz="4" w:space="0"/>
            </w:tcBorders>
            <w:shd w:val="clear" w:color="auto" w:fill="auto"/>
            <w:vAlign w:val="top"/>
          </w:tcPr>
          <w:p w14:paraId="469B61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2288" w:type="pct"/>
            <w:tcBorders>
              <w:top w:val="single" w:color="auto" w:sz="8" w:space="0"/>
              <w:left w:val="double" w:color="auto" w:sz="4" w:space="0"/>
              <w:bottom w:val="single" w:color="auto" w:sz="4" w:space="0"/>
              <w:right w:val="nil"/>
            </w:tcBorders>
            <w:shd w:val="clear" w:color="auto" w:fill="auto"/>
            <w:vAlign w:val="top"/>
          </w:tcPr>
          <w:p w14:paraId="4902A5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17830DF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single" w:color="auto" w:sz="4" w:space="0"/>
              <w:left w:val="nil"/>
              <w:bottom w:val="nil"/>
              <w:right w:val="nil"/>
            </w:tcBorders>
            <w:shd w:val="clear" w:color="auto" w:fill="auto"/>
            <w:vAlign w:val="top"/>
          </w:tcPr>
          <w:p w14:paraId="49595E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781" w:type="pct"/>
            <w:tcBorders>
              <w:top w:val="single" w:color="auto" w:sz="4" w:space="0"/>
              <w:left w:val="nil"/>
              <w:bottom w:val="nil"/>
              <w:right w:val="nil"/>
            </w:tcBorders>
            <w:shd w:val="clear" w:color="auto" w:fill="auto"/>
            <w:vAlign w:val="top"/>
          </w:tcPr>
          <w:p w14:paraId="1DAEF4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31" w:type="pct"/>
            <w:tcBorders>
              <w:top w:val="single" w:color="auto" w:sz="4" w:space="0"/>
              <w:left w:val="nil"/>
              <w:bottom w:val="nil"/>
              <w:right w:val="double" w:color="auto" w:sz="4" w:space="0"/>
            </w:tcBorders>
            <w:shd w:val="clear" w:color="auto" w:fill="auto"/>
            <w:vAlign w:val="top"/>
          </w:tcPr>
          <w:p w14:paraId="247C48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[(1,1,1),(1,2,3)]</w:t>
            </w:r>
          </w:p>
        </w:tc>
        <w:tc>
          <w:tcPr>
            <w:tcW w:w="2288" w:type="pct"/>
            <w:tcBorders>
              <w:top w:val="single" w:color="auto" w:sz="4" w:space="0"/>
              <w:left w:val="double" w:color="auto" w:sz="4" w:space="0"/>
              <w:bottom w:val="nil"/>
              <w:right w:val="nil"/>
            </w:tcBorders>
            <w:shd w:val="clear" w:color="auto" w:fill="auto"/>
            <w:vAlign w:val="top"/>
          </w:tcPr>
          <w:p w14:paraId="062C48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r w14:paraId="7AD3194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nil"/>
              <w:right w:val="nil"/>
            </w:tcBorders>
            <w:shd w:val="clear" w:color="auto" w:fill="auto"/>
            <w:vAlign w:val="top"/>
          </w:tcPr>
          <w:p w14:paraId="50A62C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781" w:type="pct"/>
            <w:tcBorders>
              <w:top w:val="nil"/>
              <w:left w:val="nil"/>
              <w:bottom w:val="nil"/>
              <w:right w:val="nil"/>
            </w:tcBorders>
            <w:shd w:val="clear" w:color="auto" w:fill="auto"/>
            <w:vAlign w:val="top"/>
          </w:tcPr>
          <w:p w14:paraId="11D8D0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p>
        </w:tc>
        <w:tc>
          <w:tcPr>
            <w:tcW w:w="1531" w:type="pct"/>
            <w:tcBorders>
              <w:top w:val="nil"/>
              <w:left w:val="nil"/>
              <w:bottom w:val="nil"/>
              <w:right w:val="double" w:color="auto" w:sz="4" w:space="0"/>
            </w:tcBorders>
            <w:shd w:val="clear" w:color="auto" w:fill="auto"/>
            <w:vAlign w:val="top"/>
          </w:tcPr>
          <w:p w14:paraId="139ECE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2288" w:type="pct"/>
            <w:tcBorders>
              <w:top w:val="nil"/>
              <w:left w:val="double" w:color="auto" w:sz="4" w:space="0"/>
              <w:bottom w:val="nil"/>
              <w:right w:val="nil"/>
            </w:tcBorders>
            <w:shd w:val="clear" w:color="auto" w:fill="auto"/>
            <w:vAlign w:val="top"/>
          </w:tcPr>
          <w:p w14:paraId="60FD6D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r w14:paraId="510091E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nil"/>
              <w:right w:val="nil"/>
            </w:tcBorders>
            <w:shd w:val="clear" w:color="auto" w:fill="auto"/>
            <w:vAlign w:val="top"/>
          </w:tcPr>
          <w:p w14:paraId="253CDC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781" w:type="pct"/>
            <w:tcBorders>
              <w:top w:val="nil"/>
              <w:left w:val="nil"/>
              <w:bottom w:val="nil"/>
              <w:right w:val="nil"/>
            </w:tcBorders>
            <w:shd w:val="clear" w:color="auto" w:fill="auto"/>
            <w:vAlign w:val="top"/>
          </w:tcPr>
          <w:p w14:paraId="67A826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31" w:type="pct"/>
            <w:tcBorders>
              <w:top w:val="nil"/>
              <w:left w:val="nil"/>
              <w:bottom w:val="nil"/>
              <w:right w:val="double" w:color="auto" w:sz="4" w:space="0"/>
            </w:tcBorders>
            <w:shd w:val="clear" w:color="auto" w:fill="auto"/>
            <w:vAlign w:val="top"/>
          </w:tcPr>
          <w:p w14:paraId="6311A6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2288" w:type="pct"/>
            <w:tcBorders>
              <w:top w:val="nil"/>
              <w:left w:val="double" w:color="auto" w:sz="4" w:space="0"/>
              <w:bottom w:val="nil"/>
              <w:right w:val="nil"/>
            </w:tcBorders>
            <w:shd w:val="clear" w:color="auto" w:fill="auto"/>
            <w:vAlign w:val="top"/>
          </w:tcPr>
          <w:p w14:paraId="008223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(0.741,0.259)</w:t>
            </w:r>
          </w:p>
        </w:tc>
      </w:tr>
      <w:tr w14:paraId="0FC357E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nil"/>
              <w:right w:val="nil"/>
            </w:tcBorders>
            <w:shd w:val="clear" w:color="auto" w:fill="auto"/>
            <w:vAlign w:val="top"/>
          </w:tcPr>
          <w:p w14:paraId="381EB9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781" w:type="pct"/>
            <w:tcBorders>
              <w:top w:val="nil"/>
              <w:left w:val="nil"/>
              <w:bottom w:val="nil"/>
              <w:right w:val="nil"/>
            </w:tcBorders>
            <w:shd w:val="clear" w:color="auto" w:fill="auto"/>
            <w:vAlign w:val="top"/>
          </w:tcPr>
          <w:p w14:paraId="5A44D8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31" w:type="pct"/>
            <w:tcBorders>
              <w:top w:val="nil"/>
              <w:left w:val="nil"/>
              <w:bottom w:val="nil"/>
              <w:right w:val="double" w:color="auto" w:sz="4" w:space="0"/>
            </w:tcBorders>
            <w:shd w:val="clear" w:color="auto" w:fill="auto"/>
            <w:vAlign w:val="top"/>
          </w:tcPr>
          <w:p w14:paraId="075834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2288" w:type="pct"/>
            <w:tcBorders>
              <w:top w:val="nil"/>
              <w:left w:val="double" w:color="auto" w:sz="4" w:space="0"/>
              <w:bottom w:val="nil"/>
              <w:right w:val="nil"/>
            </w:tcBorders>
            <w:shd w:val="clear" w:color="auto" w:fill="auto"/>
            <w:vAlign w:val="top"/>
          </w:tcPr>
          <w:p w14:paraId="76D59C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r w14:paraId="01AE7779">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single" w:color="auto" w:sz="8" w:space="0"/>
              <w:right w:val="nil"/>
            </w:tcBorders>
            <w:shd w:val="clear" w:color="auto" w:fill="auto"/>
            <w:vAlign w:val="top"/>
          </w:tcPr>
          <w:p w14:paraId="1AE50A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781" w:type="pct"/>
            <w:tcBorders>
              <w:top w:val="nil"/>
              <w:left w:val="nil"/>
              <w:bottom w:val="single" w:color="auto" w:sz="8" w:space="0"/>
              <w:right w:val="nil"/>
            </w:tcBorders>
            <w:shd w:val="clear" w:color="auto" w:fill="auto"/>
            <w:vAlign w:val="top"/>
          </w:tcPr>
          <w:p w14:paraId="6BE589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p>
        </w:tc>
        <w:tc>
          <w:tcPr>
            <w:tcW w:w="1531" w:type="pct"/>
            <w:tcBorders>
              <w:top w:val="nil"/>
              <w:left w:val="nil"/>
              <w:bottom w:val="single" w:color="auto" w:sz="8" w:space="0"/>
              <w:right w:val="double" w:color="auto" w:sz="4" w:space="0"/>
            </w:tcBorders>
            <w:shd w:val="clear" w:color="auto" w:fill="auto"/>
            <w:vAlign w:val="top"/>
          </w:tcPr>
          <w:p w14:paraId="31E2DE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2288" w:type="pct"/>
            <w:tcBorders>
              <w:top w:val="nil"/>
              <w:left w:val="double" w:color="auto" w:sz="4" w:space="0"/>
              <w:bottom w:val="single" w:color="auto" w:sz="8" w:space="0"/>
              <w:right w:val="nil"/>
            </w:tcBorders>
            <w:shd w:val="clear" w:color="auto" w:fill="auto"/>
            <w:vAlign w:val="top"/>
          </w:tcPr>
          <w:p w14:paraId="2635C9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bl>
    <w:p w14:paraId="7DCD3641">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10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7"/>
        <w:gridCol w:w="2218"/>
        <w:gridCol w:w="2233"/>
      </w:tblGrid>
      <w:tr w14:paraId="046DD5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8" w:space="0"/>
              <w:bottom w:val="single" w:color="auto" w:sz="4" w:space="0"/>
            </w:tcBorders>
            <w:vAlign w:val="center"/>
          </w:tcPr>
          <w:p w14:paraId="6BE0BA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1165" w:type="pct"/>
            <w:tcBorders>
              <w:top w:val="single" w:color="auto" w:sz="8" w:space="0"/>
              <w:bottom w:val="single" w:color="auto" w:sz="4" w:space="0"/>
            </w:tcBorders>
            <w:vAlign w:val="center"/>
          </w:tcPr>
          <w:p w14:paraId="057280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m:oMathPara>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m:oMathPara>
          </w:p>
        </w:tc>
        <w:tc>
          <w:tcPr>
            <w:tcW w:w="1173" w:type="pct"/>
            <w:tcBorders>
              <w:top w:val="single" w:color="auto" w:sz="8" w:space="0"/>
              <w:bottom w:val="single" w:color="auto" w:sz="4" w:space="0"/>
            </w:tcBorders>
            <w:vAlign w:val="center"/>
          </w:tcPr>
          <w:p w14:paraId="3134AD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m:oMathPara>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m:oMathPara>
          </w:p>
        </w:tc>
      </w:tr>
      <w:tr w14:paraId="42C85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4" w:space="0"/>
              <w:tl2br w:val="nil"/>
              <w:tr2bl w:val="nil"/>
            </w:tcBorders>
            <w:vAlign w:val="top"/>
          </w:tcPr>
          <w:p w14:paraId="492279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2218" w:type="dxa"/>
            <w:tcBorders>
              <w:top w:val="single" w:color="auto" w:sz="4" w:space="0"/>
              <w:tl2br w:val="nil"/>
              <w:tr2bl w:val="nil"/>
            </w:tcBorders>
            <w:vAlign w:val="center"/>
          </w:tcPr>
          <w:p w14:paraId="6D1847D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1173" w:type="pct"/>
            <w:tcBorders>
              <w:top w:val="single" w:color="auto" w:sz="4" w:space="0"/>
              <w:tl2br w:val="nil"/>
              <w:tr2bl w:val="nil"/>
            </w:tcBorders>
            <w:vAlign w:val="center"/>
          </w:tcPr>
          <w:p w14:paraId="5137B80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r>
      <w:tr w14:paraId="1EA406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7C24B5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2218" w:type="dxa"/>
            <w:tcBorders>
              <w:tl2br w:val="nil"/>
              <w:tr2bl w:val="nil"/>
            </w:tcBorders>
            <w:vAlign w:val="center"/>
          </w:tcPr>
          <w:p w14:paraId="598754D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c>
          <w:tcPr>
            <w:tcW w:w="1173" w:type="pct"/>
            <w:tcBorders>
              <w:tl2br w:val="nil"/>
              <w:tr2bl w:val="nil"/>
            </w:tcBorders>
            <w:vAlign w:val="center"/>
          </w:tcPr>
          <w:p w14:paraId="5A0E647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r>
      <w:tr w14:paraId="0E81A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 w:hRule="atLeast"/>
        </w:trPr>
        <w:tc>
          <w:tcPr>
            <w:tcW w:w="2661" w:type="pct"/>
            <w:tcBorders>
              <w:tl2br w:val="nil"/>
              <w:tr2bl w:val="nil"/>
            </w:tcBorders>
            <w:vAlign w:val="top"/>
          </w:tcPr>
          <w:p w14:paraId="5419CE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2218" w:type="dxa"/>
            <w:tcBorders>
              <w:tl2br w:val="nil"/>
              <w:tr2bl w:val="nil"/>
            </w:tcBorders>
            <w:vAlign w:val="center"/>
          </w:tcPr>
          <w:p w14:paraId="20B0D72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1173" w:type="pct"/>
            <w:tcBorders>
              <w:tl2br w:val="nil"/>
              <w:tr2bl w:val="nil"/>
            </w:tcBorders>
            <w:vAlign w:val="center"/>
          </w:tcPr>
          <w:p w14:paraId="1DCD12C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r>
      <w:tr w14:paraId="62D4EA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472E47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2218" w:type="dxa"/>
            <w:tcBorders>
              <w:tl2br w:val="nil"/>
              <w:tr2bl w:val="nil"/>
            </w:tcBorders>
            <w:vAlign w:val="center"/>
          </w:tcPr>
          <w:p w14:paraId="0F66508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1173" w:type="pct"/>
            <w:tcBorders>
              <w:tl2br w:val="nil"/>
              <w:tr2bl w:val="nil"/>
            </w:tcBorders>
            <w:vAlign w:val="center"/>
          </w:tcPr>
          <w:p w14:paraId="7FED467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r>
      <w:tr w14:paraId="328256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661" w:type="pct"/>
            <w:tcBorders>
              <w:tl2br w:val="nil"/>
              <w:tr2bl w:val="nil"/>
            </w:tcBorders>
            <w:vAlign w:val="top"/>
          </w:tcPr>
          <w:p w14:paraId="53A6D0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2218" w:type="dxa"/>
            <w:tcBorders>
              <w:tl2br w:val="nil"/>
              <w:tr2bl w:val="nil"/>
            </w:tcBorders>
            <w:vAlign w:val="center"/>
          </w:tcPr>
          <w:p w14:paraId="52CFA37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c>
          <w:tcPr>
            <w:tcW w:w="1173" w:type="pct"/>
            <w:tcBorders>
              <w:tl2br w:val="nil"/>
              <w:tr2bl w:val="nil"/>
            </w:tcBorders>
            <w:vAlign w:val="center"/>
          </w:tcPr>
          <w:p w14:paraId="5503F95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r>
      <w:tr w14:paraId="24ADA3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74436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1165" w:type="pct"/>
            <w:tcBorders>
              <w:tl2br w:val="nil"/>
              <w:tr2bl w:val="nil"/>
            </w:tcBorders>
            <w:vAlign w:val="center"/>
          </w:tcPr>
          <w:p w14:paraId="521FE6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0.391</w:t>
            </w:r>
          </w:p>
        </w:tc>
        <w:tc>
          <w:tcPr>
            <w:tcW w:w="1173" w:type="pct"/>
            <w:tcBorders>
              <w:tl2br w:val="nil"/>
              <w:tr2bl w:val="nil"/>
            </w:tcBorders>
            <w:vAlign w:val="center"/>
          </w:tcPr>
          <w:p w14:paraId="2EC36BC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0.611</w:t>
            </w:r>
          </w:p>
        </w:tc>
      </w:tr>
    </w:tbl>
    <w:p w14:paraId="6E5147EB">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27B64382">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6FFD3D1D">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1419F7F8">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11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5ACDE9F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PrEx>
        <w:trPr>
          <w:jc w:val="center"/>
        </w:trPr>
        <w:tc>
          <w:tcPr>
            <w:tcW w:w="1406" w:type="pct"/>
            <w:tcBorders>
              <w:top w:val="single" w:color="auto" w:sz="8" w:space="0"/>
              <w:left w:val="nil"/>
              <w:bottom w:val="single" w:color="auto" w:sz="4" w:space="0"/>
              <w:right w:val="nil"/>
            </w:tcBorders>
            <w:shd w:val="clear" w:color="auto" w:fill="auto"/>
            <w:vAlign w:val="center"/>
          </w:tcPr>
          <w:p w14:paraId="2511C95C">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241C90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7B4CBC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6409BD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6684DF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40161B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50BE7B79">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235B197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51CD96A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w:t>
            </w:r>
          </w:p>
        </w:tc>
        <w:tc>
          <w:tcPr>
            <w:tcW w:w="718" w:type="pct"/>
            <w:tcBorders>
              <w:top w:val="single" w:color="auto" w:sz="4" w:space="0"/>
              <w:left w:val="nil"/>
              <w:bottom w:val="nil"/>
              <w:right w:val="nil"/>
            </w:tcBorders>
            <w:shd w:val="clear" w:color="auto" w:fill="auto"/>
            <w:vAlign w:val="center"/>
          </w:tcPr>
          <w:p w14:paraId="02352D7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292CE07A">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w:t>
            </w:r>
          </w:p>
        </w:tc>
        <w:tc>
          <w:tcPr>
            <w:tcW w:w="718" w:type="pct"/>
            <w:tcBorders>
              <w:top w:val="single" w:color="auto" w:sz="4" w:space="0"/>
              <w:left w:val="nil"/>
              <w:bottom w:val="nil"/>
              <w:right w:val="nil"/>
            </w:tcBorders>
            <w:shd w:val="clear" w:color="auto" w:fill="auto"/>
            <w:vAlign w:val="center"/>
          </w:tcPr>
          <w:p w14:paraId="1B51267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w:t>
            </w:r>
          </w:p>
        </w:tc>
        <w:tc>
          <w:tcPr>
            <w:tcW w:w="718" w:type="pct"/>
            <w:tcBorders>
              <w:top w:val="single" w:color="auto" w:sz="4" w:space="0"/>
              <w:left w:val="nil"/>
              <w:bottom w:val="nil"/>
              <w:right w:val="nil"/>
            </w:tcBorders>
            <w:shd w:val="clear" w:color="auto" w:fill="auto"/>
            <w:vAlign w:val="center"/>
          </w:tcPr>
          <w:p w14:paraId="201B4F7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r>
      <w:tr w14:paraId="37FB791D">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589B7B0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312754D4">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68</w:t>
            </w:r>
          </w:p>
        </w:tc>
        <w:tc>
          <w:tcPr>
            <w:tcW w:w="718" w:type="pct"/>
            <w:tcBorders>
              <w:top w:val="nil"/>
              <w:left w:val="nil"/>
              <w:bottom w:val="single" w:color="auto" w:sz="8" w:space="0"/>
              <w:right w:val="nil"/>
            </w:tcBorders>
            <w:shd w:val="clear" w:color="auto" w:fill="auto"/>
            <w:vAlign w:val="center"/>
          </w:tcPr>
          <w:p w14:paraId="0E01D78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099</w:t>
            </w:r>
          </w:p>
        </w:tc>
        <w:tc>
          <w:tcPr>
            <w:tcW w:w="718" w:type="pct"/>
            <w:tcBorders>
              <w:top w:val="nil"/>
              <w:left w:val="nil"/>
              <w:bottom w:val="single" w:color="auto" w:sz="8" w:space="0"/>
              <w:right w:val="nil"/>
            </w:tcBorders>
            <w:shd w:val="clear" w:color="auto" w:fill="auto"/>
            <w:vAlign w:val="center"/>
          </w:tcPr>
          <w:p w14:paraId="770CABD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268</w:t>
            </w:r>
          </w:p>
        </w:tc>
        <w:tc>
          <w:tcPr>
            <w:tcW w:w="718" w:type="pct"/>
            <w:tcBorders>
              <w:top w:val="nil"/>
              <w:left w:val="nil"/>
              <w:bottom w:val="single" w:color="auto" w:sz="8" w:space="0"/>
              <w:right w:val="nil"/>
            </w:tcBorders>
            <w:shd w:val="clear" w:color="auto" w:fill="auto"/>
            <w:vAlign w:val="center"/>
          </w:tcPr>
          <w:p w14:paraId="07A292D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268</w:t>
            </w:r>
          </w:p>
        </w:tc>
        <w:tc>
          <w:tcPr>
            <w:tcW w:w="718" w:type="pct"/>
            <w:tcBorders>
              <w:top w:val="nil"/>
              <w:left w:val="nil"/>
              <w:bottom w:val="single" w:color="auto" w:sz="8" w:space="0"/>
              <w:right w:val="nil"/>
            </w:tcBorders>
            <w:shd w:val="clear" w:color="auto" w:fill="auto"/>
            <w:vAlign w:val="center"/>
          </w:tcPr>
          <w:p w14:paraId="3CA6C3C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099</w:t>
            </w:r>
          </w:p>
        </w:tc>
      </w:tr>
    </w:tbl>
    <w:p w14:paraId="62616A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Times New Roman" w:cs="Times New Roman"/>
          <w:sz w:val="21"/>
          <w:szCs w:val="21"/>
        </w:rPr>
        <w:t>(1) Calculate the defect value of each trustworthiness attribute. Based on the influence of each defect type on the CNN model, the experts assessed the severity level of each defect type and the trustworthiness attributes affected by each defect category, as shown in Table 12. Equation (4) was used to calculate the defect value of each trustworthiness attribute. For performance, for example, it is affected by three defect categories, ϒ, Ω, and Ё. By assigning weights separately to these three defect categories and the two internal defect types in Ω, the performance defect value</w:t>
      </w:r>
      <m:oMath>
        <m:sSub>
          <m:sSubPr>
            <m:ctrlPr>
              <w:rPr>
                <w:rFonts w:hint="default" w:ascii="Cambria Math" w:hAnsi="Cambria Math" w:cs="Times New Roman"/>
                <w:i/>
                <w:color w:val="000000"/>
                <w:kern w:val="0"/>
                <w:sz w:val="21"/>
                <w:szCs w:val="18"/>
                <w:shd w:val="clear" w:fill="FFFFFF"/>
                <w:lang w:val="en-US" w:eastAsia="zh-CN" w:bidi="ar"/>
              </w:rPr>
            </m:ctrlPr>
          </m:sSubPr>
          <m:e>
            <m:r>
              <m:rPr/>
              <w:rPr>
                <w:rFonts w:hint="default" w:ascii="Cambria Math" w:hAnsi="Cambria Math" w:cs="Times New Roman"/>
                <w:color w:val="000000"/>
                <w:kern w:val="0"/>
                <w:sz w:val="21"/>
                <w:szCs w:val="18"/>
                <w:shd w:val="clear" w:fill="FFFFFF"/>
                <w:lang w:val="en-US" w:eastAsia="zh-CN" w:bidi="ar"/>
              </w:rPr>
              <m:t>DA</m:t>
            </m:r>
            <m:ctrlPr>
              <w:rPr>
                <w:rFonts w:hint="default" w:ascii="Cambria Math" w:hAnsi="Cambria Math" w:cs="Times New Roman"/>
                <w:i/>
                <w:color w:val="000000"/>
                <w:kern w:val="0"/>
                <w:sz w:val="21"/>
                <w:szCs w:val="18"/>
                <w:shd w:val="clear" w:fill="FFFFFF"/>
                <w:lang w:val="en-US" w:eastAsia="zh-CN" w:bidi="ar"/>
              </w:rPr>
            </m:ctrlPr>
          </m:e>
          <m:sub>
            <m:r>
              <m:rPr/>
              <w:rPr>
                <w:rFonts w:hint="default" w:ascii="Cambria Math" w:hAnsi="Cambria Math" w:cs="Times New Roman"/>
                <w:color w:val="000000"/>
                <w:kern w:val="0"/>
                <w:sz w:val="21"/>
                <w:szCs w:val="18"/>
                <w:shd w:val="clear" w:fill="FFFFFF"/>
                <w:lang w:val="en-US" w:eastAsia="zh-CN" w:bidi="ar"/>
              </w:rPr>
              <m:t>Performance</m:t>
            </m:r>
            <m:ctrlPr>
              <w:rPr>
                <w:rFonts w:hint="default" w:ascii="Cambria Math" w:hAnsi="Cambria Math" w:cs="Times New Roman"/>
                <w:i/>
                <w:color w:val="000000"/>
                <w:kern w:val="0"/>
                <w:sz w:val="21"/>
                <w:szCs w:val="18"/>
                <w:shd w:val="clear" w:fill="FFFFFF"/>
                <w:lang w:val="en-US" w:eastAsia="zh-CN" w:bidi="ar"/>
              </w:rPr>
            </m:ctrlPr>
          </m:sub>
        </m:sSub>
      </m:oMath>
      <w:r>
        <w:rPr>
          <w:rFonts w:hint="default" w:ascii="Times New Roman" w:hAnsi="Times New Roman" w:eastAsia="Times New Roman" w:cs="Times New Roman"/>
          <w:sz w:val="21"/>
          <w:szCs w:val="21"/>
        </w:rPr>
        <w:t xml:space="preserve"> = 7×0.459 + (6×0.323 + 7×0.678)×0.180 + 6×0.362 = 6.588 was obtained. The defect values of the other trustworthiness attributes were calculated in the same way, and the results are shown in Table 13.</w:t>
      </w:r>
    </w:p>
    <w:p w14:paraId="7A437E3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Times New Roman" w:cs="Times New Roman"/>
          <w:sz w:val="21"/>
          <w:szCs w:val="21"/>
        </w:rPr>
        <w:t>(2) Calculate the attribute value of each trustworthiness attribute. According to Definition 4, the attribute value decreases as the defect value increases. After analyzing the CNN project code, the control parameter was set to f=10 and the nonlinear risk-adjustment coefficient to λ=0.2 to control the attenuation of the trustworthiness attribute caused by the defect value. Substituting the defect value of each trustworthiness attribute into Equation (6) gives an attribute value of 0.474 for performance. The attribute values of the other trustworthiness attributes were calculated in the same way. The weights of the trustworthiness attributes can also be allocated using the group FS-FUCOM method based on Kendall’s rank correlation coefficient, as shown in Table 13.</w:t>
      </w:r>
    </w:p>
    <w:p w14:paraId="1EEE492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Times New Roman" w:cs="Times New Roman"/>
          <w:sz w:val="21"/>
          <w:szCs w:val="21"/>
        </w:rPr>
        <w:t>(3) Calculate the trustworthiness of the CNN model. According to Definition 5, combining the attribute values of the six trustworthiness attributes with their corresponding weights, Equation (7) gives an overall trustworthiness of 0.486 for CNN model H.</w:t>
      </w:r>
    </w:p>
    <w:p w14:paraId="010ADA42">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sz w:val="18"/>
          <w:szCs w:val="18"/>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12  Defect data in the multiple-defect scenario</w:t>
      </w:r>
    </w:p>
    <w:tbl>
      <w:tblPr>
        <w:tblStyle w:val="7"/>
        <w:tblW w:w="4998"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108"/>
        <w:gridCol w:w="4329"/>
        <w:gridCol w:w="3081"/>
      </w:tblGrid>
      <w:tr w14:paraId="15AE78FA">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1107" w:type="pct"/>
            <w:tcBorders>
              <w:top w:val="single" w:color="auto" w:sz="8" w:space="0"/>
              <w:left w:val="nil"/>
              <w:bottom w:val="single" w:color="auto" w:sz="4" w:space="0"/>
              <w:right w:val="nil"/>
            </w:tcBorders>
            <w:shd w:val="clear" w:color="auto" w:fill="auto"/>
            <w:vAlign w:val="center"/>
          </w:tcPr>
          <w:p w14:paraId="6F3F05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Defect identifier</w:t>
            </w:r>
          </w:p>
        </w:tc>
        <w:tc>
          <w:tcPr>
            <w:tcW w:w="2273" w:type="pct"/>
            <w:tcBorders>
              <w:top w:val="single" w:color="auto" w:sz="8" w:space="0"/>
              <w:left w:val="nil"/>
              <w:bottom w:val="single" w:color="auto" w:sz="4" w:space="0"/>
              <w:right w:val="nil"/>
            </w:tcBorders>
            <w:shd w:val="clear" w:color="auto" w:fill="auto"/>
            <w:vAlign w:val="center"/>
          </w:tcPr>
          <w:p w14:paraId="37F5B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Trustworthiness attribute</w:t>
            </w:r>
          </w:p>
        </w:tc>
        <w:tc>
          <w:tcPr>
            <w:tcW w:w="1618" w:type="pct"/>
            <w:tcBorders>
              <w:top w:val="single" w:color="auto" w:sz="8" w:space="0"/>
              <w:left w:val="nil"/>
              <w:bottom w:val="single" w:color="auto" w:sz="4" w:space="0"/>
              <w:right w:val="nil"/>
            </w:tcBorders>
            <w:shd w:val="clear" w:color="auto" w:fill="auto"/>
            <w:vAlign w:val="center"/>
          </w:tcPr>
          <w:p w14:paraId="487B4F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Severity level (defect value)</w:t>
            </w:r>
          </w:p>
        </w:tc>
      </w:tr>
      <w:tr w14:paraId="6973847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90" w:hRule="atLeast"/>
          <w:jc w:val="center"/>
        </w:trPr>
        <w:tc>
          <w:tcPr>
            <w:tcW w:w="1107" w:type="pct"/>
            <w:tcBorders>
              <w:top w:val="single" w:color="auto" w:sz="4" w:space="0"/>
              <w:left w:val="nil"/>
              <w:bottom w:val="nil"/>
              <w:right w:val="nil"/>
            </w:tcBorders>
            <w:shd w:val="clear" w:color="auto" w:fill="auto"/>
            <w:vAlign w:val="top"/>
          </w:tcPr>
          <w:p w14:paraId="319605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i/>
                <w:iCs/>
                <w:color w:val="000000"/>
                <w:kern w:val="2"/>
                <w:sz w:val="18"/>
                <w:szCs w:val="18"/>
                <w:lang w:val="en-US" w:eastAsia="zh-CN" w:bidi="ar"/>
              </w:rPr>
              <w:t>К</w:t>
            </w:r>
          </w:p>
        </w:tc>
        <w:tc>
          <w:tcPr>
            <w:tcW w:w="2273" w:type="pct"/>
            <w:tcBorders>
              <w:top w:val="single" w:color="auto" w:sz="4" w:space="0"/>
              <w:left w:val="nil"/>
              <w:bottom w:val="nil"/>
              <w:right w:val="nil"/>
            </w:tcBorders>
            <w:shd w:val="clear" w:color="auto" w:fill="auto"/>
            <w:vAlign w:val="top"/>
          </w:tcPr>
          <w:p w14:paraId="71B10E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Security, reliability, risk resistance, and availability</w:t>
            </w:r>
          </w:p>
        </w:tc>
        <w:tc>
          <w:tcPr>
            <w:tcW w:w="1618" w:type="pct"/>
            <w:tcBorders>
              <w:top w:val="single" w:color="auto" w:sz="4" w:space="0"/>
              <w:left w:val="nil"/>
              <w:bottom w:val="nil"/>
              <w:right w:val="nil"/>
            </w:tcBorders>
            <w:shd w:val="clear" w:color="auto" w:fill="auto"/>
            <w:vAlign w:val="top"/>
          </w:tcPr>
          <w:p w14:paraId="50FCF4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3</w:t>
            </w:r>
          </w:p>
        </w:tc>
      </w:tr>
      <w:tr w14:paraId="3707C439">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107" w:type="pct"/>
            <w:tcBorders>
              <w:top w:val="nil"/>
              <w:left w:val="nil"/>
              <w:bottom w:val="nil"/>
              <w:right w:val="nil"/>
            </w:tcBorders>
            <w:shd w:val="clear" w:color="auto" w:fill="auto"/>
            <w:vAlign w:val="top"/>
          </w:tcPr>
          <w:p w14:paraId="5CD83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i/>
                <w:iCs/>
                <w:color w:val="000000"/>
                <w:kern w:val="2"/>
                <w:sz w:val="18"/>
                <w:szCs w:val="18"/>
                <w:lang w:val="en-US" w:eastAsia="zh-CN" w:bidi="ar"/>
              </w:rPr>
              <w:t>ϒ</w:t>
            </w:r>
          </w:p>
        </w:tc>
        <w:tc>
          <w:tcPr>
            <w:tcW w:w="2273" w:type="pct"/>
            <w:tcBorders>
              <w:top w:val="nil"/>
              <w:left w:val="nil"/>
              <w:bottom w:val="nil"/>
              <w:right w:val="nil"/>
            </w:tcBorders>
            <w:shd w:val="clear" w:color="auto" w:fill="auto"/>
            <w:vAlign w:val="top"/>
          </w:tcPr>
          <w:p w14:paraId="71F249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Correctness, reliability, and performance</w:t>
            </w:r>
          </w:p>
        </w:tc>
        <w:tc>
          <w:tcPr>
            <w:tcW w:w="1618" w:type="pct"/>
            <w:tcBorders>
              <w:top w:val="nil"/>
              <w:left w:val="nil"/>
              <w:bottom w:val="nil"/>
              <w:right w:val="nil"/>
            </w:tcBorders>
            <w:shd w:val="clear" w:color="auto" w:fill="auto"/>
            <w:vAlign w:val="top"/>
          </w:tcPr>
          <w:p w14:paraId="5046B4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7</w:t>
            </w:r>
          </w:p>
        </w:tc>
      </w:tr>
      <w:tr w14:paraId="4A10767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107" w:type="pct"/>
            <w:tcBorders>
              <w:top w:val="nil"/>
              <w:left w:val="nil"/>
              <w:bottom w:val="nil"/>
              <w:right w:val="nil"/>
            </w:tcBorders>
            <w:shd w:val="clear" w:color="auto" w:fill="auto"/>
            <w:vAlign w:val="top"/>
          </w:tcPr>
          <w:p w14:paraId="187226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i/>
                <w:iCs/>
                <w:color w:val="000000"/>
                <w:kern w:val="2"/>
                <w:sz w:val="18"/>
                <w:szCs w:val="18"/>
                <w:lang w:val="en-US" w:eastAsia="zh-CN" w:bidi="ar"/>
              </w:rPr>
              <w:t>ϛ</w:t>
            </w:r>
          </w:p>
        </w:tc>
        <w:tc>
          <w:tcPr>
            <w:tcW w:w="2273" w:type="pct"/>
            <w:tcBorders>
              <w:top w:val="nil"/>
              <w:left w:val="nil"/>
              <w:bottom w:val="nil"/>
              <w:right w:val="nil"/>
            </w:tcBorders>
            <w:shd w:val="clear" w:color="auto" w:fill="auto"/>
            <w:vAlign w:val="top"/>
          </w:tcPr>
          <w:p w14:paraId="7D8CA1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Correctness, reliability, and availability</w:t>
            </w:r>
          </w:p>
        </w:tc>
        <w:tc>
          <w:tcPr>
            <w:tcW w:w="1618" w:type="pct"/>
            <w:tcBorders>
              <w:top w:val="nil"/>
              <w:left w:val="nil"/>
              <w:bottom w:val="nil"/>
              <w:right w:val="nil"/>
            </w:tcBorders>
            <w:shd w:val="clear" w:color="auto" w:fill="auto"/>
            <w:vAlign w:val="top"/>
          </w:tcPr>
          <w:p w14:paraId="7AD232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10</w:t>
            </w:r>
          </w:p>
        </w:tc>
      </w:tr>
      <w:tr w14:paraId="1B87C3A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107" w:type="pct"/>
            <w:tcBorders>
              <w:top w:val="nil"/>
              <w:left w:val="nil"/>
              <w:bottom w:val="nil"/>
              <w:right w:val="nil"/>
            </w:tcBorders>
            <w:shd w:val="clear" w:color="auto" w:fill="auto"/>
            <w:vAlign w:val="top"/>
          </w:tcPr>
          <w:p w14:paraId="44CE6E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i/>
                <w:iCs/>
                <w:color w:val="000000"/>
                <w:kern w:val="2"/>
                <w:sz w:val="18"/>
                <w:szCs w:val="18"/>
                <w:lang w:val="en-US" w:eastAsia="zh-CN" w:bidi="ar"/>
              </w:rPr>
              <w:t>Ω</w:t>
            </w:r>
          </w:p>
        </w:tc>
        <w:tc>
          <w:tcPr>
            <w:tcW w:w="2273" w:type="pct"/>
            <w:tcBorders>
              <w:top w:val="nil"/>
              <w:left w:val="nil"/>
              <w:bottom w:val="nil"/>
              <w:right w:val="nil"/>
            </w:tcBorders>
            <w:shd w:val="clear" w:color="auto" w:fill="auto"/>
            <w:vAlign w:val="top"/>
          </w:tcPr>
          <w:p w14:paraId="7CCB1C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Correctness, reliability, performance, and risk resistance</w:t>
            </w:r>
          </w:p>
        </w:tc>
        <w:tc>
          <w:tcPr>
            <w:tcW w:w="1618" w:type="pct"/>
            <w:tcBorders>
              <w:top w:val="nil"/>
              <w:left w:val="nil"/>
              <w:bottom w:val="nil"/>
              <w:right w:val="nil"/>
            </w:tcBorders>
            <w:shd w:val="clear" w:color="auto" w:fill="auto"/>
            <w:vAlign w:val="top"/>
          </w:tcPr>
          <w:p w14:paraId="052591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6</w:t>
            </w:r>
            <w:r>
              <w:rPr>
                <w:rFonts w:hint="eastAsia" w:ascii="Times New Roman" w:hAnsi="Times New Roman" w:eastAsia="Times New Roman" w:cs="Times New Roman"/>
                <w:color w:val="000000"/>
                <w:kern w:val="2"/>
                <w:sz w:val="18"/>
                <w:szCs w:val="18"/>
                <w:lang w:val="en-US" w:eastAsia="zh-CN" w:bidi="ar"/>
              </w:rPr>
              <w:t>，7</w:t>
            </w:r>
          </w:p>
        </w:tc>
      </w:tr>
      <w:tr w14:paraId="6B59F4DE">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1107" w:type="pct"/>
            <w:tcBorders>
              <w:top w:val="nil"/>
              <w:left w:val="nil"/>
              <w:bottom w:val="single" w:color="auto" w:sz="8" w:space="0"/>
              <w:right w:val="nil"/>
            </w:tcBorders>
            <w:shd w:val="clear" w:color="auto" w:fill="auto"/>
            <w:vAlign w:val="top"/>
          </w:tcPr>
          <w:p w14:paraId="4C3FD4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i/>
                <w:iCs/>
                <w:color w:val="000000"/>
                <w:kern w:val="2"/>
                <w:sz w:val="18"/>
                <w:szCs w:val="18"/>
                <w:lang w:val="en-US" w:eastAsia="zh-CN" w:bidi="ar"/>
              </w:rPr>
              <w:t>Ё</w:t>
            </w:r>
          </w:p>
        </w:tc>
        <w:tc>
          <w:tcPr>
            <w:tcW w:w="2273" w:type="pct"/>
            <w:tcBorders>
              <w:top w:val="nil"/>
              <w:left w:val="nil"/>
              <w:bottom w:val="single" w:color="auto" w:sz="8" w:space="0"/>
              <w:right w:val="nil"/>
            </w:tcBorders>
            <w:shd w:val="clear" w:color="auto" w:fill="auto"/>
            <w:vAlign w:val="top"/>
          </w:tcPr>
          <w:p w14:paraId="480150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Correctness, reliability, performance, and risk resistance</w:t>
            </w:r>
          </w:p>
        </w:tc>
        <w:tc>
          <w:tcPr>
            <w:tcW w:w="1618" w:type="pct"/>
            <w:tcBorders>
              <w:top w:val="nil"/>
              <w:left w:val="nil"/>
              <w:bottom w:val="single" w:color="auto" w:sz="8" w:space="0"/>
              <w:right w:val="nil"/>
            </w:tcBorders>
            <w:shd w:val="clear" w:color="auto" w:fill="auto"/>
            <w:vAlign w:val="top"/>
          </w:tcPr>
          <w:p w14:paraId="1682D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6</w:t>
            </w:r>
          </w:p>
        </w:tc>
      </w:tr>
    </w:tbl>
    <w:p w14:paraId="20468068">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13  Defect values, attribute values, and weights of the trustworthiness attributes</w:t>
      </w:r>
    </w:p>
    <w:tbl>
      <w:tblPr>
        <w:tblStyle w:val="7"/>
        <w:tblW w:w="4998"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737"/>
        <w:gridCol w:w="869"/>
        <w:gridCol w:w="1137"/>
        <w:gridCol w:w="1040"/>
        <w:gridCol w:w="1389"/>
        <w:gridCol w:w="1134"/>
        <w:gridCol w:w="1212"/>
      </w:tblGrid>
      <w:tr w14:paraId="7917062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37" w:type="pct"/>
            <w:tcBorders>
              <w:top w:val="single" w:color="auto" w:sz="8" w:space="0"/>
              <w:left w:val="nil"/>
              <w:bottom w:val="single" w:color="auto" w:sz="4" w:space="0"/>
              <w:right w:val="nil"/>
            </w:tcBorders>
            <w:shd w:val="clear" w:color="auto" w:fill="auto"/>
            <w:vAlign w:val="top"/>
          </w:tcPr>
          <w:p w14:paraId="272365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Trustworthiness attribute</w:t>
            </w:r>
          </w:p>
        </w:tc>
        <w:tc>
          <w:tcPr>
            <w:tcW w:w="456" w:type="pct"/>
            <w:tcBorders>
              <w:top w:val="single" w:color="auto" w:sz="8" w:space="0"/>
              <w:left w:val="nil"/>
              <w:bottom w:val="single" w:color="auto" w:sz="4" w:space="0"/>
              <w:right w:val="nil"/>
            </w:tcBorders>
            <w:shd w:val="clear" w:color="auto" w:fill="auto"/>
            <w:vAlign w:val="top"/>
          </w:tcPr>
          <w:p w14:paraId="0C5769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Security</w:t>
            </w:r>
          </w:p>
        </w:tc>
        <w:tc>
          <w:tcPr>
            <w:tcW w:w="597" w:type="pct"/>
            <w:tcBorders>
              <w:top w:val="single" w:color="auto" w:sz="8" w:space="0"/>
              <w:left w:val="nil"/>
              <w:bottom w:val="single" w:color="auto" w:sz="4" w:space="0"/>
              <w:right w:val="nil"/>
            </w:tcBorders>
            <w:shd w:val="clear" w:color="auto" w:fill="auto"/>
            <w:vAlign w:val="top"/>
          </w:tcPr>
          <w:p w14:paraId="3DA06C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Correctness</w:t>
            </w:r>
          </w:p>
        </w:tc>
        <w:tc>
          <w:tcPr>
            <w:tcW w:w="546" w:type="pct"/>
            <w:tcBorders>
              <w:top w:val="single" w:color="auto" w:sz="8" w:space="0"/>
              <w:left w:val="nil"/>
              <w:bottom w:val="single" w:color="auto" w:sz="4" w:space="0"/>
              <w:right w:val="nil"/>
            </w:tcBorders>
            <w:shd w:val="clear" w:color="auto" w:fill="auto"/>
            <w:vAlign w:val="top"/>
          </w:tcPr>
          <w:p w14:paraId="3814B9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Reliability</w:t>
            </w:r>
          </w:p>
        </w:tc>
        <w:tc>
          <w:tcPr>
            <w:tcW w:w="729" w:type="pct"/>
            <w:tcBorders>
              <w:top w:val="single" w:color="auto" w:sz="8" w:space="0"/>
              <w:left w:val="nil"/>
              <w:bottom w:val="single" w:color="auto" w:sz="4" w:space="0"/>
              <w:right w:val="nil"/>
            </w:tcBorders>
            <w:shd w:val="clear" w:color="auto" w:fill="auto"/>
            <w:vAlign w:val="top"/>
          </w:tcPr>
          <w:p w14:paraId="378201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Risk resistance</w:t>
            </w:r>
          </w:p>
        </w:tc>
        <w:tc>
          <w:tcPr>
            <w:tcW w:w="595" w:type="pct"/>
            <w:tcBorders>
              <w:top w:val="single" w:color="auto" w:sz="8" w:space="0"/>
              <w:left w:val="nil"/>
              <w:bottom w:val="single" w:color="auto" w:sz="4" w:space="0"/>
              <w:right w:val="nil"/>
            </w:tcBorders>
            <w:shd w:val="clear" w:color="auto" w:fill="auto"/>
            <w:vAlign w:val="top"/>
          </w:tcPr>
          <w:p w14:paraId="6D2B84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Availability</w:t>
            </w:r>
          </w:p>
        </w:tc>
        <w:tc>
          <w:tcPr>
            <w:tcW w:w="636" w:type="pct"/>
            <w:tcBorders>
              <w:top w:val="single" w:color="auto" w:sz="8" w:space="0"/>
              <w:left w:val="nil"/>
              <w:bottom w:val="single" w:color="auto" w:sz="4" w:space="0"/>
              <w:right w:val="nil"/>
            </w:tcBorders>
            <w:shd w:val="clear" w:color="auto" w:fill="auto"/>
            <w:vAlign w:val="top"/>
          </w:tcPr>
          <w:p w14:paraId="5504E9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Performance</w:t>
            </w:r>
          </w:p>
        </w:tc>
      </w:tr>
      <w:tr w14:paraId="762D7959">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319" w:hRule="atLeast"/>
          <w:jc w:val="center"/>
        </w:trPr>
        <w:tc>
          <w:tcPr>
            <w:tcW w:w="1437" w:type="pct"/>
            <w:tcBorders>
              <w:top w:val="single" w:color="auto" w:sz="4" w:space="0"/>
              <w:left w:val="nil"/>
              <w:bottom w:val="nil"/>
              <w:right w:val="nil"/>
            </w:tcBorders>
            <w:shd w:val="clear" w:color="auto" w:fill="auto"/>
            <w:vAlign w:val="top"/>
          </w:tcPr>
          <w:p w14:paraId="164A68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Defect value</w:t>
            </w:r>
          </w:p>
        </w:tc>
        <w:tc>
          <w:tcPr>
            <w:tcW w:w="456" w:type="pct"/>
            <w:tcBorders>
              <w:top w:val="single" w:color="auto" w:sz="4" w:space="0"/>
              <w:left w:val="nil"/>
              <w:bottom w:val="nil"/>
              <w:right w:val="nil"/>
            </w:tcBorders>
            <w:shd w:val="clear" w:color="auto" w:fill="auto"/>
            <w:vAlign w:val="top"/>
          </w:tcPr>
          <w:p w14:paraId="653807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3</w:t>
            </w:r>
          </w:p>
        </w:tc>
        <w:tc>
          <w:tcPr>
            <w:tcW w:w="597" w:type="pct"/>
            <w:tcBorders>
              <w:top w:val="single" w:color="auto" w:sz="4" w:space="0"/>
              <w:left w:val="nil"/>
              <w:bottom w:val="nil"/>
              <w:right w:val="nil"/>
            </w:tcBorders>
            <w:shd w:val="clear" w:color="auto" w:fill="auto"/>
            <w:vAlign w:val="top"/>
          </w:tcPr>
          <w:p w14:paraId="09C6CE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7.732</w:t>
            </w:r>
          </w:p>
        </w:tc>
        <w:tc>
          <w:tcPr>
            <w:tcW w:w="546" w:type="pct"/>
            <w:tcBorders>
              <w:top w:val="single" w:color="auto" w:sz="4" w:space="0"/>
              <w:left w:val="nil"/>
              <w:bottom w:val="nil"/>
              <w:right w:val="nil"/>
            </w:tcBorders>
            <w:shd w:val="clear" w:color="auto" w:fill="auto"/>
            <w:vAlign w:val="top"/>
          </w:tcPr>
          <w:p w14:paraId="77D129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7.</w:t>
            </w:r>
            <w:r>
              <w:rPr>
                <w:rFonts w:hint="eastAsia" w:ascii="Times New Roman" w:hAnsi="Times New Roman" w:eastAsia="Times New Roman" w:cs="Times New Roman"/>
                <w:color w:val="000000"/>
                <w:kern w:val="2"/>
                <w:sz w:val="18"/>
                <w:szCs w:val="18"/>
                <w:lang w:val="en-US" w:eastAsia="zh-CN" w:bidi="ar"/>
              </w:rPr>
              <w:t>042</w:t>
            </w:r>
          </w:p>
        </w:tc>
        <w:tc>
          <w:tcPr>
            <w:tcW w:w="729" w:type="pct"/>
            <w:tcBorders>
              <w:top w:val="single" w:color="auto" w:sz="4" w:space="0"/>
              <w:left w:val="nil"/>
              <w:bottom w:val="nil"/>
              <w:right w:val="nil"/>
            </w:tcBorders>
            <w:shd w:val="clear" w:color="auto" w:fill="auto"/>
            <w:vAlign w:val="top"/>
          </w:tcPr>
          <w:p w14:paraId="086B72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5.332</w:t>
            </w:r>
          </w:p>
        </w:tc>
        <w:tc>
          <w:tcPr>
            <w:tcW w:w="595" w:type="pct"/>
            <w:tcBorders>
              <w:top w:val="single" w:color="auto" w:sz="4" w:space="0"/>
              <w:left w:val="nil"/>
              <w:bottom w:val="nil"/>
              <w:right w:val="nil"/>
            </w:tcBorders>
            <w:shd w:val="clear" w:color="auto" w:fill="auto"/>
            <w:vAlign w:val="top"/>
          </w:tcPr>
          <w:p w14:paraId="358A36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7.893</w:t>
            </w:r>
          </w:p>
        </w:tc>
        <w:tc>
          <w:tcPr>
            <w:tcW w:w="636" w:type="pct"/>
            <w:tcBorders>
              <w:top w:val="single" w:color="auto" w:sz="4" w:space="0"/>
              <w:left w:val="nil"/>
              <w:bottom w:val="nil"/>
              <w:right w:val="nil"/>
            </w:tcBorders>
            <w:shd w:val="clear" w:color="auto" w:fill="auto"/>
            <w:vAlign w:val="top"/>
          </w:tcPr>
          <w:p w14:paraId="72812E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6.588</w:t>
            </w:r>
          </w:p>
        </w:tc>
      </w:tr>
      <w:tr w14:paraId="771D263E">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90" w:hRule="atLeast"/>
          <w:jc w:val="center"/>
        </w:trPr>
        <w:tc>
          <w:tcPr>
            <w:tcW w:w="1437" w:type="pct"/>
            <w:tcBorders>
              <w:top w:val="nil"/>
              <w:left w:val="nil"/>
              <w:bottom w:val="nil"/>
              <w:right w:val="nil"/>
            </w:tcBorders>
            <w:shd w:val="clear" w:color="auto" w:fill="auto"/>
            <w:vAlign w:val="top"/>
          </w:tcPr>
          <w:p w14:paraId="194D47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Attribute value</w:t>
            </w:r>
          </w:p>
        </w:tc>
        <w:tc>
          <w:tcPr>
            <w:tcW w:w="456" w:type="pct"/>
            <w:tcBorders>
              <w:top w:val="nil"/>
              <w:left w:val="nil"/>
              <w:bottom w:val="nil"/>
              <w:right w:val="nil"/>
            </w:tcBorders>
            <w:shd w:val="clear" w:color="auto" w:fill="auto"/>
            <w:vAlign w:val="top"/>
          </w:tcPr>
          <w:p w14:paraId="6261D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728</w:t>
            </w:r>
          </w:p>
        </w:tc>
        <w:tc>
          <w:tcPr>
            <w:tcW w:w="597" w:type="pct"/>
            <w:tcBorders>
              <w:top w:val="nil"/>
              <w:left w:val="nil"/>
              <w:bottom w:val="nil"/>
              <w:right w:val="nil"/>
            </w:tcBorders>
            <w:shd w:val="clear" w:color="auto" w:fill="auto"/>
            <w:vAlign w:val="top"/>
          </w:tcPr>
          <w:p w14:paraId="0FE98C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410</w:t>
            </w:r>
          </w:p>
        </w:tc>
        <w:tc>
          <w:tcPr>
            <w:tcW w:w="546" w:type="pct"/>
            <w:tcBorders>
              <w:top w:val="nil"/>
              <w:left w:val="nil"/>
              <w:bottom w:val="nil"/>
              <w:right w:val="nil"/>
            </w:tcBorders>
            <w:shd w:val="clear" w:color="auto" w:fill="auto"/>
            <w:vAlign w:val="top"/>
          </w:tcPr>
          <w:p w14:paraId="40A746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0.4</w:t>
            </w:r>
            <w:r>
              <w:rPr>
                <w:rFonts w:hint="eastAsia" w:ascii="Times New Roman" w:hAnsi="Times New Roman" w:eastAsia="Times New Roman" w:cs="Times New Roman"/>
                <w:color w:val="000000"/>
                <w:kern w:val="2"/>
                <w:sz w:val="18"/>
                <w:szCs w:val="18"/>
                <w:lang w:val="en-US" w:eastAsia="zh-CN" w:bidi="ar"/>
              </w:rPr>
              <w:t>48</w:t>
            </w:r>
          </w:p>
        </w:tc>
        <w:tc>
          <w:tcPr>
            <w:tcW w:w="729" w:type="pct"/>
            <w:tcBorders>
              <w:top w:val="nil"/>
              <w:left w:val="nil"/>
              <w:bottom w:val="nil"/>
              <w:right w:val="nil"/>
            </w:tcBorders>
            <w:shd w:val="clear" w:color="auto" w:fill="auto"/>
            <w:vAlign w:val="top"/>
          </w:tcPr>
          <w:p w14:paraId="788405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554</w:t>
            </w:r>
          </w:p>
        </w:tc>
        <w:tc>
          <w:tcPr>
            <w:tcW w:w="595" w:type="pct"/>
            <w:tcBorders>
              <w:top w:val="nil"/>
              <w:left w:val="nil"/>
              <w:bottom w:val="nil"/>
              <w:right w:val="nil"/>
            </w:tcBorders>
            <w:shd w:val="clear" w:color="auto" w:fill="auto"/>
            <w:vAlign w:val="top"/>
          </w:tcPr>
          <w:p w14:paraId="1CC44C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401</w:t>
            </w:r>
          </w:p>
        </w:tc>
        <w:tc>
          <w:tcPr>
            <w:tcW w:w="636" w:type="pct"/>
            <w:tcBorders>
              <w:top w:val="nil"/>
              <w:left w:val="nil"/>
              <w:bottom w:val="nil"/>
              <w:right w:val="nil"/>
            </w:tcBorders>
            <w:shd w:val="clear" w:color="auto" w:fill="auto"/>
            <w:vAlign w:val="top"/>
          </w:tcPr>
          <w:p w14:paraId="2AFB8C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474</w:t>
            </w:r>
          </w:p>
        </w:tc>
      </w:tr>
      <w:tr w14:paraId="66F0B1F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1437" w:type="pct"/>
            <w:tcBorders>
              <w:top w:val="nil"/>
              <w:left w:val="nil"/>
              <w:bottom w:val="single" w:color="auto" w:sz="8" w:space="0"/>
              <w:right w:val="nil"/>
            </w:tcBorders>
            <w:shd w:val="clear" w:color="auto" w:fill="auto"/>
            <w:vAlign w:val="top"/>
          </w:tcPr>
          <w:p w14:paraId="38443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Trustworthiness-attribute weight</w:t>
            </w:r>
          </w:p>
        </w:tc>
        <w:tc>
          <w:tcPr>
            <w:tcW w:w="456" w:type="pct"/>
            <w:tcBorders>
              <w:top w:val="nil"/>
              <w:left w:val="nil"/>
              <w:bottom w:val="single" w:color="auto" w:sz="8" w:space="0"/>
              <w:right w:val="nil"/>
            </w:tcBorders>
            <w:shd w:val="clear" w:color="auto" w:fill="auto"/>
            <w:vAlign w:val="top"/>
          </w:tcPr>
          <w:p w14:paraId="6B254A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187</w:t>
            </w:r>
          </w:p>
        </w:tc>
        <w:tc>
          <w:tcPr>
            <w:tcW w:w="597" w:type="pct"/>
            <w:tcBorders>
              <w:top w:val="nil"/>
              <w:left w:val="nil"/>
              <w:bottom w:val="single" w:color="auto" w:sz="8" w:space="0"/>
              <w:right w:val="nil"/>
            </w:tcBorders>
            <w:shd w:val="clear" w:color="auto" w:fill="auto"/>
            <w:vAlign w:val="top"/>
          </w:tcPr>
          <w:p w14:paraId="21848E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302</w:t>
            </w:r>
          </w:p>
        </w:tc>
        <w:tc>
          <w:tcPr>
            <w:tcW w:w="546" w:type="pct"/>
            <w:tcBorders>
              <w:top w:val="nil"/>
              <w:left w:val="nil"/>
              <w:bottom w:val="single" w:color="auto" w:sz="8" w:space="0"/>
              <w:right w:val="nil"/>
            </w:tcBorders>
            <w:shd w:val="clear" w:color="auto" w:fill="auto"/>
            <w:vAlign w:val="top"/>
          </w:tcPr>
          <w:p w14:paraId="678E63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0.2</w:t>
            </w:r>
            <w:r>
              <w:rPr>
                <w:rFonts w:hint="eastAsia" w:ascii="Times New Roman" w:hAnsi="Times New Roman" w:eastAsia="Times New Roman" w:cs="Times New Roman"/>
                <w:color w:val="000000"/>
                <w:kern w:val="2"/>
                <w:sz w:val="18"/>
                <w:szCs w:val="18"/>
                <w:lang w:val="en-US" w:eastAsia="zh-CN" w:bidi="ar"/>
              </w:rPr>
              <w:t>21</w:t>
            </w:r>
          </w:p>
        </w:tc>
        <w:tc>
          <w:tcPr>
            <w:tcW w:w="729" w:type="pct"/>
            <w:tcBorders>
              <w:top w:val="nil"/>
              <w:left w:val="nil"/>
              <w:bottom w:val="single" w:color="auto" w:sz="8" w:space="0"/>
              <w:right w:val="nil"/>
            </w:tcBorders>
            <w:shd w:val="clear" w:color="auto" w:fill="auto"/>
            <w:vAlign w:val="top"/>
          </w:tcPr>
          <w:p w14:paraId="29E169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w:t>
            </w:r>
            <w:r>
              <w:rPr>
                <w:rFonts w:hint="eastAsia" w:ascii="Times New Roman" w:hAnsi="Times New Roman" w:eastAsia="Times New Roman" w:cs="Times New Roman"/>
                <w:color w:val="000000"/>
                <w:kern w:val="2"/>
                <w:sz w:val="18"/>
                <w:szCs w:val="18"/>
                <w:lang w:val="en-US" w:eastAsia="zh-CN" w:bidi="ar"/>
              </w:rPr>
              <w:t>096</w:t>
            </w:r>
          </w:p>
        </w:tc>
        <w:tc>
          <w:tcPr>
            <w:tcW w:w="595" w:type="pct"/>
            <w:tcBorders>
              <w:top w:val="nil"/>
              <w:left w:val="nil"/>
              <w:bottom w:val="single" w:color="auto" w:sz="8" w:space="0"/>
              <w:right w:val="nil"/>
            </w:tcBorders>
            <w:shd w:val="clear" w:color="auto" w:fill="auto"/>
            <w:vAlign w:val="top"/>
          </w:tcPr>
          <w:p w14:paraId="5CEFE6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0.0</w:t>
            </w:r>
            <w:r>
              <w:rPr>
                <w:rFonts w:hint="eastAsia" w:ascii="Times New Roman" w:hAnsi="Times New Roman" w:eastAsia="Times New Roman" w:cs="Times New Roman"/>
                <w:color w:val="000000"/>
                <w:kern w:val="2"/>
                <w:sz w:val="18"/>
                <w:szCs w:val="18"/>
                <w:lang w:val="en-US" w:eastAsia="zh-CN" w:bidi="ar"/>
              </w:rPr>
              <w:t>82</w:t>
            </w:r>
          </w:p>
        </w:tc>
        <w:tc>
          <w:tcPr>
            <w:tcW w:w="636" w:type="pct"/>
            <w:tcBorders>
              <w:top w:val="nil"/>
              <w:left w:val="nil"/>
              <w:bottom w:val="single" w:color="auto" w:sz="8" w:space="0"/>
              <w:right w:val="nil"/>
            </w:tcBorders>
            <w:shd w:val="clear" w:color="auto" w:fill="auto"/>
            <w:vAlign w:val="top"/>
          </w:tcPr>
          <w:p w14:paraId="56955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color w:val="000000"/>
                <w:kern w:val="2"/>
                <w:sz w:val="18"/>
                <w:szCs w:val="18"/>
                <w:lang w:val="en-US" w:eastAsia="zh-CN" w:bidi="ar"/>
              </w:rPr>
              <w:t>0.1</w:t>
            </w:r>
            <w:r>
              <w:rPr>
                <w:rFonts w:hint="eastAsia" w:ascii="Times New Roman" w:hAnsi="Times New Roman" w:eastAsia="Times New Roman" w:cs="Times New Roman"/>
                <w:color w:val="000000"/>
                <w:kern w:val="2"/>
                <w:sz w:val="18"/>
                <w:szCs w:val="18"/>
                <w:lang w:val="en-US" w:eastAsia="zh-CN" w:bidi="ar"/>
              </w:rPr>
              <w:t>12</w:t>
            </w:r>
          </w:p>
        </w:tc>
      </w:tr>
    </w:tbl>
    <w:p w14:paraId="543CBF17">
      <w:pPr>
        <w:keepNext w:val="0"/>
        <w:keepLines w:val="0"/>
        <w:pageBreakBefore w:val="0"/>
        <w:kinsoku/>
        <w:wordWrap/>
        <w:overflowPunct/>
        <w:topLinePunct w:val="0"/>
        <w:autoSpaceDE/>
        <w:autoSpaceDN/>
        <w:bidi w:val="0"/>
        <w:adjustRightInd/>
        <w:spacing w:beforeAutospacing="0" w:afterAutospacing="0"/>
        <w:textAlignment w:val="auto"/>
      </w:pPr>
    </w:p>
    <w:p w14:paraId="1D7CB794">
      <w:pPr>
        <w:keepNext w:val="0"/>
        <w:keepLines w:val="0"/>
        <w:pageBreakBefore w:val="0"/>
        <w:widowControl w:val="0"/>
        <w:kinsoku/>
        <w:wordWrap/>
        <w:overflowPunct/>
        <w:topLinePunct w:val="0"/>
        <w:autoSpaceDE/>
        <w:autoSpaceDN/>
        <w:bidi w:val="0"/>
        <w:adjustRightInd/>
        <w:snapToGrid/>
        <w:spacing w:beforeAutospacing="0" w:afterAutospacing="0"/>
        <w:textAlignment w:val="auto"/>
        <w:outlineLvl w:val="0"/>
        <w:rPr>
          <w:rFonts w:hint="eastAsia" w:ascii="黑体" w:hAnsi="黑体" w:eastAsia="黑体" w:cs="黑体"/>
          <w:sz w:val="21"/>
          <w:szCs w:val="24"/>
          <w:lang w:val="en-US" w:eastAsia="zh-CN"/>
        </w:rPr>
      </w:pPr>
      <w:r>
        <w:rPr>
          <w:rFonts w:hint="eastAsia" w:ascii="Times New Roman" w:hAnsi="Times New Roman" w:eastAsia="Times New Roman" w:cs="Times New Roman"/>
          <w:sz w:val="21"/>
          <w:szCs w:val="24"/>
          <w:lang w:val="en-US" w:eastAsia="zh-CN"/>
        </w:rPr>
        <w:t>IV. Weight Calculation Data</w:t>
      </w:r>
    </w:p>
    <w:p w14:paraId="24AA63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outlineLvl w:val="1"/>
        <w:rPr>
          <w:rFonts w:hint="eastAsia" w:ascii="Times New Roman" w:hAnsi="Times New Roman"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(1) Risk resistance</w:t>
      </w:r>
    </w:p>
    <w:p w14:paraId="482095C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The defect-category weight allocation process for the risk-resistance attribute is described as follows: First, the experts ranked the five defect categories by importance and, according to the eight-level linguistic evaluation scale in Table 2, provided the fuzzy comparative priority of the most important defect category relative to the remaining categories. Equation (1) was used to calculate each expert’s individual fuzzy weights. After defuzzification and normalization, the individual weight vectors were obtained, as shown in Table 14. Next, the rankings were converted into rank vectors, the mean ranks of the other experts were calculated, and Kendall’s rank correlation coefficient was calculated using Equation (2), as shown in Tables 15 and 16. Finally, the experts’ weights were fused by weighted aggregation according to Equation (3) to obtain the group aggregate weights of the defect categories, as shown in Table 15. The weights of the internal defect types in category Ω, namely the missing normalization layer and the incorrect layer type, were further calculated using the same method.</w:t>
      </w:r>
    </w:p>
    <w:p w14:paraId="36D1F9A8">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14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756"/>
        <w:gridCol w:w="1487"/>
        <w:gridCol w:w="2914"/>
        <w:gridCol w:w="4361"/>
      </w:tblGrid>
      <w:tr w14:paraId="37ABDE6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95" w:hRule="atLeast"/>
        </w:trPr>
        <w:tc>
          <w:tcPr>
            <w:tcW w:w="397" w:type="pct"/>
            <w:tcBorders>
              <w:top w:val="single" w:color="auto" w:sz="8" w:space="0"/>
              <w:left w:val="nil"/>
              <w:bottom w:val="single" w:color="auto" w:sz="4" w:space="0"/>
              <w:right w:val="nil"/>
            </w:tcBorders>
            <w:shd w:val="clear" w:color="auto" w:fill="auto"/>
            <w:vAlign w:val="center"/>
          </w:tcPr>
          <w:p w14:paraId="006677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781" w:type="pct"/>
            <w:tcBorders>
              <w:top w:val="single" w:color="auto" w:sz="8" w:space="0"/>
              <w:left w:val="nil"/>
              <w:bottom w:val="single" w:color="auto" w:sz="4" w:space="0"/>
              <w:right w:val="nil"/>
            </w:tcBorders>
            <w:shd w:val="clear" w:color="auto" w:fill="auto"/>
            <w:vAlign w:val="center"/>
          </w:tcPr>
          <w:p w14:paraId="6810B0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30" w:type="pct"/>
            <w:tcBorders>
              <w:top w:val="single" w:color="auto" w:sz="8" w:space="0"/>
              <w:left w:val="nil"/>
              <w:bottom w:val="single" w:color="auto" w:sz="4" w:space="0"/>
              <w:right w:val="double" w:color="auto" w:sz="4" w:space="0"/>
            </w:tcBorders>
            <w:shd w:val="clear" w:color="auto" w:fill="auto"/>
            <w:vAlign w:val="top"/>
          </w:tcPr>
          <w:p w14:paraId="75CEAC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2290" w:type="pct"/>
            <w:tcBorders>
              <w:top w:val="single" w:color="auto" w:sz="8" w:space="0"/>
              <w:left w:val="double" w:color="auto" w:sz="4" w:space="0"/>
              <w:bottom w:val="single" w:color="auto" w:sz="4" w:space="0"/>
              <w:right w:val="nil"/>
            </w:tcBorders>
            <w:shd w:val="clear" w:color="auto" w:fill="auto"/>
            <w:vAlign w:val="top"/>
          </w:tcPr>
          <w:p w14:paraId="2ED738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0811239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7" w:type="pct"/>
            <w:tcBorders>
              <w:top w:val="single" w:color="auto" w:sz="4" w:space="0"/>
              <w:left w:val="nil"/>
              <w:bottom w:val="nil"/>
              <w:right w:val="nil"/>
            </w:tcBorders>
            <w:shd w:val="clear" w:color="auto" w:fill="auto"/>
            <w:vAlign w:val="top"/>
          </w:tcPr>
          <w:p w14:paraId="1AD962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781" w:type="pct"/>
            <w:tcBorders>
              <w:top w:val="single" w:color="auto" w:sz="4" w:space="0"/>
              <w:left w:val="nil"/>
              <w:bottom w:val="nil"/>
              <w:right w:val="nil"/>
            </w:tcBorders>
            <w:shd w:val="clear" w:color="auto" w:fill="auto"/>
            <w:vAlign w:val="top"/>
          </w:tcPr>
          <w:p w14:paraId="678E2A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30" w:type="pct"/>
            <w:tcBorders>
              <w:top w:val="single" w:color="auto" w:sz="4" w:space="0"/>
              <w:left w:val="nil"/>
              <w:bottom w:val="nil"/>
              <w:right w:val="double" w:color="auto" w:sz="4" w:space="0"/>
            </w:tcBorders>
            <w:shd w:val="clear" w:color="auto" w:fill="auto"/>
            <w:vAlign w:val="top"/>
          </w:tcPr>
          <w:p w14:paraId="487947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[(1,1,1),(1,2,3),(2,3,4)]</w:t>
            </w:r>
          </w:p>
        </w:tc>
        <w:tc>
          <w:tcPr>
            <w:tcW w:w="2290" w:type="pct"/>
            <w:tcBorders>
              <w:top w:val="single" w:color="auto" w:sz="4" w:space="0"/>
              <w:left w:val="double" w:color="auto" w:sz="4" w:space="0"/>
              <w:bottom w:val="nil"/>
              <w:right w:val="nil"/>
            </w:tcBorders>
            <w:shd w:val="clear" w:color="auto" w:fill="auto"/>
            <w:vAlign w:val="top"/>
          </w:tcPr>
          <w:p w14:paraId="101B93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(0.184,0.299,0.517)</w:t>
            </w:r>
          </w:p>
        </w:tc>
      </w:tr>
      <w:tr w14:paraId="00F6FA2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397" w:type="pct"/>
            <w:tcBorders>
              <w:top w:val="nil"/>
              <w:left w:val="nil"/>
              <w:bottom w:val="nil"/>
              <w:right w:val="nil"/>
            </w:tcBorders>
            <w:shd w:val="clear" w:color="auto" w:fill="auto"/>
            <w:vAlign w:val="top"/>
          </w:tcPr>
          <w:p w14:paraId="6A35A6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781" w:type="pct"/>
            <w:tcBorders>
              <w:top w:val="nil"/>
              <w:left w:val="nil"/>
              <w:bottom w:val="nil"/>
              <w:right w:val="nil"/>
            </w:tcBorders>
            <w:shd w:val="clear" w:color="auto" w:fill="auto"/>
            <w:vAlign w:val="top"/>
          </w:tcPr>
          <w:p w14:paraId="15B7B1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530" w:type="pct"/>
            <w:tcBorders>
              <w:top w:val="nil"/>
              <w:left w:val="nil"/>
              <w:bottom w:val="nil"/>
              <w:right w:val="double" w:color="auto" w:sz="4" w:space="0"/>
            </w:tcBorders>
            <w:shd w:val="clear" w:color="auto" w:fill="auto"/>
            <w:vAlign w:val="top"/>
          </w:tcPr>
          <w:p w14:paraId="68B9D7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[(1,1,1),(1,2,3),(4,5,6)]</w:t>
            </w:r>
          </w:p>
        </w:tc>
        <w:tc>
          <w:tcPr>
            <w:tcW w:w="2290" w:type="pct"/>
            <w:tcBorders>
              <w:top w:val="nil"/>
              <w:left w:val="double" w:color="auto" w:sz="4" w:space="0"/>
              <w:bottom w:val="nil"/>
              <w:right w:val="nil"/>
            </w:tcBorders>
            <w:shd w:val="clear" w:color="auto" w:fill="auto"/>
            <w:vAlign w:val="top"/>
          </w:tcPr>
          <w:p w14:paraId="662AC9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(0.314,0.142,0.545)</w:t>
            </w:r>
          </w:p>
        </w:tc>
      </w:tr>
      <w:tr w14:paraId="102127D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7" w:type="pct"/>
            <w:tcBorders>
              <w:top w:val="nil"/>
              <w:left w:val="nil"/>
              <w:bottom w:val="nil"/>
              <w:right w:val="nil"/>
            </w:tcBorders>
            <w:shd w:val="clear" w:color="auto" w:fill="auto"/>
            <w:vAlign w:val="top"/>
          </w:tcPr>
          <w:p w14:paraId="69B7E9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781" w:type="pct"/>
            <w:tcBorders>
              <w:top w:val="nil"/>
              <w:left w:val="nil"/>
              <w:bottom w:val="nil"/>
              <w:right w:val="nil"/>
            </w:tcBorders>
            <w:shd w:val="clear" w:color="auto" w:fill="auto"/>
            <w:vAlign w:val="top"/>
          </w:tcPr>
          <w:p w14:paraId="351D0E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530" w:type="pct"/>
            <w:tcBorders>
              <w:top w:val="nil"/>
              <w:left w:val="nil"/>
              <w:bottom w:val="nil"/>
              <w:right w:val="double" w:color="auto" w:sz="4" w:space="0"/>
            </w:tcBorders>
            <w:shd w:val="clear" w:color="auto" w:fill="auto"/>
            <w:vAlign w:val="top"/>
          </w:tcPr>
          <w:p w14:paraId="21F131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[(1,1,1),(1,2,3),(4,5,6)]</w:t>
            </w:r>
          </w:p>
        </w:tc>
        <w:tc>
          <w:tcPr>
            <w:tcW w:w="2290" w:type="pct"/>
            <w:tcBorders>
              <w:top w:val="nil"/>
              <w:left w:val="double" w:color="auto" w:sz="4" w:space="0"/>
              <w:bottom w:val="nil"/>
              <w:right w:val="nil"/>
            </w:tcBorders>
            <w:shd w:val="clear" w:color="auto" w:fill="auto"/>
            <w:vAlign w:val="top"/>
          </w:tcPr>
          <w:p w14:paraId="4FD34A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(0.314,0.142,0.545)</w:t>
            </w:r>
          </w:p>
        </w:tc>
      </w:tr>
      <w:tr w14:paraId="3F3F021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397" w:type="pct"/>
            <w:tcBorders>
              <w:top w:val="nil"/>
              <w:left w:val="nil"/>
              <w:bottom w:val="nil"/>
              <w:right w:val="nil"/>
            </w:tcBorders>
            <w:shd w:val="clear" w:color="auto" w:fill="auto"/>
            <w:vAlign w:val="top"/>
          </w:tcPr>
          <w:p w14:paraId="748E28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781" w:type="pct"/>
            <w:tcBorders>
              <w:top w:val="nil"/>
              <w:left w:val="nil"/>
              <w:bottom w:val="nil"/>
              <w:right w:val="nil"/>
            </w:tcBorders>
            <w:shd w:val="clear" w:color="auto" w:fill="auto"/>
            <w:vAlign w:val="top"/>
          </w:tcPr>
          <w:p w14:paraId="0761A8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30" w:type="pct"/>
            <w:tcBorders>
              <w:top w:val="nil"/>
              <w:left w:val="nil"/>
              <w:bottom w:val="nil"/>
              <w:right w:val="double" w:color="auto" w:sz="4" w:space="0"/>
            </w:tcBorders>
            <w:shd w:val="clear" w:color="auto" w:fill="auto"/>
            <w:vAlign w:val="top"/>
          </w:tcPr>
          <w:p w14:paraId="7AC44F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[(1,1,1),(2,3,4),(2,3,4)]</w:t>
            </w:r>
          </w:p>
        </w:tc>
        <w:tc>
          <w:tcPr>
            <w:tcW w:w="2290" w:type="pct"/>
            <w:tcBorders>
              <w:top w:val="nil"/>
              <w:left w:val="double" w:color="auto" w:sz="4" w:space="0"/>
              <w:bottom w:val="nil"/>
              <w:right w:val="nil"/>
            </w:tcBorders>
            <w:shd w:val="clear" w:color="auto" w:fill="auto"/>
            <w:vAlign w:val="top"/>
          </w:tcPr>
          <w:p w14:paraId="54DBD1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(0.207,0.586,0.207)</w:t>
            </w:r>
          </w:p>
        </w:tc>
      </w:tr>
      <w:tr w14:paraId="0571277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7" w:type="pct"/>
            <w:tcBorders>
              <w:top w:val="nil"/>
              <w:left w:val="nil"/>
              <w:bottom w:val="single" w:color="auto" w:sz="8" w:space="0"/>
              <w:right w:val="nil"/>
            </w:tcBorders>
            <w:shd w:val="clear" w:color="auto" w:fill="auto"/>
            <w:vAlign w:val="top"/>
          </w:tcPr>
          <w:p w14:paraId="7DDDC9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781" w:type="pct"/>
            <w:tcBorders>
              <w:top w:val="nil"/>
              <w:left w:val="nil"/>
              <w:bottom w:val="single" w:color="auto" w:sz="8" w:space="0"/>
              <w:right w:val="nil"/>
            </w:tcBorders>
            <w:shd w:val="clear" w:color="auto" w:fill="auto"/>
            <w:vAlign w:val="top"/>
          </w:tcPr>
          <w:p w14:paraId="7CF58A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30" w:type="pct"/>
            <w:tcBorders>
              <w:top w:val="nil"/>
              <w:left w:val="nil"/>
              <w:bottom w:val="single" w:color="auto" w:sz="8" w:space="0"/>
              <w:right w:val="double" w:color="auto" w:sz="4" w:space="0"/>
            </w:tcBorders>
            <w:shd w:val="clear" w:color="auto" w:fill="auto"/>
            <w:vAlign w:val="top"/>
          </w:tcPr>
          <w:p w14:paraId="1A070D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[(1,1,1),(2,3,4),(2,3,4)]</w:t>
            </w:r>
          </w:p>
        </w:tc>
        <w:tc>
          <w:tcPr>
            <w:tcW w:w="2290" w:type="pct"/>
            <w:tcBorders>
              <w:top w:val="nil"/>
              <w:left w:val="double" w:color="auto" w:sz="4" w:space="0"/>
              <w:bottom w:val="single" w:color="auto" w:sz="8" w:space="0"/>
              <w:right w:val="nil"/>
            </w:tcBorders>
            <w:shd w:val="clear" w:color="auto" w:fill="auto"/>
            <w:vAlign w:val="top"/>
          </w:tcPr>
          <w:p w14:paraId="68A8A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(0.207,0.207,0.586)</w:t>
            </w:r>
          </w:p>
        </w:tc>
      </w:tr>
    </w:tbl>
    <w:p w14:paraId="01CD926F">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15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4"/>
        <w:gridCol w:w="1796"/>
        <w:gridCol w:w="1809"/>
        <w:gridCol w:w="1809"/>
      </w:tblGrid>
      <w:tr w14:paraId="36CD0A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op w:val="single" w:color="auto" w:sz="8" w:space="0"/>
              <w:bottom w:val="single" w:color="auto" w:sz="4" w:space="0"/>
            </w:tcBorders>
            <w:vAlign w:val="center"/>
          </w:tcPr>
          <w:p w14:paraId="275981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Excluded expert</w:t>
            </w:r>
          </w:p>
        </w:tc>
        <w:tc>
          <w:tcPr>
            <w:tcW w:w="943" w:type="pct"/>
            <w:tcBorders>
              <w:top w:val="single" w:color="auto" w:sz="8" w:space="0"/>
              <w:bottom w:val="single" w:color="auto" w:sz="4" w:space="0"/>
            </w:tcBorders>
            <w:vAlign w:val="center"/>
          </w:tcPr>
          <w:p w14:paraId="0D3660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eastAsia="Times New Roman" w:cs="Times New Roman"/>
                <w:color w:val="000000" w:themeColor="text1"/>
                <w:sz w:val="16"/>
                <w:szCs w:val="16"/>
                <w14:textFill>
                  <w14:solidFill>
                    <w14:schemeClr w14:val="tx1"/>
                  </w14:solidFill>
                </w14:textFill>
              </w:rPr>
              <w:t>К</w:t>
            </w:r>
          </w:p>
        </w:tc>
        <w:tc>
          <w:tcPr>
            <w:tcW w:w="950" w:type="pct"/>
            <w:tcBorders>
              <w:top w:val="single" w:color="auto" w:sz="8" w:space="0"/>
              <w:bottom w:val="single" w:color="auto" w:sz="4" w:space="0"/>
            </w:tcBorders>
            <w:vAlign w:val="center"/>
          </w:tcPr>
          <w:p w14:paraId="28CAEE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eastAsia="Times New Roman" w:cs="Times New Roman"/>
                <w:color w:val="000000" w:themeColor="text1"/>
                <w:sz w:val="16"/>
                <w:szCs w:val="16"/>
                <w14:textFill>
                  <w14:solidFill>
                    <w14:schemeClr w14:val="tx1"/>
                  </w14:solidFill>
                </w14:textFill>
              </w:rPr>
              <w:t>Ω</w:t>
            </w:r>
          </w:p>
        </w:tc>
        <w:tc>
          <w:tcPr>
            <w:tcW w:w="950" w:type="pct"/>
            <w:tcBorders>
              <w:top w:val="single" w:color="auto" w:sz="8" w:space="0"/>
              <w:bottom w:val="single" w:color="auto" w:sz="4" w:space="0"/>
            </w:tcBorders>
            <w:vAlign w:val="center"/>
          </w:tcPr>
          <w:p w14:paraId="0DC57C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eastAsia="Times New Roman" w:cs="Times New Roman"/>
                <w:color w:val="000000" w:themeColor="text1"/>
                <w:sz w:val="16"/>
                <w:szCs w:val="16"/>
                <w14:textFill>
                  <w14:solidFill>
                    <w14:schemeClr w14:val="tx1"/>
                  </w14:solidFill>
                </w14:textFill>
              </w:rPr>
              <w:t>Ё</w:t>
            </w:r>
          </w:p>
        </w:tc>
      </w:tr>
      <w:tr w14:paraId="4C43B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op w:val="single" w:color="auto" w:sz="4" w:space="0"/>
              <w:tl2br w:val="nil"/>
              <w:tr2bl w:val="nil"/>
            </w:tcBorders>
            <w:vAlign w:val="top"/>
          </w:tcPr>
          <w:p w14:paraId="0D7154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943" w:type="pct"/>
            <w:tcBorders>
              <w:top w:val="single" w:color="auto" w:sz="4" w:space="0"/>
              <w:tl2br w:val="nil"/>
              <w:tr2bl w:val="nil"/>
            </w:tcBorders>
            <w:vAlign w:val="center"/>
          </w:tcPr>
          <w:p w14:paraId="12D0F98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2.000</w:t>
            </w:r>
          </w:p>
        </w:tc>
        <w:tc>
          <w:tcPr>
            <w:tcW w:w="950" w:type="pct"/>
            <w:tcBorders>
              <w:top w:val="single" w:color="auto" w:sz="4" w:space="0"/>
              <w:tl2br w:val="nil"/>
              <w:tr2bl w:val="nil"/>
            </w:tcBorders>
            <w:vAlign w:val="center"/>
          </w:tcPr>
          <w:p w14:paraId="7099467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2.250</w:t>
            </w:r>
          </w:p>
        </w:tc>
        <w:tc>
          <w:tcPr>
            <w:tcW w:w="950" w:type="pct"/>
            <w:tcBorders>
              <w:top w:val="single" w:color="auto" w:sz="4" w:space="0"/>
              <w:tl2br w:val="nil"/>
              <w:tr2bl w:val="nil"/>
            </w:tcBorders>
            <w:vAlign w:val="center"/>
          </w:tcPr>
          <w:p w14:paraId="1CF2316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14:textFill>
                  <w14:solidFill>
                    <w14:schemeClr w14:val="tx1"/>
                  </w14:solidFill>
                </w14:textFill>
              </w:rPr>
              <w:t>1</w:t>
            </w: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.250</w:t>
            </w:r>
          </w:p>
        </w:tc>
      </w:tr>
      <w:tr w14:paraId="3D061D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6CF180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943" w:type="pct"/>
            <w:tcBorders>
              <w:tl2br w:val="nil"/>
              <w:tr2bl w:val="nil"/>
            </w:tcBorders>
            <w:vAlign w:val="center"/>
          </w:tcPr>
          <w:p w14:paraId="530F1E1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2.250</w:t>
            </w:r>
          </w:p>
        </w:tc>
        <w:tc>
          <w:tcPr>
            <w:tcW w:w="950" w:type="pct"/>
            <w:tcBorders>
              <w:tl2br w:val="nil"/>
              <w:tr2bl w:val="nil"/>
            </w:tcBorders>
            <w:vAlign w:val="center"/>
          </w:tcPr>
          <w:p w14:paraId="0BE53D6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2.000</w:t>
            </w:r>
          </w:p>
        </w:tc>
        <w:tc>
          <w:tcPr>
            <w:tcW w:w="950" w:type="pct"/>
            <w:tcBorders>
              <w:tl2br w:val="nil"/>
              <w:tr2bl w:val="nil"/>
            </w:tcBorders>
            <w:vAlign w:val="center"/>
          </w:tcPr>
          <w:p w14:paraId="7DBC73D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14:textFill>
                  <w14:solidFill>
                    <w14:schemeClr w14:val="tx1"/>
                  </w14:solidFill>
                </w14:textFill>
              </w:rPr>
              <w:t>1</w:t>
            </w: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.250</w:t>
            </w:r>
          </w:p>
        </w:tc>
      </w:tr>
      <w:tr w14:paraId="1F903F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6B8637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943" w:type="pct"/>
            <w:tcBorders>
              <w:tl2br w:val="nil"/>
              <w:tr2bl w:val="nil"/>
            </w:tcBorders>
            <w:vAlign w:val="center"/>
          </w:tcPr>
          <w:p w14:paraId="23BE55F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2.500</w:t>
            </w:r>
          </w:p>
        </w:tc>
        <w:tc>
          <w:tcPr>
            <w:tcW w:w="950" w:type="pct"/>
            <w:tcBorders>
              <w:tl2br w:val="nil"/>
              <w:tr2bl w:val="nil"/>
            </w:tcBorders>
            <w:vAlign w:val="center"/>
          </w:tcPr>
          <w:p w14:paraId="57845BF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2.000</w:t>
            </w:r>
          </w:p>
        </w:tc>
        <w:tc>
          <w:tcPr>
            <w:tcW w:w="950" w:type="pct"/>
            <w:tcBorders>
              <w:tl2br w:val="nil"/>
              <w:tr2bl w:val="nil"/>
            </w:tcBorders>
            <w:vAlign w:val="center"/>
          </w:tcPr>
          <w:p w14:paraId="6C5BC7D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14:textFill>
                  <w14:solidFill>
                    <w14:schemeClr w14:val="tx1"/>
                  </w14:solidFill>
                </w14:textFill>
              </w:rPr>
              <w:t>1</w:t>
            </w: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.250</w:t>
            </w:r>
          </w:p>
        </w:tc>
      </w:tr>
      <w:tr w14:paraId="6C8584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3C89D7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943" w:type="pct"/>
            <w:tcBorders>
              <w:tl2br w:val="nil"/>
              <w:tr2bl w:val="nil"/>
            </w:tcBorders>
            <w:vAlign w:val="center"/>
          </w:tcPr>
          <w:p w14:paraId="3DD6B43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2.500</w:t>
            </w:r>
          </w:p>
        </w:tc>
        <w:tc>
          <w:tcPr>
            <w:tcW w:w="950" w:type="pct"/>
            <w:tcBorders>
              <w:tl2br w:val="nil"/>
              <w:tr2bl w:val="nil"/>
            </w:tcBorders>
            <w:vAlign w:val="center"/>
          </w:tcPr>
          <w:p w14:paraId="6E6881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2.250</w:t>
            </w:r>
          </w:p>
        </w:tc>
        <w:tc>
          <w:tcPr>
            <w:tcW w:w="950" w:type="pct"/>
            <w:tcBorders>
              <w:tl2br w:val="nil"/>
              <w:tr2bl w:val="nil"/>
            </w:tcBorders>
            <w:vAlign w:val="center"/>
          </w:tcPr>
          <w:p w14:paraId="50FE808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14:textFill>
                  <w14:solidFill>
                    <w14:schemeClr w14:val="tx1"/>
                  </w14:solidFill>
                </w14:textFill>
              </w:rPr>
              <w:t>1</w:t>
            </w: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.000</w:t>
            </w:r>
          </w:p>
        </w:tc>
      </w:tr>
      <w:tr w14:paraId="74CBA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155" w:type="pct"/>
            <w:tcBorders>
              <w:tl2br w:val="nil"/>
              <w:tr2bl w:val="nil"/>
            </w:tcBorders>
            <w:vAlign w:val="top"/>
          </w:tcPr>
          <w:p w14:paraId="453C35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943" w:type="pct"/>
            <w:tcBorders>
              <w:tl2br w:val="nil"/>
              <w:tr2bl w:val="nil"/>
            </w:tcBorders>
            <w:vAlign w:val="center"/>
          </w:tcPr>
          <w:p w14:paraId="46DAB8C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2.500</w:t>
            </w:r>
          </w:p>
        </w:tc>
        <w:tc>
          <w:tcPr>
            <w:tcW w:w="950" w:type="pct"/>
            <w:tcBorders>
              <w:tl2br w:val="nil"/>
              <w:tr2bl w:val="nil"/>
            </w:tcBorders>
            <w:vAlign w:val="center"/>
          </w:tcPr>
          <w:p w14:paraId="33251D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themeColor="text1"/>
                <w:sz w:val="16"/>
                <w:szCs w:val="16"/>
                <w14:textFill>
                  <w14:solidFill>
                    <w14:schemeClr w14:val="tx1"/>
                  </w14:solidFill>
                </w14:textFill>
              </w:rPr>
              <w:t>2</w:t>
            </w: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.000</w:t>
            </w:r>
          </w:p>
        </w:tc>
        <w:tc>
          <w:tcPr>
            <w:tcW w:w="950" w:type="pct"/>
            <w:tcBorders>
              <w:tl2br w:val="nil"/>
              <w:tr2bl w:val="nil"/>
            </w:tcBorders>
            <w:vAlign w:val="center"/>
          </w:tcPr>
          <w:p w14:paraId="0ABB74C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1.250</w:t>
            </w:r>
          </w:p>
        </w:tc>
      </w:tr>
      <w:tr w14:paraId="6314C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50D0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943" w:type="pct"/>
            <w:tcBorders>
              <w:tl2br w:val="nil"/>
              <w:tr2bl w:val="nil"/>
            </w:tcBorders>
            <w:vAlign w:val="center"/>
          </w:tcPr>
          <w:p w14:paraId="7C021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0.247</w:t>
            </w:r>
          </w:p>
        </w:tc>
        <w:tc>
          <w:tcPr>
            <w:tcW w:w="950" w:type="pct"/>
            <w:tcBorders>
              <w:tl2br w:val="nil"/>
              <w:tr2bl w:val="nil"/>
            </w:tcBorders>
            <w:vAlign w:val="center"/>
          </w:tcPr>
          <w:p w14:paraId="4A9B384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0.228</w:t>
            </w:r>
          </w:p>
        </w:tc>
        <w:tc>
          <w:tcPr>
            <w:tcW w:w="950" w:type="pct"/>
            <w:tcBorders>
              <w:tl2br w:val="nil"/>
              <w:tr2bl w:val="nil"/>
            </w:tcBorders>
            <w:vAlign w:val="center"/>
          </w:tcPr>
          <w:p w14:paraId="4C55F5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0.525</w:t>
            </w:r>
          </w:p>
        </w:tc>
      </w:tr>
    </w:tbl>
    <w:p w14:paraId="2131CB95">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16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6CC5E18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PrEx>
        <w:trPr>
          <w:jc w:val="center"/>
        </w:trPr>
        <w:tc>
          <w:tcPr>
            <w:tcW w:w="1406" w:type="pct"/>
            <w:tcBorders>
              <w:top w:val="single" w:color="auto" w:sz="8" w:space="0"/>
              <w:left w:val="nil"/>
              <w:bottom w:val="single" w:color="auto" w:sz="4" w:space="0"/>
              <w:right w:val="nil"/>
            </w:tcBorders>
            <w:shd w:val="clear" w:color="auto" w:fill="auto"/>
            <w:vAlign w:val="center"/>
          </w:tcPr>
          <w:p w14:paraId="47A6A86A">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1F023C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5E28EA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0C182A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52585A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0A36B2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6FC201B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33DC2AAF">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55757B9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0.333</w:t>
            </w:r>
          </w:p>
        </w:tc>
        <w:tc>
          <w:tcPr>
            <w:tcW w:w="718" w:type="pct"/>
            <w:tcBorders>
              <w:top w:val="single" w:color="auto" w:sz="4" w:space="0"/>
              <w:left w:val="nil"/>
              <w:bottom w:val="nil"/>
              <w:right w:val="nil"/>
            </w:tcBorders>
            <w:shd w:val="clear" w:color="auto" w:fill="auto"/>
            <w:vAlign w:val="center"/>
          </w:tcPr>
          <w:p w14:paraId="76752F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0.333</w:t>
            </w:r>
          </w:p>
        </w:tc>
        <w:tc>
          <w:tcPr>
            <w:tcW w:w="718" w:type="pct"/>
            <w:tcBorders>
              <w:top w:val="single" w:color="auto" w:sz="4" w:space="0"/>
              <w:left w:val="nil"/>
              <w:bottom w:val="nil"/>
              <w:right w:val="nil"/>
            </w:tcBorders>
            <w:shd w:val="clear" w:color="auto" w:fill="auto"/>
            <w:vAlign w:val="center"/>
          </w:tcPr>
          <w:p w14:paraId="6E1321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0.333</w:t>
            </w:r>
          </w:p>
        </w:tc>
        <w:tc>
          <w:tcPr>
            <w:tcW w:w="718" w:type="pct"/>
            <w:tcBorders>
              <w:top w:val="single" w:color="auto" w:sz="4" w:space="0"/>
              <w:left w:val="nil"/>
              <w:bottom w:val="nil"/>
              <w:right w:val="nil"/>
            </w:tcBorders>
            <w:shd w:val="clear" w:color="auto" w:fill="auto"/>
            <w:vAlign w:val="center"/>
          </w:tcPr>
          <w:p w14:paraId="73BE781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w:t>
            </w: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667</w:t>
            </w:r>
          </w:p>
        </w:tc>
        <w:tc>
          <w:tcPr>
            <w:tcW w:w="718" w:type="pct"/>
            <w:tcBorders>
              <w:top w:val="single" w:color="auto" w:sz="4" w:space="0"/>
              <w:left w:val="nil"/>
              <w:bottom w:val="nil"/>
              <w:right w:val="nil"/>
            </w:tcBorders>
            <w:shd w:val="clear" w:color="auto" w:fill="auto"/>
            <w:vAlign w:val="center"/>
          </w:tcPr>
          <w:p w14:paraId="401B8154">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0.667</w:t>
            </w:r>
          </w:p>
        </w:tc>
      </w:tr>
      <w:tr w14:paraId="5A4F70F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73634FEA">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6E508C1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10</w:t>
            </w:r>
          </w:p>
        </w:tc>
        <w:tc>
          <w:tcPr>
            <w:tcW w:w="718" w:type="pct"/>
            <w:tcBorders>
              <w:top w:val="nil"/>
              <w:left w:val="nil"/>
              <w:bottom w:val="single" w:color="auto" w:sz="8" w:space="0"/>
              <w:right w:val="nil"/>
            </w:tcBorders>
            <w:shd w:val="clear" w:color="auto" w:fill="auto"/>
            <w:vAlign w:val="center"/>
          </w:tcPr>
          <w:p w14:paraId="0182CD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10</w:t>
            </w:r>
          </w:p>
        </w:tc>
        <w:tc>
          <w:tcPr>
            <w:tcW w:w="718" w:type="pct"/>
            <w:tcBorders>
              <w:top w:val="nil"/>
              <w:left w:val="nil"/>
              <w:bottom w:val="single" w:color="auto" w:sz="8" w:space="0"/>
              <w:right w:val="nil"/>
            </w:tcBorders>
            <w:shd w:val="clear" w:color="auto" w:fill="auto"/>
            <w:vAlign w:val="center"/>
          </w:tcPr>
          <w:p w14:paraId="7A8222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10</w:t>
            </w:r>
          </w:p>
        </w:tc>
        <w:tc>
          <w:tcPr>
            <w:tcW w:w="718" w:type="pct"/>
            <w:tcBorders>
              <w:top w:val="nil"/>
              <w:left w:val="nil"/>
              <w:bottom w:val="single" w:color="auto" w:sz="8" w:space="0"/>
              <w:right w:val="nil"/>
            </w:tcBorders>
            <w:shd w:val="clear" w:color="auto" w:fill="auto"/>
            <w:vAlign w:val="center"/>
          </w:tcPr>
          <w:p w14:paraId="26FE0EE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077</w:t>
            </w:r>
          </w:p>
        </w:tc>
        <w:tc>
          <w:tcPr>
            <w:tcW w:w="718" w:type="pct"/>
            <w:tcBorders>
              <w:top w:val="nil"/>
              <w:left w:val="nil"/>
              <w:bottom w:val="single" w:color="auto" w:sz="8" w:space="0"/>
              <w:right w:val="nil"/>
            </w:tcBorders>
            <w:shd w:val="clear" w:color="auto" w:fill="auto"/>
            <w:vAlign w:val="center"/>
          </w:tcPr>
          <w:p w14:paraId="2A22349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293</w:t>
            </w:r>
          </w:p>
        </w:tc>
      </w:tr>
    </w:tbl>
    <w:p w14:paraId="25232B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200"/>
        <w:jc w:val="both"/>
        <w:textAlignment w:val="auto"/>
        <w:rPr>
          <w:rFonts w:hint="default"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Weight-allocation data for the missing normalization layer and incorrect layer type in defect category Ω under risk resistance</w:t>
      </w:r>
    </w:p>
    <w:p w14:paraId="3671571C">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17  Importance-ranking and weight vectors of the five experts</w:t>
      </w:r>
    </w:p>
    <w:tbl>
      <w:tblPr>
        <w:tblStyle w:val="7"/>
        <w:tblW w:w="5000"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760"/>
        <w:gridCol w:w="1488"/>
        <w:gridCol w:w="2916"/>
        <w:gridCol w:w="4358"/>
      </w:tblGrid>
      <w:tr w14:paraId="741B06F5">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95" w:hRule="atLeast"/>
        </w:trPr>
        <w:tc>
          <w:tcPr>
            <w:tcW w:w="399" w:type="pct"/>
            <w:tcBorders>
              <w:top w:val="single" w:color="auto" w:sz="8" w:space="0"/>
              <w:left w:val="nil"/>
              <w:bottom w:val="single" w:color="auto" w:sz="4" w:space="0"/>
              <w:right w:val="nil"/>
            </w:tcBorders>
            <w:shd w:val="clear" w:color="auto" w:fill="auto"/>
            <w:vAlign w:val="center"/>
          </w:tcPr>
          <w:p w14:paraId="3742CA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781" w:type="pct"/>
            <w:tcBorders>
              <w:top w:val="single" w:color="auto" w:sz="8" w:space="0"/>
              <w:left w:val="nil"/>
              <w:bottom w:val="single" w:color="auto" w:sz="4" w:space="0"/>
              <w:right w:val="nil"/>
            </w:tcBorders>
            <w:shd w:val="clear" w:color="auto" w:fill="auto"/>
            <w:vAlign w:val="center"/>
          </w:tcPr>
          <w:p w14:paraId="081E04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31" w:type="pct"/>
            <w:tcBorders>
              <w:top w:val="single" w:color="auto" w:sz="8" w:space="0"/>
              <w:left w:val="nil"/>
              <w:bottom w:val="single" w:color="auto" w:sz="4" w:space="0"/>
              <w:right w:val="double" w:color="auto" w:sz="4" w:space="0"/>
            </w:tcBorders>
            <w:shd w:val="clear" w:color="auto" w:fill="auto"/>
            <w:vAlign w:val="top"/>
          </w:tcPr>
          <w:p w14:paraId="0FACD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2288" w:type="pct"/>
            <w:tcBorders>
              <w:top w:val="single" w:color="auto" w:sz="8" w:space="0"/>
              <w:left w:val="double" w:color="auto" w:sz="4" w:space="0"/>
              <w:bottom w:val="single" w:color="auto" w:sz="4" w:space="0"/>
              <w:right w:val="nil"/>
            </w:tcBorders>
            <w:shd w:val="clear" w:color="auto" w:fill="auto"/>
            <w:vAlign w:val="top"/>
          </w:tcPr>
          <w:p w14:paraId="0D352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6A8D6838">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399" w:type="pct"/>
            <w:tcBorders>
              <w:top w:val="single" w:color="auto" w:sz="4" w:space="0"/>
              <w:left w:val="nil"/>
              <w:bottom w:val="nil"/>
              <w:right w:val="nil"/>
            </w:tcBorders>
            <w:shd w:val="clear" w:color="auto" w:fill="auto"/>
            <w:vAlign w:val="top"/>
          </w:tcPr>
          <w:p w14:paraId="387AA0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781" w:type="pct"/>
            <w:tcBorders>
              <w:top w:val="single" w:color="auto" w:sz="4" w:space="0"/>
              <w:left w:val="nil"/>
              <w:bottom w:val="nil"/>
              <w:right w:val="nil"/>
            </w:tcBorders>
            <w:shd w:val="clear" w:color="auto" w:fill="auto"/>
            <w:vAlign w:val="top"/>
          </w:tcPr>
          <w:p w14:paraId="716296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hint="default" w:ascii="Cambria Math" w:hAnsi="Cambria Math" w:cs="宋体"/>
                      <w:i/>
                      <w:color w:val="000000"/>
                      <w:kern w:val="2"/>
                      <w:sz w:val="21"/>
                      <w:szCs w:val="21"/>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hint="default" w:ascii="Cambria Math" w:hAnsi="Cambria Math" w:cs="宋体"/>
                      <w:i/>
                      <w:color w:val="000000"/>
                      <w:kern w:val="2"/>
                      <w:sz w:val="21"/>
                      <w:szCs w:val="21"/>
                      <w:lang w:val="en-US" w:bidi="ar"/>
                    </w:rPr>
                  </m:ctrlPr>
                </m:sub>
              </m:sSub>
            </m:oMath>
          </w:p>
        </w:tc>
        <w:tc>
          <w:tcPr>
            <w:tcW w:w="1531" w:type="pct"/>
            <w:tcBorders>
              <w:top w:val="single" w:color="auto" w:sz="4" w:space="0"/>
              <w:left w:val="nil"/>
              <w:bottom w:val="nil"/>
              <w:right w:val="double" w:color="auto" w:sz="4" w:space="0"/>
            </w:tcBorders>
            <w:shd w:val="clear" w:color="auto" w:fill="auto"/>
            <w:vAlign w:val="top"/>
          </w:tcPr>
          <w:p w14:paraId="06D750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[(1,1,1),(1,2,3)]</w:t>
            </w:r>
          </w:p>
        </w:tc>
        <w:tc>
          <w:tcPr>
            <w:tcW w:w="2288" w:type="pct"/>
            <w:tcBorders>
              <w:top w:val="single" w:color="auto" w:sz="4" w:space="0"/>
              <w:left w:val="double" w:color="auto" w:sz="4" w:space="0"/>
              <w:bottom w:val="nil"/>
              <w:right w:val="nil"/>
            </w:tcBorders>
            <w:shd w:val="clear" w:color="auto" w:fill="auto"/>
            <w:vAlign w:val="top"/>
          </w:tcPr>
          <w:p w14:paraId="69E2F9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r w14:paraId="7AB30FF7">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nil"/>
              <w:right w:val="nil"/>
            </w:tcBorders>
            <w:shd w:val="clear" w:color="auto" w:fill="auto"/>
            <w:vAlign w:val="top"/>
          </w:tcPr>
          <w:p w14:paraId="043A14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781" w:type="pct"/>
            <w:tcBorders>
              <w:top w:val="nil"/>
              <w:left w:val="nil"/>
              <w:bottom w:val="nil"/>
              <w:right w:val="nil"/>
            </w:tcBorders>
            <w:shd w:val="clear" w:color="auto" w:fill="auto"/>
            <w:vAlign w:val="top"/>
          </w:tcPr>
          <w:p w14:paraId="52BC9F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hint="default" w:ascii="Cambria Math" w:hAnsi="Cambria Math" w:cs="宋体"/>
                      <w:i/>
                      <w:color w:val="000000"/>
                      <w:kern w:val="2"/>
                      <w:sz w:val="21"/>
                      <w:szCs w:val="21"/>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hint="default" w:ascii="Cambria Math" w:hAnsi="Cambria Math" w:cs="宋体"/>
                      <w:i/>
                      <w:color w:val="000000"/>
                      <w:kern w:val="2"/>
                      <w:sz w:val="21"/>
                      <w:szCs w:val="21"/>
                      <w:lang w:val="en-US" w:bidi="ar"/>
                    </w:rPr>
                  </m:ctrlPr>
                </m:sub>
              </m:sSub>
            </m:oMath>
          </w:p>
        </w:tc>
        <w:tc>
          <w:tcPr>
            <w:tcW w:w="1531" w:type="pct"/>
            <w:tcBorders>
              <w:top w:val="nil"/>
              <w:left w:val="nil"/>
              <w:bottom w:val="nil"/>
              <w:right w:val="double" w:color="auto" w:sz="4" w:space="0"/>
            </w:tcBorders>
            <w:shd w:val="clear" w:color="auto" w:fill="auto"/>
            <w:vAlign w:val="top"/>
          </w:tcPr>
          <w:p w14:paraId="7CE42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2288" w:type="pct"/>
            <w:tcBorders>
              <w:top w:val="nil"/>
              <w:left w:val="double" w:color="auto" w:sz="4" w:space="0"/>
              <w:bottom w:val="nil"/>
              <w:right w:val="nil"/>
            </w:tcBorders>
            <w:shd w:val="clear" w:color="auto" w:fill="auto"/>
            <w:vAlign w:val="top"/>
          </w:tcPr>
          <w:p w14:paraId="20CE9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r w14:paraId="2571528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nil"/>
              <w:right w:val="nil"/>
            </w:tcBorders>
            <w:shd w:val="clear" w:color="auto" w:fill="auto"/>
            <w:vAlign w:val="top"/>
          </w:tcPr>
          <w:p w14:paraId="55EC61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781" w:type="pct"/>
            <w:tcBorders>
              <w:top w:val="nil"/>
              <w:left w:val="nil"/>
              <w:bottom w:val="nil"/>
              <w:right w:val="nil"/>
            </w:tcBorders>
            <w:shd w:val="clear" w:color="auto" w:fill="auto"/>
            <w:vAlign w:val="top"/>
          </w:tcPr>
          <w:p w14:paraId="49C056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hint="default" w:ascii="Cambria Math" w:hAnsi="Cambria Math" w:cs="宋体"/>
                      <w:i/>
                      <w:color w:val="000000"/>
                      <w:kern w:val="2"/>
                      <w:sz w:val="21"/>
                      <w:szCs w:val="21"/>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hint="default" w:ascii="Cambria Math" w:hAnsi="Cambria Math" w:cs="宋体"/>
                      <w:i/>
                      <w:color w:val="000000"/>
                      <w:kern w:val="2"/>
                      <w:sz w:val="21"/>
                      <w:szCs w:val="21"/>
                      <w:lang w:val="en-US" w:bidi="ar"/>
                    </w:rPr>
                  </m:ctrlPr>
                </m:sub>
              </m:sSub>
            </m:oMath>
          </w:p>
        </w:tc>
        <w:tc>
          <w:tcPr>
            <w:tcW w:w="1531" w:type="pct"/>
            <w:tcBorders>
              <w:top w:val="nil"/>
              <w:left w:val="nil"/>
              <w:bottom w:val="nil"/>
              <w:right w:val="double" w:color="auto" w:sz="4" w:space="0"/>
            </w:tcBorders>
            <w:shd w:val="clear" w:color="auto" w:fill="auto"/>
            <w:vAlign w:val="top"/>
          </w:tcPr>
          <w:p w14:paraId="70AF19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2288" w:type="pct"/>
            <w:tcBorders>
              <w:top w:val="nil"/>
              <w:left w:val="double" w:color="auto" w:sz="4" w:space="0"/>
              <w:bottom w:val="nil"/>
              <w:right w:val="nil"/>
            </w:tcBorders>
            <w:shd w:val="clear" w:color="auto" w:fill="auto"/>
            <w:vAlign w:val="top"/>
          </w:tcPr>
          <w:p w14:paraId="70D800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(0.259,0.741)</w:t>
            </w:r>
          </w:p>
        </w:tc>
      </w:tr>
      <w:tr w14:paraId="7DD96E7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9" w:type="pct"/>
            <w:tcBorders>
              <w:top w:val="nil"/>
              <w:left w:val="nil"/>
              <w:bottom w:val="nil"/>
              <w:right w:val="nil"/>
            </w:tcBorders>
            <w:shd w:val="clear" w:color="auto" w:fill="auto"/>
            <w:vAlign w:val="top"/>
          </w:tcPr>
          <w:p w14:paraId="7EA91F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781" w:type="pct"/>
            <w:tcBorders>
              <w:top w:val="nil"/>
              <w:left w:val="nil"/>
              <w:bottom w:val="nil"/>
              <w:right w:val="nil"/>
            </w:tcBorders>
            <w:shd w:val="clear" w:color="auto" w:fill="auto"/>
            <w:vAlign w:val="top"/>
          </w:tcPr>
          <w:p w14:paraId="3EBAE5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hint="default" w:ascii="Cambria Math" w:hAnsi="Cambria Math" w:cs="宋体"/>
                      <w:i/>
                      <w:color w:val="000000"/>
                      <w:kern w:val="2"/>
                      <w:sz w:val="21"/>
                      <w:szCs w:val="21"/>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hint="default" w:ascii="Cambria Math" w:hAnsi="Cambria Math" w:cs="宋体"/>
                      <w:i/>
                      <w:color w:val="000000"/>
                      <w:kern w:val="2"/>
                      <w:sz w:val="21"/>
                      <w:szCs w:val="21"/>
                      <w:lang w:val="en-US" w:bidi="ar"/>
                    </w:rPr>
                  </m:ctrlPr>
                </m:sub>
              </m:sSub>
            </m:oMath>
          </w:p>
        </w:tc>
        <w:tc>
          <w:tcPr>
            <w:tcW w:w="1531" w:type="pct"/>
            <w:tcBorders>
              <w:top w:val="nil"/>
              <w:left w:val="nil"/>
              <w:bottom w:val="nil"/>
              <w:right w:val="double" w:color="auto" w:sz="4" w:space="0"/>
            </w:tcBorders>
            <w:shd w:val="clear" w:color="auto" w:fill="auto"/>
            <w:vAlign w:val="top"/>
          </w:tcPr>
          <w:p w14:paraId="4F0503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2288" w:type="pct"/>
            <w:tcBorders>
              <w:top w:val="nil"/>
              <w:left w:val="double" w:color="auto" w:sz="4" w:space="0"/>
              <w:bottom w:val="nil"/>
              <w:right w:val="nil"/>
            </w:tcBorders>
            <w:shd w:val="clear" w:color="auto" w:fill="auto"/>
            <w:vAlign w:val="top"/>
          </w:tcPr>
          <w:p w14:paraId="742A45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r w14:paraId="2098A99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399" w:type="pct"/>
            <w:tcBorders>
              <w:top w:val="nil"/>
              <w:left w:val="nil"/>
              <w:bottom w:val="single" w:color="auto" w:sz="8" w:space="0"/>
              <w:right w:val="nil"/>
            </w:tcBorders>
            <w:shd w:val="clear" w:color="auto" w:fill="auto"/>
            <w:vAlign w:val="top"/>
          </w:tcPr>
          <w:p w14:paraId="6391E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781" w:type="pct"/>
            <w:tcBorders>
              <w:top w:val="nil"/>
              <w:left w:val="nil"/>
              <w:bottom w:val="single" w:color="auto" w:sz="8" w:space="0"/>
              <w:right w:val="nil"/>
            </w:tcBorders>
            <w:shd w:val="clear" w:color="auto" w:fill="auto"/>
            <w:vAlign w:val="top"/>
          </w:tcPr>
          <w:p w14:paraId="60F8B9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hint="default" w:ascii="Cambria Math" w:hAnsi="Cambria Math" w:cs="宋体"/>
                      <w:i/>
                      <w:color w:val="000000"/>
                      <w:kern w:val="2"/>
                      <w:sz w:val="21"/>
                      <w:szCs w:val="21"/>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hint="default" w:ascii="Cambria Math" w:hAnsi="Cambria Math" w:cs="宋体"/>
                      <w:i/>
                      <w:color w:val="000000"/>
                      <w:kern w:val="2"/>
                      <w:sz w:val="21"/>
                      <w:szCs w:val="21"/>
                      <w:lang w:val="en-US" w:bidi="ar"/>
                    </w:rPr>
                  </m:ctrlPr>
                </m:sub>
              </m:sSub>
            </m:oMath>
          </w:p>
        </w:tc>
        <w:tc>
          <w:tcPr>
            <w:tcW w:w="1531" w:type="pct"/>
            <w:tcBorders>
              <w:top w:val="nil"/>
              <w:left w:val="nil"/>
              <w:bottom w:val="single" w:color="auto" w:sz="8" w:space="0"/>
              <w:right w:val="double" w:color="auto" w:sz="4" w:space="0"/>
            </w:tcBorders>
            <w:shd w:val="clear" w:color="auto" w:fill="auto"/>
            <w:vAlign w:val="top"/>
          </w:tcPr>
          <w:p w14:paraId="44AB9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2288" w:type="pct"/>
            <w:tcBorders>
              <w:top w:val="nil"/>
              <w:left w:val="double" w:color="auto" w:sz="4" w:space="0"/>
              <w:bottom w:val="single" w:color="auto" w:sz="8" w:space="0"/>
              <w:right w:val="nil"/>
            </w:tcBorders>
            <w:shd w:val="clear" w:color="auto" w:fill="auto"/>
            <w:vAlign w:val="top"/>
          </w:tcPr>
          <w:p w14:paraId="72DBA6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(0.259,0.741)</w:t>
            </w:r>
          </w:p>
        </w:tc>
      </w:tr>
    </w:tbl>
    <w:p w14:paraId="2ED79A4E">
      <w:pPr>
        <w:jc w:val="center"/>
        <w:rPr>
          <w:rFonts w:hint="eastAsia" w:ascii="Times New Roman" w:hAnsi="Times New Roman" w:eastAsia="Times New Roman" w:cs="Times New Roman"/>
          <w:color w:val="000000"/>
          <w:kern w:val="2"/>
          <w:sz w:val="18"/>
          <w:szCs w:val="21"/>
          <w:shd w:val="clear" w:fill="FFFFFF"/>
          <w:lang w:val="en-US" w:eastAsia="zh-CN" w:bidi="ar"/>
        </w:rPr>
      </w:pPr>
    </w:p>
    <w:p w14:paraId="27D5270E">
      <w:pPr>
        <w:jc w:val="center"/>
        <w:rPr>
          <w:rFonts w:hint="eastAsia" w:ascii="Times New Roman" w:hAnsi="Times New Roman" w:eastAsia="Times New Roman" w:cs="Times New Roman"/>
          <w:color w:val="000000"/>
          <w:kern w:val="2"/>
          <w:sz w:val="18"/>
          <w:szCs w:val="21"/>
          <w:shd w:val="clear" w:fill="FFFFFF"/>
          <w:lang w:val="en-US" w:eastAsia="zh-CN" w:bidi="ar"/>
        </w:rPr>
      </w:pPr>
    </w:p>
    <w:p w14:paraId="239C561F">
      <w:pPr>
        <w:jc w:val="center"/>
        <w:rPr>
          <w:rFonts w:hint="eastAsia" w:ascii="Times New Roman" w:hAnsi="Times New Roman" w:eastAsia="Times New Roman" w:cs="Times New Roman"/>
          <w:color w:val="000000"/>
          <w:kern w:val="2"/>
          <w:sz w:val="18"/>
          <w:szCs w:val="21"/>
          <w:shd w:val="clear" w:fill="FFFFFF"/>
          <w:lang w:val="en-US" w:eastAsia="zh-CN" w:bidi="ar"/>
        </w:rPr>
      </w:pPr>
    </w:p>
    <w:p w14:paraId="19BDEDAE">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18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7"/>
        <w:gridCol w:w="2218"/>
        <w:gridCol w:w="2233"/>
      </w:tblGrid>
      <w:tr w14:paraId="2870A3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8" w:space="0"/>
              <w:bottom w:val="single" w:color="auto" w:sz="4" w:space="0"/>
            </w:tcBorders>
            <w:vAlign w:val="center"/>
          </w:tcPr>
          <w:p w14:paraId="15F5A9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Excluded expert</w:t>
            </w:r>
          </w:p>
        </w:tc>
        <w:tc>
          <w:tcPr>
            <w:tcW w:w="1165" w:type="pct"/>
            <w:tcBorders>
              <w:top w:val="single" w:color="auto" w:sz="8" w:space="0"/>
              <w:bottom w:val="single" w:color="auto" w:sz="4" w:space="0"/>
            </w:tcBorders>
            <w:vAlign w:val="center"/>
          </w:tcPr>
          <w:p w14:paraId="623F1C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m:oMathPara>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1</m:t>
                    </m:r>
                    <m:ctrlPr>
                      <w:rPr>
                        <w:rFonts w:hint="default" w:ascii="Cambria Math" w:hAnsi="Cambria Math" w:cs="宋体"/>
                        <w:i/>
                        <w:color w:val="000000"/>
                        <w:kern w:val="2"/>
                        <w:sz w:val="21"/>
                        <w:szCs w:val="21"/>
                        <w:lang w:val="en-US" w:bidi="ar"/>
                      </w:rPr>
                    </m:ctrlPr>
                  </m:sub>
                </m:sSub>
              </m:oMath>
            </m:oMathPara>
          </w:p>
        </w:tc>
        <w:tc>
          <w:tcPr>
            <w:tcW w:w="1173" w:type="pct"/>
            <w:tcBorders>
              <w:top w:val="single" w:color="auto" w:sz="8" w:space="0"/>
              <w:bottom w:val="single" w:color="auto" w:sz="4" w:space="0"/>
            </w:tcBorders>
            <w:vAlign w:val="center"/>
          </w:tcPr>
          <w:p w14:paraId="365F9A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14:textFill>
                  <w14:solidFill>
                    <w14:schemeClr w14:val="tx1"/>
                  </w14:solidFill>
                </w14:textFill>
              </w:rPr>
            </w:pPr>
            <m:oMathPara>
              <m:oMath>
                <m:sSub>
                  <m:sSubPr>
                    <m:ctrlPr>
                      <w:rPr>
                        <w:rFonts w:hint="default" w:ascii="Cambria Math" w:hAnsi="Cambria Math" w:cs="宋体"/>
                        <w:i/>
                        <w:color w:val="000000"/>
                        <w:kern w:val="2"/>
                        <w:sz w:val="21"/>
                        <w:szCs w:val="21"/>
                        <w:lang w:val="en-US" w:bidi="ar"/>
                      </w:rPr>
                    </m:ctrlPr>
                  </m:sSubPr>
                  <m:e>
                    <m:r>
                      <m:rPr>
                        <m:sty m:val="p"/>
                      </m:rPr>
                      <w:rPr>
                        <w:rFonts w:hint="eastAsia" w:ascii="Times New Roman" w:hAnsi="Times New Roman" w:eastAsia="宋体" w:cs="宋体"/>
                        <w:color w:val="000000"/>
                        <w:kern w:val="2"/>
                        <w:sz w:val="21"/>
                        <w:szCs w:val="21"/>
                        <w:lang w:val="en-US" w:eastAsia="zh-CN" w:bidi="ar"/>
                      </w:rPr>
                      <m:t>Ω</m:t>
                    </m:r>
                    <m:ctrlPr>
                      <w:rPr>
                        <w:rFonts w:hint="default" w:ascii="Cambria Math" w:hAnsi="Cambria Math" w:cs="宋体"/>
                        <w:i/>
                        <w:color w:val="000000"/>
                        <w:kern w:val="2"/>
                        <w:sz w:val="21"/>
                        <w:szCs w:val="21"/>
                        <w:lang w:val="en-US" w:bidi="ar"/>
                      </w:rPr>
                    </m:ctrlPr>
                  </m:e>
                  <m:sub>
                    <m:r>
                      <m:rPr/>
                      <w:rPr>
                        <w:rFonts w:hint="default" w:ascii="Cambria Math" w:hAnsi="Cambria Math" w:cs="宋体"/>
                        <w:color w:val="000000"/>
                        <w:kern w:val="2"/>
                        <w:sz w:val="21"/>
                        <w:szCs w:val="21"/>
                        <w:lang w:val="en-US" w:eastAsia="zh-CN" w:bidi="ar"/>
                      </w:rPr>
                      <m:t>2</m:t>
                    </m:r>
                    <m:ctrlPr>
                      <w:rPr>
                        <w:rFonts w:hint="default" w:ascii="Cambria Math" w:hAnsi="Cambria Math" w:cs="宋体"/>
                        <w:i/>
                        <w:color w:val="000000"/>
                        <w:kern w:val="2"/>
                        <w:sz w:val="21"/>
                        <w:szCs w:val="21"/>
                        <w:lang w:val="en-US" w:bidi="ar"/>
                      </w:rPr>
                    </m:ctrlPr>
                  </m:sub>
                </m:sSub>
              </m:oMath>
            </m:oMathPara>
          </w:p>
        </w:tc>
      </w:tr>
      <w:tr w14:paraId="5DC7AC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4" w:space="0"/>
              <w:tl2br w:val="nil"/>
              <w:tr2bl w:val="nil"/>
            </w:tcBorders>
            <w:vAlign w:val="top"/>
          </w:tcPr>
          <w:p w14:paraId="6D2FF6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2218" w:type="dxa"/>
            <w:tcBorders>
              <w:top w:val="single" w:color="auto" w:sz="4" w:space="0"/>
              <w:tl2br w:val="nil"/>
              <w:tr2bl w:val="nil"/>
            </w:tcBorders>
            <w:vAlign w:val="center"/>
          </w:tcPr>
          <w:p w14:paraId="1A607C6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1.750</w:t>
            </w:r>
          </w:p>
        </w:tc>
        <w:tc>
          <w:tcPr>
            <w:tcW w:w="1173" w:type="pct"/>
            <w:tcBorders>
              <w:top w:val="single" w:color="auto" w:sz="4" w:space="0"/>
              <w:tl2br w:val="nil"/>
              <w:tr2bl w:val="nil"/>
            </w:tcBorders>
            <w:vAlign w:val="center"/>
          </w:tcPr>
          <w:p w14:paraId="3852159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1.250</w:t>
            </w:r>
          </w:p>
        </w:tc>
      </w:tr>
      <w:tr w14:paraId="024CB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0D47A7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2218" w:type="dxa"/>
            <w:tcBorders>
              <w:tl2br w:val="nil"/>
              <w:tr2bl w:val="nil"/>
            </w:tcBorders>
            <w:vAlign w:val="center"/>
          </w:tcPr>
          <w:p w14:paraId="2B6D68B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1.750</w:t>
            </w:r>
          </w:p>
        </w:tc>
        <w:tc>
          <w:tcPr>
            <w:tcW w:w="1173" w:type="pct"/>
            <w:tcBorders>
              <w:tl2br w:val="nil"/>
              <w:tr2bl w:val="nil"/>
            </w:tcBorders>
            <w:vAlign w:val="center"/>
          </w:tcPr>
          <w:p w14:paraId="6E7B1A4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1.250</w:t>
            </w:r>
          </w:p>
        </w:tc>
      </w:tr>
      <w:tr w14:paraId="0E98E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 w:hRule="atLeast"/>
        </w:trPr>
        <w:tc>
          <w:tcPr>
            <w:tcW w:w="2661" w:type="pct"/>
            <w:tcBorders>
              <w:tl2br w:val="nil"/>
              <w:tr2bl w:val="nil"/>
            </w:tcBorders>
            <w:vAlign w:val="top"/>
          </w:tcPr>
          <w:p w14:paraId="55AEF6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2218" w:type="dxa"/>
            <w:tcBorders>
              <w:tl2br w:val="nil"/>
              <w:tr2bl w:val="nil"/>
            </w:tcBorders>
            <w:vAlign w:val="center"/>
          </w:tcPr>
          <w:p w14:paraId="45AD0FE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1.750</w:t>
            </w:r>
          </w:p>
        </w:tc>
        <w:tc>
          <w:tcPr>
            <w:tcW w:w="1173" w:type="pct"/>
            <w:tcBorders>
              <w:tl2br w:val="nil"/>
              <w:tr2bl w:val="nil"/>
            </w:tcBorders>
            <w:vAlign w:val="center"/>
          </w:tcPr>
          <w:p w14:paraId="1F20C9E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1.250</w:t>
            </w:r>
          </w:p>
        </w:tc>
      </w:tr>
      <w:tr w14:paraId="1773E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0FD9EC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2218" w:type="dxa"/>
            <w:tcBorders>
              <w:tl2br w:val="nil"/>
              <w:tr2bl w:val="nil"/>
            </w:tcBorders>
            <w:vAlign w:val="center"/>
          </w:tcPr>
          <w:p w14:paraId="1865B6D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2.000</w:t>
            </w:r>
          </w:p>
        </w:tc>
        <w:tc>
          <w:tcPr>
            <w:tcW w:w="1173" w:type="pct"/>
            <w:tcBorders>
              <w:tl2br w:val="nil"/>
              <w:tr2bl w:val="nil"/>
            </w:tcBorders>
            <w:vAlign w:val="center"/>
          </w:tcPr>
          <w:p w14:paraId="6FD9195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1.000</w:t>
            </w:r>
          </w:p>
        </w:tc>
      </w:tr>
      <w:tr w14:paraId="4C9EBE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661" w:type="pct"/>
            <w:tcBorders>
              <w:tl2br w:val="nil"/>
              <w:tr2bl w:val="nil"/>
            </w:tcBorders>
            <w:vAlign w:val="top"/>
          </w:tcPr>
          <w:p w14:paraId="1374B3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6"/>
                <w:szCs w:val="16"/>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2218" w:type="dxa"/>
            <w:tcBorders>
              <w:tl2br w:val="nil"/>
              <w:tr2bl w:val="nil"/>
            </w:tcBorders>
            <w:vAlign w:val="center"/>
          </w:tcPr>
          <w:p w14:paraId="57468F2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1.750</w:t>
            </w:r>
          </w:p>
        </w:tc>
        <w:tc>
          <w:tcPr>
            <w:tcW w:w="1173" w:type="pct"/>
            <w:tcBorders>
              <w:tl2br w:val="nil"/>
              <w:tr2bl w:val="nil"/>
            </w:tcBorders>
            <w:vAlign w:val="center"/>
          </w:tcPr>
          <w:p w14:paraId="030B498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1.250</w:t>
            </w:r>
          </w:p>
        </w:tc>
      </w:tr>
      <w:tr w14:paraId="255BD9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4BC101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1165" w:type="pct"/>
            <w:tcBorders>
              <w:tl2br w:val="nil"/>
              <w:tr2bl w:val="nil"/>
            </w:tcBorders>
            <w:vAlign w:val="center"/>
          </w:tcPr>
          <w:p w14:paraId="21A390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0.678</w:t>
            </w:r>
          </w:p>
        </w:tc>
        <w:tc>
          <w:tcPr>
            <w:tcW w:w="1173" w:type="pct"/>
            <w:tcBorders>
              <w:tl2br w:val="nil"/>
              <w:tr2bl w:val="nil"/>
            </w:tcBorders>
            <w:vAlign w:val="center"/>
          </w:tcPr>
          <w:p w14:paraId="05C4E2C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6"/>
                <w:szCs w:val="16"/>
                <w:lang w:val="en-US" w:eastAsia="zh-CN"/>
                <w14:textFill>
                  <w14:solidFill>
                    <w14:schemeClr w14:val="tx1"/>
                  </w14:solidFill>
                </w14:textFill>
              </w:rPr>
            </w:pPr>
            <w:r>
              <w:rPr>
                <w:rFonts w:hint="eastAsia" w:ascii="Times New Roman" w:hAnsi="Times New Roman" w:eastAsia="Times New Roman" w:cs="Times New Roman"/>
                <w:color w:val="000000" w:themeColor="text1"/>
                <w:sz w:val="16"/>
                <w:szCs w:val="16"/>
                <w:lang w:val="en-US" w:eastAsia="zh-CN"/>
                <w14:textFill>
                  <w14:solidFill>
                    <w14:schemeClr w14:val="tx1"/>
                  </w14:solidFill>
                </w14:textFill>
              </w:rPr>
              <w:t>0.322</w:t>
            </w:r>
          </w:p>
        </w:tc>
      </w:tr>
    </w:tbl>
    <w:p w14:paraId="09B0C21F">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19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2A843024">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5060BF4F">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5D9148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2DA27E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16457E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1188A8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1119D1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42685A2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799A7B6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31F7410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44D04601">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08E4BAE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6B0BA6F8">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77C5ECA1">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r>
      <w:tr w14:paraId="42D7E66A">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5897FFA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66F5CA2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67F25E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3D1C8D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1C465888">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033</w:t>
            </w:r>
          </w:p>
        </w:tc>
        <w:tc>
          <w:tcPr>
            <w:tcW w:w="718" w:type="pct"/>
            <w:tcBorders>
              <w:top w:val="nil"/>
              <w:left w:val="nil"/>
              <w:bottom w:val="single" w:color="auto" w:sz="8" w:space="0"/>
              <w:right w:val="nil"/>
            </w:tcBorders>
            <w:shd w:val="clear" w:color="auto" w:fill="auto"/>
            <w:vAlign w:val="center"/>
          </w:tcPr>
          <w:p w14:paraId="5FC8C84D">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r>
    </w:tbl>
    <w:p w14:paraId="59CCA7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outlineLvl w:val="1"/>
        <w:rPr>
          <w:rFonts w:hint="eastAsia" w:ascii="Times New Roman" w:hAnsi="Times New Roman"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(2) Availability</w:t>
      </w:r>
    </w:p>
    <w:p w14:paraId="4E6242D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The defect-category weight allocation process for the availability attribute is described as follows: First, the experts ranked the five defect categories by importance and, according to the eight-level linguistic evaluation scale in Table 2, provided the fuzzy comparative priority of the most important defect category relative to the remaining categories. Equation (1) was used to calculate each expert’s individual fuzzy weights. After defuzzification and normalization, the individual weight vectors were obtained, as shown in Table 20. Next, the rankings were converted into rank vectors, the mean ranks of the other experts were calculated, and Kendall’s rank correlation coefficient was calculated using Equation (2), as shown in Tables 21 and 22. Finally, the experts’ weights were fused by weighted aggregation according to Equation (3) to obtain the group aggregate weights of the defect categories, as shown in Table 21. The weights of the internal defect types in category Ω, namely the missing normalization layer and the incorrect layer type, were further calculated using the same method.</w:t>
      </w:r>
    </w:p>
    <w:p w14:paraId="64C02DE8">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20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279"/>
        <w:gridCol w:w="3003"/>
        <w:gridCol w:w="2977"/>
        <w:gridCol w:w="2259"/>
      </w:tblGrid>
      <w:tr w14:paraId="7F90315A">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672" w:type="pct"/>
            <w:tcBorders>
              <w:top w:val="single" w:color="auto" w:sz="8" w:space="0"/>
              <w:left w:val="nil"/>
              <w:bottom w:val="single" w:color="auto" w:sz="4" w:space="0"/>
              <w:right w:val="nil"/>
            </w:tcBorders>
            <w:shd w:val="clear" w:color="auto" w:fill="auto"/>
            <w:vAlign w:val="center"/>
          </w:tcPr>
          <w:p w14:paraId="45A1E1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1577" w:type="pct"/>
            <w:tcBorders>
              <w:top w:val="single" w:color="auto" w:sz="8" w:space="0"/>
              <w:left w:val="nil"/>
              <w:bottom w:val="single" w:color="auto" w:sz="4" w:space="0"/>
              <w:right w:val="nil"/>
            </w:tcBorders>
            <w:shd w:val="clear" w:color="auto" w:fill="auto"/>
            <w:vAlign w:val="center"/>
          </w:tcPr>
          <w:p w14:paraId="2C9067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63" w:type="pct"/>
            <w:tcBorders>
              <w:top w:val="single" w:color="auto" w:sz="8" w:space="0"/>
              <w:left w:val="nil"/>
              <w:bottom w:val="single" w:color="auto" w:sz="4" w:space="0"/>
              <w:right w:val="double" w:color="auto" w:sz="4" w:space="0"/>
            </w:tcBorders>
            <w:shd w:val="clear" w:color="auto" w:fill="auto"/>
            <w:vAlign w:val="top"/>
          </w:tcPr>
          <w:p w14:paraId="614FB6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186" w:type="pct"/>
            <w:tcBorders>
              <w:top w:val="single" w:color="auto" w:sz="8" w:space="0"/>
              <w:left w:val="double" w:color="auto" w:sz="4" w:space="0"/>
              <w:bottom w:val="single" w:color="auto" w:sz="4" w:space="0"/>
              <w:right w:val="nil"/>
            </w:tcBorders>
            <w:shd w:val="clear" w:color="auto" w:fill="auto"/>
            <w:vAlign w:val="top"/>
          </w:tcPr>
          <w:p w14:paraId="61FE1D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5443A35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single" w:color="auto" w:sz="4" w:space="0"/>
              <w:left w:val="nil"/>
              <w:bottom w:val="nil"/>
              <w:right w:val="nil"/>
            </w:tcBorders>
            <w:shd w:val="clear" w:color="auto" w:fill="auto"/>
            <w:vAlign w:val="top"/>
          </w:tcPr>
          <w:p w14:paraId="759010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1577" w:type="pct"/>
            <w:tcBorders>
              <w:top w:val="single" w:color="auto" w:sz="4" w:space="0"/>
              <w:left w:val="nil"/>
              <w:bottom w:val="nil"/>
              <w:right w:val="nil"/>
            </w:tcBorders>
            <w:shd w:val="clear" w:color="auto" w:fill="auto"/>
            <w:vAlign w:val="top"/>
          </w:tcPr>
          <w:p w14:paraId="6745A7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63" w:type="pct"/>
            <w:tcBorders>
              <w:top w:val="single" w:color="auto" w:sz="4" w:space="0"/>
              <w:left w:val="nil"/>
              <w:bottom w:val="nil"/>
              <w:right w:val="double" w:color="auto" w:sz="4" w:space="0"/>
            </w:tcBorders>
            <w:shd w:val="clear" w:color="auto" w:fill="auto"/>
            <w:vAlign w:val="top"/>
          </w:tcPr>
          <w:p w14:paraId="0DBB5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[(1,1,1),(2,3,4)]</w:t>
            </w:r>
          </w:p>
        </w:tc>
        <w:tc>
          <w:tcPr>
            <w:tcW w:w="1186" w:type="pct"/>
            <w:tcBorders>
              <w:top w:val="single" w:color="auto" w:sz="4" w:space="0"/>
              <w:left w:val="double" w:color="auto" w:sz="4" w:space="0"/>
              <w:bottom w:val="nil"/>
              <w:right w:val="nil"/>
            </w:tcBorders>
            <w:shd w:val="clear" w:color="auto" w:fill="auto"/>
            <w:vAlign w:val="top"/>
          </w:tcPr>
          <w:p w14:paraId="64610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(0.259,0.741)</w:t>
            </w:r>
          </w:p>
        </w:tc>
      </w:tr>
      <w:tr w14:paraId="42DC4E73">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1EFC4E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1577" w:type="pct"/>
            <w:tcBorders>
              <w:top w:val="nil"/>
              <w:left w:val="nil"/>
              <w:bottom w:val="nil"/>
              <w:right w:val="nil"/>
            </w:tcBorders>
            <w:shd w:val="clear" w:color="auto" w:fill="auto"/>
            <w:vAlign w:val="top"/>
          </w:tcPr>
          <w:p w14:paraId="6ED164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63" w:type="pct"/>
            <w:tcBorders>
              <w:top w:val="nil"/>
              <w:left w:val="nil"/>
              <w:bottom w:val="nil"/>
              <w:right w:val="double" w:color="auto" w:sz="4" w:space="0"/>
            </w:tcBorders>
            <w:shd w:val="clear" w:color="auto" w:fill="auto"/>
            <w:vAlign w:val="top"/>
          </w:tcPr>
          <w:p w14:paraId="1CAD09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1186" w:type="pct"/>
            <w:tcBorders>
              <w:top w:val="nil"/>
              <w:left w:val="double" w:color="auto" w:sz="4" w:space="0"/>
              <w:bottom w:val="nil"/>
              <w:right w:val="nil"/>
            </w:tcBorders>
            <w:shd w:val="clear" w:color="auto" w:fill="auto"/>
            <w:vAlign w:val="top"/>
          </w:tcPr>
          <w:p w14:paraId="50FC37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(0.259,0.741)</w:t>
            </w:r>
          </w:p>
        </w:tc>
      </w:tr>
      <w:tr w14:paraId="55C6E39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45B355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1577" w:type="pct"/>
            <w:tcBorders>
              <w:top w:val="nil"/>
              <w:left w:val="nil"/>
              <w:bottom w:val="nil"/>
              <w:right w:val="nil"/>
            </w:tcBorders>
            <w:shd w:val="clear" w:color="auto" w:fill="auto"/>
            <w:vAlign w:val="top"/>
          </w:tcPr>
          <w:p w14:paraId="769C4A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63" w:type="pct"/>
            <w:tcBorders>
              <w:top w:val="nil"/>
              <w:left w:val="nil"/>
              <w:bottom w:val="nil"/>
              <w:right w:val="double" w:color="auto" w:sz="4" w:space="0"/>
            </w:tcBorders>
            <w:shd w:val="clear" w:color="auto" w:fill="auto"/>
            <w:vAlign w:val="top"/>
          </w:tcPr>
          <w:p w14:paraId="765C0F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nil"/>
              <w:right w:val="nil"/>
            </w:tcBorders>
            <w:shd w:val="clear" w:color="auto" w:fill="auto"/>
            <w:vAlign w:val="top"/>
          </w:tcPr>
          <w:p w14:paraId="7BED17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r w14:paraId="6AB9157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4193F9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1577" w:type="pct"/>
            <w:tcBorders>
              <w:top w:val="nil"/>
              <w:left w:val="nil"/>
              <w:bottom w:val="nil"/>
              <w:right w:val="nil"/>
            </w:tcBorders>
            <w:shd w:val="clear" w:color="auto" w:fill="auto"/>
            <w:vAlign w:val="top"/>
          </w:tcPr>
          <w:p w14:paraId="3E402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63" w:type="pct"/>
            <w:tcBorders>
              <w:top w:val="nil"/>
              <w:left w:val="nil"/>
              <w:bottom w:val="nil"/>
              <w:right w:val="double" w:color="auto" w:sz="4" w:space="0"/>
            </w:tcBorders>
            <w:shd w:val="clear" w:color="auto" w:fill="auto"/>
            <w:vAlign w:val="top"/>
          </w:tcPr>
          <w:p w14:paraId="097A39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1186" w:type="pct"/>
            <w:tcBorders>
              <w:top w:val="nil"/>
              <w:left w:val="double" w:color="auto" w:sz="4" w:space="0"/>
              <w:bottom w:val="nil"/>
              <w:right w:val="nil"/>
            </w:tcBorders>
            <w:shd w:val="clear" w:color="auto" w:fill="auto"/>
            <w:vAlign w:val="top"/>
          </w:tcPr>
          <w:p w14:paraId="4D1A7D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(0.259,0.741)</w:t>
            </w:r>
          </w:p>
        </w:tc>
      </w:tr>
      <w:tr w14:paraId="51C27EA7">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single" w:color="auto" w:sz="8" w:space="0"/>
              <w:right w:val="nil"/>
            </w:tcBorders>
            <w:shd w:val="clear" w:color="auto" w:fill="auto"/>
            <w:vAlign w:val="top"/>
          </w:tcPr>
          <w:p w14:paraId="63BAC0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1577" w:type="pct"/>
            <w:tcBorders>
              <w:top w:val="nil"/>
              <w:left w:val="nil"/>
              <w:bottom w:val="single" w:color="auto" w:sz="8" w:space="0"/>
              <w:right w:val="nil"/>
            </w:tcBorders>
            <w:shd w:val="clear" w:color="auto" w:fill="auto"/>
            <w:vAlign w:val="top"/>
          </w:tcPr>
          <w:p w14:paraId="3A99B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К</w:t>
            </w:r>
          </w:p>
        </w:tc>
        <w:tc>
          <w:tcPr>
            <w:tcW w:w="1563" w:type="pct"/>
            <w:tcBorders>
              <w:top w:val="nil"/>
              <w:left w:val="nil"/>
              <w:bottom w:val="single" w:color="auto" w:sz="8" w:space="0"/>
              <w:right w:val="double" w:color="auto" w:sz="4" w:space="0"/>
            </w:tcBorders>
            <w:shd w:val="clear" w:color="auto" w:fill="auto"/>
            <w:vAlign w:val="top"/>
          </w:tcPr>
          <w:p w14:paraId="7A1B09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single" w:color="auto" w:sz="8" w:space="0"/>
              <w:right w:val="nil"/>
            </w:tcBorders>
            <w:shd w:val="clear" w:color="auto" w:fill="auto"/>
            <w:vAlign w:val="top"/>
          </w:tcPr>
          <w:p w14:paraId="58C19B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bl>
    <w:p w14:paraId="635ABE92">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21  Mean ranks after excluding each expert</w:t>
      </w:r>
    </w:p>
    <w:tbl>
      <w:tblPr>
        <w:tblStyle w:val="8"/>
        <w:tblW w:w="4999"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2217"/>
        <w:gridCol w:w="2234"/>
      </w:tblGrid>
      <w:tr w14:paraId="716D11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2" w:type="pct"/>
            <w:tcBorders>
              <w:top w:val="single" w:color="auto" w:sz="8" w:space="0"/>
              <w:bottom w:val="single" w:color="auto" w:sz="4" w:space="0"/>
            </w:tcBorders>
            <w:vAlign w:val="center"/>
          </w:tcPr>
          <w:p w14:paraId="23C776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1164" w:type="pct"/>
            <w:tcBorders>
              <w:top w:val="single" w:color="auto" w:sz="8" w:space="0"/>
              <w:bottom w:val="single" w:color="auto" w:sz="4" w:space="0"/>
            </w:tcBorders>
            <w:vAlign w:val="center"/>
          </w:tcPr>
          <w:p w14:paraId="7B6167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kern w:val="2"/>
                <w:sz w:val="18"/>
                <w:szCs w:val="18"/>
                <w:lang w:val="en-US" w:eastAsia="zh-CN" w:bidi="ar"/>
              </w:rPr>
              <w:t>ϛ</w:t>
            </w:r>
          </w:p>
        </w:tc>
        <w:tc>
          <w:tcPr>
            <w:tcW w:w="1173" w:type="pct"/>
            <w:tcBorders>
              <w:top w:val="single" w:color="auto" w:sz="8" w:space="0"/>
              <w:bottom w:val="single" w:color="auto" w:sz="4" w:space="0"/>
            </w:tcBorders>
            <w:vAlign w:val="center"/>
          </w:tcPr>
          <w:p w14:paraId="1745DF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К</w:t>
            </w:r>
          </w:p>
        </w:tc>
      </w:tr>
      <w:tr w14:paraId="23486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2" w:type="pct"/>
            <w:tcBorders>
              <w:top w:val="single" w:color="auto" w:sz="4" w:space="0"/>
              <w:tl2br w:val="nil"/>
              <w:tr2bl w:val="nil"/>
            </w:tcBorders>
            <w:vAlign w:val="top"/>
          </w:tcPr>
          <w:p w14:paraId="0B39F7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1164" w:type="pct"/>
            <w:tcBorders>
              <w:top w:val="single" w:color="auto" w:sz="4" w:space="0"/>
              <w:tl2br w:val="nil"/>
              <w:tr2bl w:val="nil"/>
            </w:tcBorders>
            <w:vAlign w:val="center"/>
          </w:tcPr>
          <w:p w14:paraId="76D04DF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173" w:type="pct"/>
            <w:tcBorders>
              <w:top w:val="single" w:color="auto" w:sz="4" w:space="0"/>
              <w:tl2br w:val="nil"/>
              <w:tr2bl w:val="nil"/>
            </w:tcBorders>
            <w:vAlign w:val="center"/>
          </w:tcPr>
          <w:p w14:paraId="3FE3841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w:t>
            </w:r>
          </w:p>
        </w:tc>
      </w:tr>
      <w:tr w14:paraId="1B14BA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2" w:type="pct"/>
            <w:tcBorders>
              <w:tl2br w:val="nil"/>
              <w:tr2bl w:val="nil"/>
            </w:tcBorders>
            <w:vAlign w:val="top"/>
          </w:tcPr>
          <w:p w14:paraId="798A40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1164" w:type="pct"/>
            <w:tcBorders>
              <w:tl2br w:val="nil"/>
              <w:tr2bl w:val="nil"/>
            </w:tcBorders>
            <w:vAlign w:val="center"/>
          </w:tcPr>
          <w:p w14:paraId="51497AA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173" w:type="pct"/>
            <w:tcBorders>
              <w:tl2br w:val="nil"/>
              <w:tr2bl w:val="nil"/>
            </w:tcBorders>
            <w:vAlign w:val="center"/>
          </w:tcPr>
          <w:p w14:paraId="1C126BA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w:t>
            </w:r>
          </w:p>
        </w:tc>
      </w:tr>
      <w:tr w14:paraId="586361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2" w:type="pct"/>
            <w:tcBorders>
              <w:tl2br w:val="nil"/>
              <w:tr2bl w:val="nil"/>
            </w:tcBorders>
            <w:vAlign w:val="top"/>
          </w:tcPr>
          <w:p w14:paraId="386850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1164" w:type="pct"/>
            <w:tcBorders>
              <w:tl2br w:val="nil"/>
              <w:tr2bl w:val="nil"/>
            </w:tcBorders>
            <w:vAlign w:val="center"/>
          </w:tcPr>
          <w:p w14:paraId="0AD1462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173" w:type="pct"/>
            <w:tcBorders>
              <w:tl2br w:val="nil"/>
              <w:tr2bl w:val="nil"/>
            </w:tcBorders>
            <w:vAlign w:val="center"/>
          </w:tcPr>
          <w:p w14:paraId="5687087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w:t>
            </w:r>
          </w:p>
        </w:tc>
      </w:tr>
      <w:tr w14:paraId="1DA18C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2" w:type="pct"/>
            <w:tcBorders>
              <w:tl2br w:val="nil"/>
              <w:tr2bl w:val="nil"/>
            </w:tcBorders>
            <w:vAlign w:val="top"/>
          </w:tcPr>
          <w:p w14:paraId="101146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1164" w:type="pct"/>
            <w:tcBorders>
              <w:tl2br w:val="nil"/>
              <w:tr2bl w:val="nil"/>
            </w:tcBorders>
            <w:vAlign w:val="center"/>
          </w:tcPr>
          <w:p w14:paraId="5802298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173" w:type="pct"/>
            <w:tcBorders>
              <w:tl2br w:val="nil"/>
              <w:tr2bl w:val="nil"/>
            </w:tcBorders>
            <w:vAlign w:val="center"/>
          </w:tcPr>
          <w:p w14:paraId="6C47D8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w:t>
            </w:r>
          </w:p>
        </w:tc>
      </w:tr>
      <w:tr w14:paraId="5E897A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662" w:type="pct"/>
            <w:tcBorders>
              <w:tl2br w:val="nil"/>
              <w:tr2bl w:val="nil"/>
            </w:tcBorders>
            <w:vAlign w:val="top"/>
          </w:tcPr>
          <w:p w14:paraId="6274F1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1164" w:type="pct"/>
            <w:tcBorders>
              <w:tl2br w:val="nil"/>
              <w:tr2bl w:val="nil"/>
            </w:tcBorders>
            <w:vAlign w:val="center"/>
          </w:tcPr>
          <w:p w14:paraId="3564EE5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173" w:type="pct"/>
            <w:tcBorders>
              <w:tl2br w:val="nil"/>
              <w:tr2bl w:val="nil"/>
            </w:tcBorders>
            <w:vAlign w:val="center"/>
          </w:tcPr>
          <w:p w14:paraId="158AE3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w:t>
            </w:r>
          </w:p>
        </w:tc>
      </w:tr>
      <w:tr w14:paraId="647DAD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2" w:type="pct"/>
            <w:tcBorders>
              <w:tl2br w:val="nil"/>
              <w:tr2bl w:val="nil"/>
            </w:tcBorders>
            <w:vAlign w:val="top"/>
          </w:tcPr>
          <w:p w14:paraId="285B59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1164" w:type="pct"/>
            <w:tcBorders>
              <w:tl2br w:val="nil"/>
              <w:tr2bl w:val="nil"/>
            </w:tcBorders>
            <w:vAlign w:val="center"/>
          </w:tcPr>
          <w:p w14:paraId="3ECF63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0.699</w:t>
            </w:r>
          </w:p>
        </w:tc>
        <w:tc>
          <w:tcPr>
            <w:tcW w:w="1173" w:type="pct"/>
            <w:tcBorders>
              <w:tl2br w:val="nil"/>
              <w:tr2bl w:val="nil"/>
            </w:tcBorders>
            <w:vAlign w:val="center"/>
          </w:tcPr>
          <w:p w14:paraId="4181CB8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0.301</w:t>
            </w:r>
          </w:p>
        </w:tc>
      </w:tr>
    </w:tbl>
    <w:p w14:paraId="78BE6F6F">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4ACE50E6">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6F276FA2">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22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019"/>
        <w:gridCol w:w="1717"/>
        <w:gridCol w:w="1369"/>
        <w:gridCol w:w="1369"/>
        <w:gridCol w:w="1369"/>
      </w:tblGrid>
      <w:tr w14:paraId="132151D5">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4AFED7E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535" w:type="pct"/>
            <w:tcBorders>
              <w:top w:val="single" w:color="auto" w:sz="8" w:space="0"/>
              <w:left w:val="nil"/>
              <w:bottom w:val="single" w:color="auto" w:sz="4" w:space="0"/>
              <w:right w:val="nil"/>
            </w:tcBorders>
            <w:shd w:val="clear" w:color="auto" w:fill="auto"/>
            <w:vAlign w:val="center"/>
          </w:tcPr>
          <w:p w14:paraId="59F9E7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901" w:type="pct"/>
            <w:tcBorders>
              <w:top w:val="single" w:color="auto" w:sz="8" w:space="0"/>
              <w:left w:val="nil"/>
              <w:bottom w:val="single" w:color="auto" w:sz="4" w:space="0"/>
              <w:right w:val="nil"/>
            </w:tcBorders>
            <w:shd w:val="clear" w:color="auto" w:fill="auto"/>
            <w:vAlign w:val="center"/>
          </w:tcPr>
          <w:p w14:paraId="3E8BA6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44021E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634D3C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404DF7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4175B8DA">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2D08FD9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535" w:type="pct"/>
            <w:tcBorders>
              <w:top w:val="single" w:color="auto" w:sz="4" w:space="0"/>
              <w:left w:val="nil"/>
              <w:bottom w:val="nil"/>
              <w:right w:val="nil"/>
            </w:tcBorders>
            <w:shd w:val="clear" w:color="auto" w:fill="auto"/>
            <w:vAlign w:val="center"/>
          </w:tcPr>
          <w:p w14:paraId="6BFE2DB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901" w:type="pct"/>
            <w:tcBorders>
              <w:top w:val="single" w:color="auto" w:sz="4" w:space="0"/>
              <w:left w:val="nil"/>
              <w:bottom w:val="nil"/>
              <w:right w:val="nil"/>
            </w:tcBorders>
            <w:shd w:val="clear" w:color="auto" w:fill="auto"/>
            <w:vAlign w:val="center"/>
          </w:tcPr>
          <w:p w14:paraId="1EC094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28A470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4D3428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38D2B8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r>
      <w:tr w14:paraId="045E345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4EA79BDE">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535" w:type="pct"/>
            <w:tcBorders>
              <w:top w:val="nil"/>
              <w:left w:val="nil"/>
              <w:bottom w:val="single" w:color="auto" w:sz="8" w:space="0"/>
              <w:right w:val="nil"/>
            </w:tcBorders>
            <w:shd w:val="clear" w:color="auto" w:fill="auto"/>
            <w:vAlign w:val="center"/>
          </w:tcPr>
          <w:p w14:paraId="06D4DFD1">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00</w:t>
            </w:r>
          </w:p>
        </w:tc>
        <w:tc>
          <w:tcPr>
            <w:tcW w:w="901" w:type="pct"/>
            <w:tcBorders>
              <w:top w:val="nil"/>
              <w:left w:val="nil"/>
              <w:bottom w:val="single" w:color="auto" w:sz="8" w:space="0"/>
              <w:right w:val="nil"/>
            </w:tcBorders>
            <w:shd w:val="clear" w:color="auto" w:fill="auto"/>
            <w:vAlign w:val="center"/>
          </w:tcPr>
          <w:p w14:paraId="334DAE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00</w:t>
            </w:r>
          </w:p>
        </w:tc>
        <w:tc>
          <w:tcPr>
            <w:tcW w:w="718" w:type="pct"/>
            <w:tcBorders>
              <w:top w:val="nil"/>
              <w:left w:val="nil"/>
              <w:bottom w:val="single" w:color="auto" w:sz="8" w:space="0"/>
              <w:right w:val="nil"/>
            </w:tcBorders>
            <w:shd w:val="clear" w:color="auto" w:fill="auto"/>
            <w:vAlign w:val="center"/>
          </w:tcPr>
          <w:p w14:paraId="557A3F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00</w:t>
            </w:r>
          </w:p>
        </w:tc>
        <w:tc>
          <w:tcPr>
            <w:tcW w:w="718" w:type="pct"/>
            <w:tcBorders>
              <w:top w:val="nil"/>
              <w:left w:val="nil"/>
              <w:bottom w:val="single" w:color="auto" w:sz="8" w:space="0"/>
              <w:right w:val="nil"/>
            </w:tcBorders>
            <w:shd w:val="clear" w:color="auto" w:fill="auto"/>
            <w:vAlign w:val="center"/>
          </w:tcPr>
          <w:p w14:paraId="5F395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00</w:t>
            </w:r>
          </w:p>
        </w:tc>
        <w:tc>
          <w:tcPr>
            <w:tcW w:w="718" w:type="pct"/>
            <w:tcBorders>
              <w:top w:val="nil"/>
              <w:left w:val="nil"/>
              <w:bottom w:val="single" w:color="auto" w:sz="8" w:space="0"/>
              <w:right w:val="nil"/>
            </w:tcBorders>
            <w:shd w:val="clear" w:color="auto" w:fill="auto"/>
            <w:vAlign w:val="center"/>
          </w:tcPr>
          <w:p w14:paraId="547115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00</w:t>
            </w:r>
          </w:p>
        </w:tc>
      </w:tr>
    </w:tbl>
    <w:p w14:paraId="0A24569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outlineLvl w:val="1"/>
        <w:rPr>
          <w:rFonts w:hint="eastAsia" w:ascii="Times New Roman" w:hAnsi="Times New Roman"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(3) Correctness</w:t>
      </w:r>
    </w:p>
    <w:p w14:paraId="4BC163D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The defect-category weight allocation process for the correctness attribute is described as follows: First, the experts ranked the five defect categories by importance and, according to the eight-level linguistic evaluation scale in Table 2, provided the fuzzy comparative priority of the most important defect category relative to the remaining categories. Equation (1) was used to calculate each expert’s individual fuzzy weights. After defuzzification and normalization, the individual weight vectors were obtained, as shown in Table 23. Next, the rankings were converted into rank vectors, the mean ranks of the other experts were calculated, and Kendall’s rank correlation coefficient was calculated using Equation (2), as shown in Tables 24 and 25. Finally, the experts’ weights were fused by weighted aggregation according to Equation (3) to obtain the group aggregate weights of the defect categories, as shown in Table 24. The weights of the internal defect types in category Ω, namely the missing normalization layer and the incorrect layer type, were further calculated using the same method.</w:t>
      </w:r>
    </w:p>
    <w:p w14:paraId="7A269181">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23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973"/>
        <w:gridCol w:w="2280"/>
        <w:gridCol w:w="3342"/>
        <w:gridCol w:w="2923"/>
      </w:tblGrid>
      <w:tr w14:paraId="29DE7CD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511" w:type="pct"/>
            <w:tcBorders>
              <w:top w:val="single" w:color="auto" w:sz="8" w:space="0"/>
              <w:left w:val="nil"/>
              <w:bottom w:val="single" w:color="auto" w:sz="4" w:space="0"/>
              <w:right w:val="nil"/>
            </w:tcBorders>
            <w:shd w:val="clear" w:color="auto" w:fill="auto"/>
            <w:vAlign w:val="center"/>
          </w:tcPr>
          <w:p w14:paraId="633E73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1197" w:type="pct"/>
            <w:tcBorders>
              <w:top w:val="single" w:color="auto" w:sz="8" w:space="0"/>
              <w:left w:val="nil"/>
              <w:bottom w:val="single" w:color="auto" w:sz="4" w:space="0"/>
              <w:right w:val="nil"/>
            </w:tcBorders>
            <w:shd w:val="clear" w:color="auto" w:fill="auto"/>
            <w:vAlign w:val="center"/>
          </w:tcPr>
          <w:p w14:paraId="42EB6B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755" w:type="pct"/>
            <w:tcBorders>
              <w:top w:val="single" w:color="auto" w:sz="8" w:space="0"/>
              <w:left w:val="nil"/>
              <w:bottom w:val="single" w:color="auto" w:sz="4" w:space="0"/>
              <w:right w:val="double" w:color="auto" w:sz="4" w:space="0"/>
            </w:tcBorders>
            <w:shd w:val="clear" w:color="auto" w:fill="auto"/>
            <w:vAlign w:val="top"/>
          </w:tcPr>
          <w:p w14:paraId="1127EB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535" w:type="pct"/>
            <w:tcBorders>
              <w:top w:val="single" w:color="auto" w:sz="8" w:space="0"/>
              <w:left w:val="double" w:color="auto" w:sz="4" w:space="0"/>
              <w:bottom w:val="single" w:color="auto" w:sz="4" w:space="0"/>
              <w:right w:val="nil"/>
            </w:tcBorders>
            <w:shd w:val="clear" w:color="auto" w:fill="auto"/>
            <w:vAlign w:val="top"/>
          </w:tcPr>
          <w:p w14:paraId="18E3AB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6A242C5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511" w:type="pct"/>
            <w:tcBorders>
              <w:top w:val="single" w:color="auto" w:sz="4" w:space="0"/>
              <w:left w:val="nil"/>
              <w:bottom w:val="nil"/>
              <w:right w:val="nil"/>
            </w:tcBorders>
            <w:shd w:val="clear" w:color="auto" w:fill="auto"/>
            <w:vAlign w:val="top"/>
          </w:tcPr>
          <w:p w14:paraId="63A72B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1197" w:type="pct"/>
            <w:tcBorders>
              <w:top w:val="single" w:color="auto" w:sz="4" w:space="0"/>
              <w:left w:val="nil"/>
              <w:bottom w:val="nil"/>
              <w:right w:val="nil"/>
            </w:tcBorders>
            <w:shd w:val="clear" w:color="auto" w:fill="auto"/>
            <w:vAlign w:val="top"/>
          </w:tcPr>
          <w:p w14:paraId="76F8A4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755" w:type="pct"/>
            <w:tcBorders>
              <w:top w:val="single" w:color="auto" w:sz="4" w:space="0"/>
              <w:left w:val="nil"/>
              <w:bottom w:val="nil"/>
              <w:right w:val="double" w:color="auto" w:sz="4" w:space="0"/>
            </w:tcBorders>
            <w:shd w:val="clear" w:color="auto" w:fill="auto"/>
            <w:vAlign w:val="top"/>
          </w:tcPr>
          <w:p w14:paraId="3AC5D4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[(1,1,1),(1,2,3),(1,2,3),(1,2,3)]</w:t>
            </w:r>
          </w:p>
        </w:tc>
        <w:tc>
          <w:tcPr>
            <w:tcW w:w="1535" w:type="pct"/>
            <w:tcBorders>
              <w:top w:val="single" w:color="auto" w:sz="4" w:space="0"/>
              <w:left w:val="double" w:color="auto" w:sz="4" w:space="0"/>
              <w:bottom w:val="nil"/>
              <w:right w:val="nil"/>
            </w:tcBorders>
            <w:shd w:val="clear" w:color="auto" w:fill="auto"/>
            <w:vAlign w:val="top"/>
          </w:tcPr>
          <w:p w14:paraId="5E54CF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(0.212,0.361,0.213,0.213)</w:t>
            </w:r>
          </w:p>
        </w:tc>
      </w:tr>
      <w:tr w14:paraId="7E44560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511" w:type="pct"/>
            <w:tcBorders>
              <w:top w:val="nil"/>
              <w:left w:val="nil"/>
              <w:bottom w:val="nil"/>
              <w:right w:val="nil"/>
            </w:tcBorders>
            <w:shd w:val="clear" w:color="auto" w:fill="auto"/>
            <w:vAlign w:val="top"/>
          </w:tcPr>
          <w:p w14:paraId="7CA54E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1197" w:type="pct"/>
            <w:tcBorders>
              <w:top w:val="nil"/>
              <w:left w:val="nil"/>
              <w:bottom w:val="nil"/>
              <w:right w:val="nil"/>
            </w:tcBorders>
            <w:shd w:val="clear" w:color="auto" w:fill="auto"/>
            <w:vAlign w:val="top"/>
          </w:tcPr>
          <w:p w14:paraId="037A7A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755" w:type="pct"/>
            <w:tcBorders>
              <w:top w:val="nil"/>
              <w:left w:val="nil"/>
              <w:bottom w:val="nil"/>
              <w:right w:val="double" w:color="auto" w:sz="4" w:space="0"/>
            </w:tcBorders>
            <w:shd w:val="clear" w:color="auto" w:fill="auto"/>
            <w:vAlign w:val="top"/>
          </w:tcPr>
          <w:p w14:paraId="2B8DB0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[(1,1,1),(1,2,3),(2,3,4),(4,5,6)]</w:t>
            </w:r>
          </w:p>
        </w:tc>
        <w:tc>
          <w:tcPr>
            <w:tcW w:w="1535" w:type="pct"/>
            <w:tcBorders>
              <w:top w:val="nil"/>
              <w:left w:val="double" w:color="auto" w:sz="4" w:space="0"/>
              <w:bottom w:val="nil"/>
              <w:right w:val="nil"/>
            </w:tcBorders>
            <w:shd w:val="clear" w:color="auto" w:fill="auto"/>
            <w:vAlign w:val="top"/>
          </w:tcPr>
          <w:p w14:paraId="65F24D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(0.162,0.456,0.119,0.264)</w:t>
            </w:r>
          </w:p>
        </w:tc>
      </w:tr>
      <w:tr w14:paraId="15E845CD">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511" w:type="pct"/>
            <w:tcBorders>
              <w:top w:val="nil"/>
              <w:left w:val="nil"/>
              <w:bottom w:val="nil"/>
              <w:right w:val="nil"/>
            </w:tcBorders>
            <w:shd w:val="clear" w:color="auto" w:fill="auto"/>
            <w:vAlign w:val="top"/>
          </w:tcPr>
          <w:p w14:paraId="356CE2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1197" w:type="pct"/>
            <w:tcBorders>
              <w:top w:val="nil"/>
              <w:left w:val="nil"/>
              <w:bottom w:val="nil"/>
              <w:right w:val="nil"/>
            </w:tcBorders>
            <w:shd w:val="clear" w:color="auto" w:fill="auto"/>
            <w:vAlign w:val="top"/>
          </w:tcPr>
          <w:p w14:paraId="65DF61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755" w:type="pct"/>
            <w:tcBorders>
              <w:top w:val="nil"/>
              <w:left w:val="nil"/>
              <w:bottom w:val="nil"/>
              <w:right w:val="double" w:color="auto" w:sz="4" w:space="0"/>
            </w:tcBorders>
            <w:shd w:val="clear" w:color="auto" w:fill="auto"/>
            <w:vAlign w:val="top"/>
          </w:tcPr>
          <w:p w14:paraId="44EA98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[(1,1,1),(1,2,3),(1,2,3),(4,5,6)]</w:t>
            </w:r>
          </w:p>
        </w:tc>
        <w:tc>
          <w:tcPr>
            <w:tcW w:w="1535" w:type="pct"/>
            <w:tcBorders>
              <w:top w:val="nil"/>
              <w:left w:val="double" w:color="auto" w:sz="4" w:space="0"/>
              <w:bottom w:val="nil"/>
              <w:right w:val="nil"/>
            </w:tcBorders>
            <w:shd w:val="clear" w:color="auto" w:fill="auto"/>
            <w:vAlign w:val="top"/>
          </w:tcPr>
          <w:p w14:paraId="56C4AE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(0.412,0.240,0.108,0.240)</w:t>
            </w:r>
          </w:p>
        </w:tc>
      </w:tr>
      <w:tr w14:paraId="46852B2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511" w:type="pct"/>
            <w:tcBorders>
              <w:top w:val="nil"/>
              <w:left w:val="nil"/>
              <w:bottom w:val="nil"/>
              <w:right w:val="nil"/>
            </w:tcBorders>
            <w:shd w:val="clear" w:color="auto" w:fill="auto"/>
            <w:vAlign w:val="top"/>
          </w:tcPr>
          <w:p w14:paraId="08AEEA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1197" w:type="pct"/>
            <w:tcBorders>
              <w:top w:val="nil"/>
              <w:left w:val="nil"/>
              <w:bottom w:val="nil"/>
              <w:right w:val="nil"/>
            </w:tcBorders>
            <w:shd w:val="clear" w:color="auto" w:fill="auto"/>
            <w:vAlign w:val="top"/>
          </w:tcPr>
          <w:p w14:paraId="6E4394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p>
        </w:tc>
        <w:tc>
          <w:tcPr>
            <w:tcW w:w="1755" w:type="pct"/>
            <w:tcBorders>
              <w:top w:val="nil"/>
              <w:left w:val="nil"/>
              <w:bottom w:val="nil"/>
              <w:right w:val="double" w:color="auto" w:sz="4" w:space="0"/>
            </w:tcBorders>
            <w:shd w:val="clear" w:color="auto" w:fill="auto"/>
            <w:vAlign w:val="top"/>
          </w:tcPr>
          <w:p w14:paraId="45C751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[(1,1,1),(1,2,3),(1,2,3),(2,3,4)]</w:t>
            </w:r>
          </w:p>
        </w:tc>
        <w:tc>
          <w:tcPr>
            <w:tcW w:w="1535" w:type="pct"/>
            <w:tcBorders>
              <w:top w:val="nil"/>
              <w:left w:val="double" w:color="auto" w:sz="4" w:space="0"/>
              <w:bottom w:val="nil"/>
              <w:right w:val="nil"/>
            </w:tcBorders>
            <w:shd w:val="clear" w:color="auto" w:fill="auto"/>
            <w:vAlign w:val="top"/>
          </w:tcPr>
          <w:p w14:paraId="4063FE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(0.231,0.396,0.231,0.142)</w:t>
            </w:r>
          </w:p>
        </w:tc>
      </w:tr>
      <w:tr w14:paraId="2FF465C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511" w:type="pct"/>
            <w:tcBorders>
              <w:top w:val="nil"/>
              <w:left w:val="nil"/>
              <w:bottom w:val="single" w:color="auto" w:sz="8" w:space="0"/>
              <w:right w:val="nil"/>
            </w:tcBorders>
            <w:shd w:val="clear" w:color="auto" w:fill="auto"/>
            <w:vAlign w:val="top"/>
          </w:tcPr>
          <w:p w14:paraId="662201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1197" w:type="pct"/>
            <w:tcBorders>
              <w:top w:val="nil"/>
              <w:left w:val="nil"/>
              <w:bottom w:val="single" w:color="auto" w:sz="8" w:space="0"/>
              <w:right w:val="nil"/>
            </w:tcBorders>
            <w:shd w:val="clear" w:color="auto" w:fill="auto"/>
            <w:vAlign w:val="top"/>
          </w:tcPr>
          <w:p w14:paraId="2A01CD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ϛ</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755" w:type="pct"/>
            <w:tcBorders>
              <w:top w:val="nil"/>
              <w:left w:val="nil"/>
              <w:bottom w:val="single" w:color="auto" w:sz="8" w:space="0"/>
              <w:right w:val="double" w:color="auto" w:sz="4" w:space="0"/>
            </w:tcBorders>
            <w:shd w:val="clear" w:color="auto" w:fill="auto"/>
            <w:vAlign w:val="top"/>
          </w:tcPr>
          <w:p w14:paraId="3656C7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[(1,1,1),(2,3,4),(2,3,4),(2,3,4)]</w:t>
            </w:r>
          </w:p>
        </w:tc>
        <w:tc>
          <w:tcPr>
            <w:tcW w:w="1535" w:type="pct"/>
            <w:tcBorders>
              <w:top w:val="nil"/>
              <w:left w:val="double" w:color="auto" w:sz="4" w:space="0"/>
              <w:bottom w:val="single" w:color="auto" w:sz="8" w:space="0"/>
              <w:right w:val="nil"/>
            </w:tcBorders>
            <w:shd w:val="clear" w:color="auto" w:fill="auto"/>
            <w:vAlign w:val="top"/>
          </w:tcPr>
          <w:p w14:paraId="2C97CE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(0.172,0.172,0.172,0.484)</w:t>
            </w:r>
          </w:p>
        </w:tc>
      </w:tr>
    </w:tbl>
    <w:p w14:paraId="3AA2CBEE">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24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0"/>
        <w:gridCol w:w="1508"/>
        <w:gridCol w:w="1520"/>
        <w:gridCol w:w="1520"/>
        <w:gridCol w:w="1520"/>
      </w:tblGrid>
      <w:tr w14:paraId="1F3021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2" w:type="pct"/>
            <w:tcBorders>
              <w:top w:val="single" w:color="auto" w:sz="8" w:space="0"/>
              <w:bottom w:val="single" w:color="auto" w:sz="4" w:space="0"/>
            </w:tcBorders>
            <w:vAlign w:val="center"/>
          </w:tcPr>
          <w:p w14:paraId="4AE88B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792" w:type="pct"/>
            <w:tcBorders>
              <w:top w:val="single" w:color="auto" w:sz="8" w:space="0"/>
              <w:bottom w:val="single" w:color="auto" w:sz="4" w:space="0"/>
            </w:tcBorders>
            <w:vAlign w:val="center"/>
          </w:tcPr>
          <w:p w14:paraId="0AB3E7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kern w:val="2"/>
                <w:sz w:val="18"/>
                <w:szCs w:val="18"/>
                <w:lang w:val="en-US" w:eastAsia="zh-CN" w:bidi="ar"/>
              </w:rPr>
              <w:t>ϒ</w:t>
            </w:r>
          </w:p>
        </w:tc>
        <w:tc>
          <w:tcPr>
            <w:tcW w:w="798" w:type="pct"/>
            <w:tcBorders>
              <w:top w:val="single" w:color="auto" w:sz="8" w:space="0"/>
              <w:bottom w:val="single" w:color="auto" w:sz="4" w:space="0"/>
            </w:tcBorders>
            <w:vAlign w:val="center"/>
          </w:tcPr>
          <w:p w14:paraId="394A98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kern w:val="2"/>
                <w:sz w:val="18"/>
                <w:szCs w:val="18"/>
                <w:lang w:val="en-US" w:eastAsia="zh-CN" w:bidi="ar"/>
              </w:rPr>
              <w:t>ϛ</w:t>
            </w:r>
          </w:p>
        </w:tc>
        <w:tc>
          <w:tcPr>
            <w:tcW w:w="798" w:type="pct"/>
            <w:tcBorders>
              <w:top w:val="single" w:color="auto" w:sz="8" w:space="0"/>
              <w:bottom w:val="single" w:color="auto" w:sz="4" w:space="0"/>
            </w:tcBorders>
            <w:vAlign w:val="center"/>
          </w:tcPr>
          <w:p w14:paraId="5F396D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Ω</w:t>
            </w:r>
          </w:p>
        </w:tc>
        <w:tc>
          <w:tcPr>
            <w:tcW w:w="798" w:type="pct"/>
            <w:tcBorders>
              <w:top w:val="single" w:color="auto" w:sz="8" w:space="0"/>
              <w:bottom w:val="single" w:color="auto" w:sz="4" w:space="0"/>
            </w:tcBorders>
            <w:vAlign w:val="center"/>
          </w:tcPr>
          <w:p w14:paraId="562717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Ё</w:t>
            </w:r>
          </w:p>
        </w:tc>
      </w:tr>
      <w:tr w14:paraId="3CAA89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2" w:type="pct"/>
            <w:tcBorders>
              <w:top w:val="single" w:color="auto" w:sz="4" w:space="0"/>
              <w:tl2br w:val="nil"/>
              <w:tr2bl w:val="nil"/>
            </w:tcBorders>
            <w:vAlign w:val="top"/>
          </w:tcPr>
          <w:p w14:paraId="75B045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792" w:type="pct"/>
            <w:tcBorders>
              <w:top w:val="single" w:color="auto" w:sz="4" w:space="0"/>
              <w:tl2br w:val="nil"/>
              <w:tr2bl w:val="nil"/>
            </w:tcBorders>
            <w:vAlign w:val="center"/>
          </w:tcPr>
          <w:p w14:paraId="06AC362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798" w:type="pct"/>
            <w:tcBorders>
              <w:top w:val="single" w:color="auto" w:sz="4" w:space="0"/>
              <w:tl2br w:val="nil"/>
              <w:tr2bl w:val="nil"/>
            </w:tcBorders>
            <w:vAlign w:val="center"/>
          </w:tcPr>
          <w:p w14:paraId="1977D4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798" w:type="pct"/>
            <w:tcBorders>
              <w:top w:val="single" w:color="auto" w:sz="4" w:space="0"/>
              <w:tl2br w:val="nil"/>
              <w:tr2bl w:val="nil"/>
            </w:tcBorders>
            <w:vAlign w:val="center"/>
          </w:tcPr>
          <w:p w14:paraId="14CDC08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3.000</w:t>
            </w:r>
          </w:p>
        </w:tc>
        <w:tc>
          <w:tcPr>
            <w:tcW w:w="798" w:type="pct"/>
            <w:tcBorders>
              <w:top w:val="single" w:color="auto" w:sz="4" w:space="0"/>
              <w:tl2br w:val="nil"/>
              <w:tr2bl w:val="nil"/>
            </w:tcBorders>
            <w:vAlign w:val="center"/>
          </w:tcPr>
          <w:p w14:paraId="563525B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r>
      <w:tr w14:paraId="060B28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12" w:type="pct"/>
            <w:tcBorders>
              <w:tl2br w:val="nil"/>
              <w:tr2bl w:val="nil"/>
            </w:tcBorders>
            <w:vAlign w:val="top"/>
          </w:tcPr>
          <w:p w14:paraId="03C5B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792" w:type="pct"/>
            <w:tcBorders>
              <w:tl2br w:val="nil"/>
              <w:tr2bl w:val="nil"/>
            </w:tcBorders>
            <w:vAlign w:val="center"/>
          </w:tcPr>
          <w:p w14:paraId="052460B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c>
          <w:tcPr>
            <w:tcW w:w="1520" w:type="dxa"/>
            <w:tcBorders>
              <w:tl2br w:val="nil"/>
              <w:tr2bl w:val="nil"/>
            </w:tcBorders>
            <w:vAlign w:val="center"/>
          </w:tcPr>
          <w:p w14:paraId="5A2C69A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798" w:type="pct"/>
            <w:tcBorders>
              <w:tl2br w:val="nil"/>
              <w:tr2bl w:val="nil"/>
            </w:tcBorders>
            <w:vAlign w:val="center"/>
          </w:tcPr>
          <w:p w14:paraId="1604A9C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c>
          <w:tcPr>
            <w:tcW w:w="798" w:type="pct"/>
            <w:tcBorders>
              <w:tl2br w:val="nil"/>
              <w:tr2bl w:val="nil"/>
            </w:tcBorders>
            <w:vAlign w:val="center"/>
          </w:tcPr>
          <w:p w14:paraId="1D110CC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r>
      <w:tr w14:paraId="3C816E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2" w:type="pct"/>
            <w:tcBorders>
              <w:tl2br w:val="nil"/>
              <w:tr2bl w:val="nil"/>
            </w:tcBorders>
            <w:vAlign w:val="top"/>
          </w:tcPr>
          <w:p w14:paraId="3BFCAE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792" w:type="pct"/>
            <w:tcBorders>
              <w:tl2br w:val="nil"/>
              <w:tr2bl w:val="nil"/>
            </w:tcBorders>
            <w:vAlign w:val="center"/>
          </w:tcPr>
          <w:p w14:paraId="33F816E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c>
          <w:tcPr>
            <w:tcW w:w="1520" w:type="dxa"/>
            <w:tcBorders>
              <w:tl2br w:val="nil"/>
              <w:tr2bl w:val="nil"/>
            </w:tcBorders>
            <w:vAlign w:val="center"/>
          </w:tcPr>
          <w:p w14:paraId="3DF327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w:t>
            </w:r>
          </w:p>
        </w:tc>
        <w:tc>
          <w:tcPr>
            <w:tcW w:w="798" w:type="pct"/>
            <w:tcBorders>
              <w:tl2br w:val="nil"/>
              <w:tr2bl w:val="nil"/>
            </w:tcBorders>
            <w:vAlign w:val="center"/>
          </w:tcPr>
          <w:p w14:paraId="1C7D84A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c>
          <w:tcPr>
            <w:tcW w:w="798" w:type="pct"/>
            <w:tcBorders>
              <w:tl2br w:val="nil"/>
              <w:tr2bl w:val="nil"/>
            </w:tcBorders>
            <w:vAlign w:val="center"/>
          </w:tcPr>
          <w:p w14:paraId="39D5635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r>
      <w:tr w14:paraId="5E691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2" w:type="pct"/>
            <w:tcBorders>
              <w:tl2br w:val="nil"/>
              <w:tr2bl w:val="nil"/>
            </w:tcBorders>
            <w:vAlign w:val="top"/>
          </w:tcPr>
          <w:p w14:paraId="1FE83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792" w:type="pct"/>
            <w:tcBorders>
              <w:tl2br w:val="nil"/>
              <w:tr2bl w:val="nil"/>
            </w:tcBorders>
            <w:vAlign w:val="center"/>
          </w:tcPr>
          <w:p w14:paraId="1A8D36A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520" w:type="dxa"/>
            <w:tcBorders>
              <w:tl2br w:val="nil"/>
              <w:tr2bl w:val="nil"/>
            </w:tcBorders>
            <w:vAlign w:val="center"/>
          </w:tcPr>
          <w:p w14:paraId="1BAFDF9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798" w:type="pct"/>
            <w:tcBorders>
              <w:tl2br w:val="nil"/>
              <w:tr2bl w:val="nil"/>
            </w:tcBorders>
            <w:vAlign w:val="center"/>
          </w:tcPr>
          <w:p w14:paraId="647593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3.000</w:t>
            </w:r>
          </w:p>
        </w:tc>
        <w:tc>
          <w:tcPr>
            <w:tcW w:w="798" w:type="pct"/>
            <w:tcBorders>
              <w:tl2br w:val="nil"/>
              <w:tr2bl w:val="nil"/>
            </w:tcBorders>
            <w:vAlign w:val="center"/>
          </w:tcPr>
          <w:p w14:paraId="76AC34B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.750</w:t>
            </w:r>
          </w:p>
        </w:tc>
      </w:tr>
      <w:tr w14:paraId="1D764D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12" w:type="pct"/>
            <w:tcBorders>
              <w:tl2br w:val="nil"/>
              <w:tr2bl w:val="nil"/>
            </w:tcBorders>
            <w:vAlign w:val="top"/>
          </w:tcPr>
          <w:p w14:paraId="3D01B7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792" w:type="pct"/>
            <w:tcBorders>
              <w:tl2br w:val="nil"/>
              <w:tr2bl w:val="nil"/>
            </w:tcBorders>
            <w:vAlign w:val="center"/>
          </w:tcPr>
          <w:p w14:paraId="43BA813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1520" w:type="dxa"/>
            <w:tcBorders>
              <w:tl2br w:val="nil"/>
              <w:tr2bl w:val="nil"/>
            </w:tcBorders>
            <w:vAlign w:val="center"/>
          </w:tcPr>
          <w:p w14:paraId="0CCABF3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w:t>
            </w:r>
          </w:p>
        </w:tc>
        <w:tc>
          <w:tcPr>
            <w:tcW w:w="798" w:type="pct"/>
            <w:tcBorders>
              <w:tl2br w:val="nil"/>
              <w:tr2bl w:val="nil"/>
            </w:tcBorders>
            <w:vAlign w:val="center"/>
          </w:tcPr>
          <w:p w14:paraId="1C08C5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3.000</w:t>
            </w:r>
          </w:p>
        </w:tc>
        <w:tc>
          <w:tcPr>
            <w:tcW w:w="798" w:type="pct"/>
            <w:tcBorders>
              <w:tl2br w:val="nil"/>
              <w:tr2bl w:val="nil"/>
            </w:tcBorders>
            <w:vAlign w:val="center"/>
          </w:tcPr>
          <w:p w14:paraId="20C9D33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r>
      <w:tr w14:paraId="0721A3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12" w:type="pct"/>
            <w:tcBorders>
              <w:tl2br w:val="nil"/>
              <w:tr2bl w:val="nil"/>
            </w:tcBorders>
            <w:vAlign w:val="top"/>
          </w:tcPr>
          <w:p w14:paraId="14CE7B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792" w:type="pct"/>
            <w:tcBorders>
              <w:tl2br w:val="nil"/>
              <w:tr2bl w:val="nil"/>
            </w:tcBorders>
            <w:vAlign w:val="center"/>
          </w:tcPr>
          <w:p w14:paraId="445814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0.237</w:t>
            </w:r>
          </w:p>
        </w:tc>
        <w:tc>
          <w:tcPr>
            <w:tcW w:w="798" w:type="pct"/>
            <w:tcBorders>
              <w:tl2br w:val="nil"/>
              <w:tr2bl w:val="nil"/>
            </w:tcBorders>
            <w:vAlign w:val="center"/>
          </w:tcPr>
          <w:p w14:paraId="16F17D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0.346</w:t>
            </w:r>
          </w:p>
        </w:tc>
        <w:tc>
          <w:tcPr>
            <w:tcW w:w="798" w:type="pct"/>
            <w:tcBorders>
              <w:tl2br w:val="nil"/>
              <w:tr2bl w:val="nil"/>
            </w:tcBorders>
            <w:vAlign w:val="center"/>
          </w:tcPr>
          <w:p w14:paraId="5B830DE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0.164</w:t>
            </w:r>
          </w:p>
        </w:tc>
        <w:tc>
          <w:tcPr>
            <w:tcW w:w="798" w:type="pct"/>
            <w:tcBorders>
              <w:tl2br w:val="nil"/>
              <w:tr2bl w:val="nil"/>
            </w:tcBorders>
            <w:vAlign w:val="center"/>
          </w:tcPr>
          <w:p w14:paraId="03EC74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0.253</w:t>
            </w:r>
          </w:p>
        </w:tc>
      </w:tr>
    </w:tbl>
    <w:p w14:paraId="4AC076C3">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25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5158F527">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62D9E98C">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3D611A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4BC004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087086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7449BF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03ADC4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51C4D9D4">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5BEA382E">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185953E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0.500</w:t>
            </w:r>
          </w:p>
        </w:tc>
        <w:tc>
          <w:tcPr>
            <w:tcW w:w="718" w:type="pct"/>
            <w:tcBorders>
              <w:top w:val="single" w:color="auto" w:sz="4" w:space="0"/>
              <w:left w:val="nil"/>
              <w:bottom w:val="nil"/>
              <w:right w:val="nil"/>
            </w:tcBorders>
            <w:shd w:val="clear" w:color="auto" w:fill="auto"/>
            <w:vAlign w:val="center"/>
          </w:tcPr>
          <w:p w14:paraId="45DF44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0.667</w:t>
            </w:r>
          </w:p>
        </w:tc>
        <w:tc>
          <w:tcPr>
            <w:tcW w:w="718" w:type="pct"/>
            <w:tcBorders>
              <w:top w:val="single" w:color="auto" w:sz="4" w:space="0"/>
              <w:left w:val="nil"/>
              <w:bottom w:val="nil"/>
              <w:right w:val="nil"/>
            </w:tcBorders>
            <w:shd w:val="clear" w:color="auto" w:fill="auto"/>
            <w:vAlign w:val="center"/>
          </w:tcPr>
          <w:p w14:paraId="14CA69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0.333</w:t>
            </w:r>
          </w:p>
        </w:tc>
        <w:tc>
          <w:tcPr>
            <w:tcW w:w="718" w:type="pct"/>
            <w:tcBorders>
              <w:top w:val="single" w:color="auto" w:sz="4" w:space="0"/>
              <w:left w:val="nil"/>
              <w:bottom w:val="nil"/>
              <w:right w:val="nil"/>
            </w:tcBorders>
            <w:shd w:val="clear" w:color="auto" w:fill="auto"/>
            <w:vAlign w:val="center"/>
          </w:tcPr>
          <w:p w14:paraId="217EC484">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0.167</w:t>
            </w:r>
          </w:p>
        </w:tc>
        <w:tc>
          <w:tcPr>
            <w:tcW w:w="718" w:type="pct"/>
            <w:tcBorders>
              <w:top w:val="single" w:color="auto" w:sz="4" w:space="0"/>
              <w:left w:val="nil"/>
              <w:bottom w:val="nil"/>
              <w:right w:val="nil"/>
            </w:tcBorders>
            <w:shd w:val="clear" w:color="auto" w:fill="auto"/>
            <w:vAlign w:val="center"/>
          </w:tcPr>
          <w:p w14:paraId="7FED8FBC">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-0.167</w:t>
            </w:r>
          </w:p>
        </w:tc>
      </w:tr>
      <w:tr w14:paraId="1365AD0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352D86A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467DF83F">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35</w:t>
            </w:r>
          </w:p>
        </w:tc>
        <w:tc>
          <w:tcPr>
            <w:tcW w:w="718" w:type="pct"/>
            <w:tcBorders>
              <w:top w:val="nil"/>
              <w:left w:val="nil"/>
              <w:bottom w:val="single" w:color="auto" w:sz="8" w:space="0"/>
              <w:right w:val="nil"/>
            </w:tcBorders>
            <w:shd w:val="clear" w:color="auto" w:fill="auto"/>
            <w:vAlign w:val="center"/>
          </w:tcPr>
          <w:p w14:paraId="62B7FA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77</w:t>
            </w:r>
          </w:p>
        </w:tc>
        <w:tc>
          <w:tcPr>
            <w:tcW w:w="718" w:type="pct"/>
            <w:tcBorders>
              <w:top w:val="nil"/>
              <w:left w:val="nil"/>
              <w:bottom w:val="single" w:color="auto" w:sz="8" w:space="0"/>
              <w:right w:val="nil"/>
            </w:tcBorders>
            <w:shd w:val="clear" w:color="auto" w:fill="auto"/>
            <w:vAlign w:val="center"/>
          </w:tcPr>
          <w:p w14:paraId="747C21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199</w:t>
            </w:r>
          </w:p>
        </w:tc>
        <w:tc>
          <w:tcPr>
            <w:tcW w:w="718" w:type="pct"/>
            <w:tcBorders>
              <w:top w:val="nil"/>
              <w:left w:val="nil"/>
              <w:bottom w:val="single" w:color="auto" w:sz="8" w:space="0"/>
              <w:right w:val="nil"/>
            </w:tcBorders>
            <w:shd w:val="clear" w:color="auto" w:fill="auto"/>
            <w:vAlign w:val="center"/>
          </w:tcPr>
          <w:p w14:paraId="4663EC87">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168</w:t>
            </w:r>
          </w:p>
        </w:tc>
        <w:tc>
          <w:tcPr>
            <w:tcW w:w="718" w:type="pct"/>
            <w:tcBorders>
              <w:top w:val="nil"/>
              <w:left w:val="nil"/>
              <w:bottom w:val="single" w:color="auto" w:sz="8" w:space="0"/>
              <w:right w:val="nil"/>
            </w:tcBorders>
            <w:shd w:val="clear" w:color="auto" w:fill="auto"/>
            <w:vAlign w:val="center"/>
          </w:tcPr>
          <w:p w14:paraId="1308B24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121</w:t>
            </w:r>
          </w:p>
        </w:tc>
      </w:tr>
    </w:tbl>
    <w:p w14:paraId="4DE25C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200"/>
        <w:jc w:val="both"/>
        <w:textAlignment w:val="auto"/>
        <w:rPr>
          <w:rFonts w:hint="default"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Weight allocation for the missing normalization layer and incorrect layer type in defect category Ω under correctness</w:t>
      </w:r>
    </w:p>
    <w:p w14:paraId="44B6772E">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2E986F53">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30CC6E81">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524B0C63">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706970D6">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26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279"/>
        <w:gridCol w:w="3003"/>
        <w:gridCol w:w="2977"/>
        <w:gridCol w:w="2259"/>
      </w:tblGrid>
      <w:tr w14:paraId="5369521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672" w:type="pct"/>
            <w:tcBorders>
              <w:top w:val="single" w:color="auto" w:sz="8" w:space="0"/>
              <w:left w:val="nil"/>
              <w:bottom w:val="single" w:color="auto" w:sz="4" w:space="0"/>
              <w:right w:val="nil"/>
            </w:tcBorders>
            <w:shd w:val="clear" w:color="auto" w:fill="auto"/>
            <w:vAlign w:val="center"/>
          </w:tcPr>
          <w:p w14:paraId="2CF6DD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1577" w:type="pct"/>
            <w:tcBorders>
              <w:top w:val="single" w:color="auto" w:sz="8" w:space="0"/>
              <w:left w:val="nil"/>
              <w:bottom w:val="single" w:color="auto" w:sz="4" w:space="0"/>
              <w:right w:val="nil"/>
            </w:tcBorders>
            <w:shd w:val="clear" w:color="auto" w:fill="auto"/>
            <w:vAlign w:val="center"/>
          </w:tcPr>
          <w:p w14:paraId="02DE4C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63" w:type="pct"/>
            <w:tcBorders>
              <w:top w:val="single" w:color="auto" w:sz="8" w:space="0"/>
              <w:left w:val="nil"/>
              <w:bottom w:val="single" w:color="auto" w:sz="4" w:space="0"/>
              <w:right w:val="double" w:color="auto" w:sz="4" w:space="0"/>
            </w:tcBorders>
            <w:shd w:val="clear" w:color="auto" w:fill="auto"/>
            <w:vAlign w:val="top"/>
          </w:tcPr>
          <w:p w14:paraId="469D36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186" w:type="pct"/>
            <w:tcBorders>
              <w:top w:val="single" w:color="auto" w:sz="8" w:space="0"/>
              <w:left w:val="double" w:color="auto" w:sz="4" w:space="0"/>
              <w:bottom w:val="single" w:color="auto" w:sz="4" w:space="0"/>
              <w:right w:val="nil"/>
            </w:tcBorders>
            <w:shd w:val="clear" w:color="auto" w:fill="auto"/>
            <w:vAlign w:val="top"/>
          </w:tcPr>
          <w:p w14:paraId="6D987C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038FE40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single" w:color="auto" w:sz="4" w:space="0"/>
              <w:left w:val="nil"/>
              <w:bottom w:val="nil"/>
              <w:right w:val="nil"/>
            </w:tcBorders>
            <w:shd w:val="clear" w:color="auto" w:fill="auto"/>
            <w:vAlign w:val="top"/>
          </w:tcPr>
          <w:p w14:paraId="071279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1577" w:type="pct"/>
            <w:tcBorders>
              <w:top w:val="single" w:color="auto" w:sz="4" w:space="0"/>
              <w:left w:val="nil"/>
              <w:bottom w:val="nil"/>
              <w:right w:val="nil"/>
            </w:tcBorders>
            <w:shd w:val="clear" w:color="auto" w:fill="auto"/>
            <w:vAlign w:val="top"/>
          </w:tcPr>
          <w:p w14:paraId="249B39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single" w:color="auto" w:sz="4" w:space="0"/>
              <w:left w:val="nil"/>
              <w:bottom w:val="nil"/>
              <w:right w:val="double" w:color="auto" w:sz="4" w:space="0"/>
            </w:tcBorders>
            <w:shd w:val="clear" w:color="auto" w:fill="auto"/>
            <w:vAlign w:val="top"/>
          </w:tcPr>
          <w:p w14:paraId="5B2723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[(1,1,1),(2,3,4)]</w:t>
            </w:r>
          </w:p>
        </w:tc>
        <w:tc>
          <w:tcPr>
            <w:tcW w:w="1186" w:type="pct"/>
            <w:tcBorders>
              <w:top w:val="single" w:color="auto" w:sz="4" w:space="0"/>
              <w:left w:val="double" w:color="auto" w:sz="4" w:space="0"/>
              <w:bottom w:val="nil"/>
              <w:right w:val="nil"/>
            </w:tcBorders>
            <w:shd w:val="clear" w:color="auto" w:fill="auto"/>
            <w:vAlign w:val="top"/>
          </w:tcPr>
          <w:p w14:paraId="6A131C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(0.741,0.259)</w:t>
            </w:r>
          </w:p>
        </w:tc>
      </w:tr>
      <w:tr w14:paraId="15E4D2DD">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21851B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1577" w:type="pct"/>
            <w:tcBorders>
              <w:top w:val="nil"/>
              <w:left w:val="nil"/>
              <w:bottom w:val="nil"/>
              <w:right w:val="nil"/>
            </w:tcBorders>
            <w:shd w:val="clear" w:color="auto" w:fill="auto"/>
            <w:vAlign w:val="top"/>
          </w:tcPr>
          <w:p w14:paraId="2FD785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nil"/>
              <w:right w:val="double" w:color="auto" w:sz="4" w:space="0"/>
            </w:tcBorders>
            <w:shd w:val="clear" w:color="auto" w:fill="auto"/>
            <w:vAlign w:val="top"/>
          </w:tcPr>
          <w:p w14:paraId="6EA8BA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nil"/>
              <w:right w:val="nil"/>
            </w:tcBorders>
            <w:shd w:val="clear" w:color="auto" w:fill="auto"/>
            <w:vAlign w:val="top"/>
          </w:tcPr>
          <w:p w14:paraId="0E0BF2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r w14:paraId="3E3A4D0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1A3A5F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1577" w:type="pct"/>
            <w:tcBorders>
              <w:top w:val="nil"/>
              <w:left w:val="nil"/>
              <w:bottom w:val="nil"/>
              <w:right w:val="nil"/>
            </w:tcBorders>
            <w:shd w:val="clear" w:color="auto" w:fill="auto"/>
            <w:vAlign w:val="top"/>
          </w:tcPr>
          <w:p w14:paraId="55B569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nil"/>
              <w:right w:val="double" w:color="auto" w:sz="4" w:space="0"/>
            </w:tcBorders>
            <w:shd w:val="clear" w:color="auto" w:fill="auto"/>
            <w:vAlign w:val="top"/>
          </w:tcPr>
          <w:p w14:paraId="172782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1186" w:type="pct"/>
            <w:tcBorders>
              <w:top w:val="nil"/>
              <w:left w:val="double" w:color="auto" w:sz="4" w:space="0"/>
              <w:bottom w:val="nil"/>
              <w:right w:val="nil"/>
            </w:tcBorders>
            <w:shd w:val="clear" w:color="auto" w:fill="auto"/>
            <w:vAlign w:val="top"/>
          </w:tcPr>
          <w:p w14:paraId="5848F5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(0.741,0.259)</w:t>
            </w:r>
          </w:p>
        </w:tc>
      </w:tr>
      <w:tr w14:paraId="3308F25E">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5E4D0A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1577" w:type="pct"/>
            <w:tcBorders>
              <w:top w:val="nil"/>
              <w:left w:val="nil"/>
              <w:bottom w:val="nil"/>
              <w:right w:val="nil"/>
            </w:tcBorders>
            <w:shd w:val="clear" w:color="auto" w:fill="auto"/>
            <w:vAlign w:val="top"/>
          </w:tcPr>
          <w:p w14:paraId="455550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nil"/>
              <w:right w:val="double" w:color="auto" w:sz="4" w:space="0"/>
            </w:tcBorders>
            <w:shd w:val="clear" w:color="auto" w:fill="auto"/>
            <w:vAlign w:val="top"/>
          </w:tcPr>
          <w:p w14:paraId="55EFF0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nil"/>
              <w:right w:val="nil"/>
            </w:tcBorders>
            <w:shd w:val="clear" w:color="auto" w:fill="auto"/>
            <w:vAlign w:val="top"/>
          </w:tcPr>
          <w:p w14:paraId="1B1A78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r w14:paraId="328AC04A">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672" w:type="pct"/>
            <w:tcBorders>
              <w:top w:val="nil"/>
              <w:left w:val="nil"/>
              <w:bottom w:val="single" w:color="auto" w:sz="8" w:space="0"/>
              <w:right w:val="nil"/>
            </w:tcBorders>
            <w:shd w:val="clear" w:color="auto" w:fill="auto"/>
            <w:vAlign w:val="top"/>
          </w:tcPr>
          <w:p w14:paraId="68211D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1577" w:type="pct"/>
            <w:tcBorders>
              <w:top w:val="nil"/>
              <w:left w:val="nil"/>
              <w:bottom w:val="single" w:color="auto" w:sz="8" w:space="0"/>
              <w:right w:val="nil"/>
            </w:tcBorders>
            <w:shd w:val="clear" w:color="auto" w:fill="auto"/>
            <w:vAlign w:val="top"/>
          </w:tcPr>
          <w:p w14:paraId="3A6876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single" w:color="auto" w:sz="8" w:space="0"/>
              <w:right w:val="double" w:color="auto" w:sz="4" w:space="0"/>
            </w:tcBorders>
            <w:shd w:val="clear" w:color="auto" w:fill="auto"/>
            <w:vAlign w:val="top"/>
          </w:tcPr>
          <w:p w14:paraId="23CB16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single" w:color="auto" w:sz="8" w:space="0"/>
              <w:right w:val="nil"/>
            </w:tcBorders>
            <w:shd w:val="clear" w:color="auto" w:fill="auto"/>
            <w:vAlign w:val="top"/>
          </w:tcPr>
          <w:p w14:paraId="4FFFAA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bl>
    <w:p w14:paraId="015804A4">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27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7"/>
        <w:gridCol w:w="2218"/>
        <w:gridCol w:w="2233"/>
      </w:tblGrid>
      <w:tr w14:paraId="615189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8" w:space="0"/>
              <w:bottom w:val="single" w:color="auto" w:sz="4" w:space="0"/>
            </w:tcBorders>
            <w:vAlign w:val="center"/>
          </w:tcPr>
          <w:p w14:paraId="1BFDC7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1165" w:type="pct"/>
            <w:tcBorders>
              <w:top w:val="single" w:color="auto" w:sz="8" w:space="0"/>
              <w:bottom w:val="single" w:color="auto" w:sz="4" w:space="0"/>
            </w:tcBorders>
            <w:vAlign w:val="center"/>
          </w:tcPr>
          <w:p w14:paraId="01A96B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m:oMathPara>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m:oMathPara>
          </w:p>
        </w:tc>
        <w:tc>
          <w:tcPr>
            <w:tcW w:w="1173" w:type="pct"/>
            <w:tcBorders>
              <w:top w:val="single" w:color="auto" w:sz="8" w:space="0"/>
              <w:bottom w:val="single" w:color="auto" w:sz="4" w:space="0"/>
            </w:tcBorders>
            <w:vAlign w:val="center"/>
          </w:tcPr>
          <w:p w14:paraId="774FEC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m:oMathPara>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m:oMathPara>
          </w:p>
        </w:tc>
      </w:tr>
      <w:tr w14:paraId="62C76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4" w:space="0"/>
              <w:tl2br w:val="nil"/>
              <w:tr2bl w:val="nil"/>
            </w:tcBorders>
            <w:vAlign w:val="top"/>
          </w:tcPr>
          <w:p w14:paraId="7D157A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2218" w:type="dxa"/>
            <w:tcBorders>
              <w:top w:val="single" w:color="auto" w:sz="4" w:space="0"/>
              <w:tl2br w:val="nil"/>
              <w:tr2bl w:val="nil"/>
            </w:tcBorders>
            <w:vAlign w:val="center"/>
          </w:tcPr>
          <w:p w14:paraId="4BD51F0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op w:val="single" w:color="auto" w:sz="4" w:space="0"/>
              <w:tl2br w:val="nil"/>
              <w:tr2bl w:val="nil"/>
            </w:tcBorders>
            <w:vAlign w:val="center"/>
          </w:tcPr>
          <w:p w14:paraId="5784700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6C9CF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1822B9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2218" w:type="dxa"/>
            <w:tcBorders>
              <w:tl2br w:val="nil"/>
              <w:tr2bl w:val="nil"/>
            </w:tcBorders>
            <w:vAlign w:val="center"/>
          </w:tcPr>
          <w:p w14:paraId="512CF03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l2br w:val="nil"/>
              <w:tr2bl w:val="nil"/>
            </w:tcBorders>
            <w:vAlign w:val="center"/>
          </w:tcPr>
          <w:p w14:paraId="341BB9E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69A90F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 w:hRule="atLeast"/>
        </w:trPr>
        <w:tc>
          <w:tcPr>
            <w:tcW w:w="2661" w:type="pct"/>
            <w:tcBorders>
              <w:tl2br w:val="nil"/>
              <w:tr2bl w:val="nil"/>
            </w:tcBorders>
            <w:vAlign w:val="top"/>
          </w:tcPr>
          <w:p w14:paraId="02A915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2218" w:type="dxa"/>
            <w:tcBorders>
              <w:tl2br w:val="nil"/>
              <w:tr2bl w:val="nil"/>
            </w:tcBorders>
            <w:vAlign w:val="center"/>
          </w:tcPr>
          <w:p w14:paraId="78EE95B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l2br w:val="nil"/>
              <w:tr2bl w:val="nil"/>
            </w:tcBorders>
            <w:vAlign w:val="center"/>
          </w:tcPr>
          <w:p w14:paraId="7F608D1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3574AC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59E8AB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2218" w:type="dxa"/>
            <w:tcBorders>
              <w:tl2br w:val="nil"/>
              <w:tr2bl w:val="nil"/>
            </w:tcBorders>
            <w:vAlign w:val="center"/>
          </w:tcPr>
          <w:p w14:paraId="5B114B9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1.000</w:t>
            </w:r>
          </w:p>
        </w:tc>
        <w:tc>
          <w:tcPr>
            <w:tcW w:w="1173" w:type="pct"/>
            <w:tcBorders>
              <w:tl2br w:val="nil"/>
              <w:tr2bl w:val="nil"/>
            </w:tcBorders>
            <w:vAlign w:val="center"/>
          </w:tcPr>
          <w:p w14:paraId="73B4715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r>
      <w:tr w14:paraId="14C25D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661" w:type="pct"/>
            <w:tcBorders>
              <w:tl2br w:val="nil"/>
              <w:tr2bl w:val="nil"/>
            </w:tcBorders>
            <w:vAlign w:val="top"/>
          </w:tcPr>
          <w:p w14:paraId="3AE7BD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2218" w:type="dxa"/>
            <w:tcBorders>
              <w:tl2br w:val="nil"/>
              <w:tr2bl w:val="nil"/>
            </w:tcBorders>
            <w:vAlign w:val="center"/>
          </w:tcPr>
          <w:p w14:paraId="781081D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l2br w:val="nil"/>
              <w:tr2bl w:val="nil"/>
            </w:tcBorders>
            <w:vAlign w:val="center"/>
          </w:tcPr>
          <w:p w14:paraId="01EF9DB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6FC51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2440CF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1165" w:type="pct"/>
            <w:tcBorders>
              <w:tl2br w:val="nil"/>
              <w:tr2bl w:val="nil"/>
            </w:tcBorders>
            <w:vAlign w:val="center"/>
          </w:tcPr>
          <w:p w14:paraId="293C6B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0.322</w:t>
            </w:r>
          </w:p>
        </w:tc>
        <w:tc>
          <w:tcPr>
            <w:tcW w:w="1173" w:type="pct"/>
            <w:tcBorders>
              <w:tl2br w:val="nil"/>
              <w:tr2bl w:val="nil"/>
            </w:tcBorders>
            <w:vAlign w:val="center"/>
          </w:tcPr>
          <w:p w14:paraId="4A60F57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0.678</w:t>
            </w:r>
          </w:p>
        </w:tc>
      </w:tr>
    </w:tbl>
    <w:p w14:paraId="112DC8B1">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28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7AA0AD3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09A1570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7C933D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1C5AD7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34DE6F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16A714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669258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4189039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18EA289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7A954BAA">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1713B6A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2A0A5B5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343AD37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35CA161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r>
      <w:tr w14:paraId="502ABF6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44E03C4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235B72E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57E241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521356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05A601A4">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033</w:t>
            </w:r>
          </w:p>
        </w:tc>
        <w:tc>
          <w:tcPr>
            <w:tcW w:w="718" w:type="pct"/>
            <w:tcBorders>
              <w:top w:val="nil"/>
              <w:left w:val="nil"/>
              <w:bottom w:val="single" w:color="auto" w:sz="8" w:space="0"/>
              <w:right w:val="nil"/>
            </w:tcBorders>
            <w:shd w:val="clear" w:color="auto" w:fill="auto"/>
            <w:vAlign w:val="center"/>
          </w:tcPr>
          <w:p w14:paraId="17FCA62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r>
    </w:tbl>
    <w:p w14:paraId="0C5D66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outlineLvl w:val="1"/>
        <w:rPr>
          <w:rFonts w:hint="eastAsia" w:ascii="Times New Roman" w:hAnsi="Times New Roman"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(4) Performance</w:t>
      </w:r>
    </w:p>
    <w:p w14:paraId="6C5CAB3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The defect-category weight allocation process for the performance attribute is described as follows: First, the experts ranked the five defect categories by importance and, according to the eight-level linguistic evaluation scale in Table 2, provided the fuzzy comparative priority of the most important defect category relative to the remaining categories. Equation (1) was used to calculate each expert’s individual fuzzy weights. After defuzzification and normalization, the individual weight vectors were obtained, as shown in Table 29. Next, the rankings were converted into rank vectors, the mean ranks of the other experts were calculated, and Kendall’s rank correlation coefficient was calculated using Equation (2), as shown in Tables 30 and 31. Finally, the experts’ weights were fused by weighted aggregation according to Equation (3) to obtain the group aggregate weights of the defect categories, as shown in Table 30. The weights of the internal defect types in category Ω, namely the missing normalization layer and the incorrect layer type, were further calculated using the same method.</w:t>
      </w:r>
    </w:p>
    <w:p w14:paraId="2DC145A6">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29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135"/>
        <w:gridCol w:w="2662"/>
        <w:gridCol w:w="3044"/>
        <w:gridCol w:w="2677"/>
      </w:tblGrid>
      <w:tr w14:paraId="68428123">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596" w:type="pct"/>
            <w:tcBorders>
              <w:top w:val="single" w:color="auto" w:sz="8" w:space="0"/>
              <w:left w:val="nil"/>
              <w:bottom w:val="single" w:color="auto" w:sz="4" w:space="0"/>
              <w:right w:val="nil"/>
            </w:tcBorders>
            <w:shd w:val="clear" w:color="auto" w:fill="auto"/>
            <w:vAlign w:val="center"/>
          </w:tcPr>
          <w:p w14:paraId="28F8D1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1398" w:type="pct"/>
            <w:tcBorders>
              <w:top w:val="single" w:color="auto" w:sz="8" w:space="0"/>
              <w:left w:val="nil"/>
              <w:bottom w:val="single" w:color="auto" w:sz="4" w:space="0"/>
              <w:right w:val="nil"/>
            </w:tcBorders>
            <w:shd w:val="clear" w:color="auto" w:fill="auto"/>
            <w:vAlign w:val="center"/>
          </w:tcPr>
          <w:p w14:paraId="3E7456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99" w:type="pct"/>
            <w:tcBorders>
              <w:top w:val="single" w:color="auto" w:sz="8" w:space="0"/>
              <w:left w:val="nil"/>
              <w:bottom w:val="single" w:color="auto" w:sz="4" w:space="0"/>
              <w:right w:val="double" w:color="auto" w:sz="4" w:space="0"/>
            </w:tcBorders>
            <w:shd w:val="clear" w:color="auto" w:fill="auto"/>
            <w:vAlign w:val="top"/>
          </w:tcPr>
          <w:p w14:paraId="6D66E1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406" w:type="pct"/>
            <w:tcBorders>
              <w:top w:val="single" w:color="auto" w:sz="8" w:space="0"/>
              <w:left w:val="double" w:color="auto" w:sz="4" w:space="0"/>
              <w:bottom w:val="single" w:color="auto" w:sz="4" w:space="0"/>
              <w:right w:val="nil"/>
            </w:tcBorders>
            <w:shd w:val="clear" w:color="auto" w:fill="auto"/>
            <w:vAlign w:val="top"/>
          </w:tcPr>
          <w:p w14:paraId="1FB4FB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7D5442C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596" w:type="pct"/>
            <w:tcBorders>
              <w:top w:val="single" w:color="auto" w:sz="4" w:space="0"/>
              <w:left w:val="nil"/>
              <w:bottom w:val="nil"/>
              <w:right w:val="nil"/>
            </w:tcBorders>
            <w:shd w:val="clear" w:color="auto" w:fill="auto"/>
            <w:vAlign w:val="top"/>
          </w:tcPr>
          <w:p w14:paraId="5097E3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1398" w:type="pct"/>
            <w:tcBorders>
              <w:top w:val="single" w:color="auto" w:sz="4" w:space="0"/>
              <w:left w:val="nil"/>
              <w:bottom w:val="nil"/>
              <w:right w:val="nil"/>
            </w:tcBorders>
            <w:shd w:val="clear" w:color="auto" w:fill="auto"/>
            <w:vAlign w:val="top"/>
          </w:tcPr>
          <w:p w14:paraId="3EA7AF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599" w:type="pct"/>
            <w:tcBorders>
              <w:top w:val="single" w:color="auto" w:sz="4" w:space="0"/>
              <w:left w:val="nil"/>
              <w:bottom w:val="nil"/>
              <w:right w:val="double" w:color="auto" w:sz="4" w:space="0"/>
            </w:tcBorders>
            <w:shd w:val="clear" w:color="auto" w:fill="auto"/>
            <w:vAlign w:val="top"/>
          </w:tcPr>
          <w:p w14:paraId="71BCB2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[(1,1,1),(1,2,3),(2,3,4)]</w:t>
            </w:r>
          </w:p>
        </w:tc>
        <w:tc>
          <w:tcPr>
            <w:tcW w:w="1406" w:type="pct"/>
            <w:tcBorders>
              <w:top w:val="single" w:color="auto" w:sz="4" w:space="0"/>
              <w:left w:val="double" w:color="auto" w:sz="4" w:space="0"/>
              <w:bottom w:val="nil"/>
              <w:right w:val="nil"/>
            </w:tcBorders>
            <w:shd w:val="clear" w:color="auto" w:fill="auto"/>
            <w:vAlign w:val="top"/>
          </w:tcPr>
          <w:p w14:paraId="1715F7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(0.517,0.184,0.299)</w:t>
            </w:r>
          </w:p>
        </w:tc>
      </w:tr>
      <w:tr w14:paraId="649FD3B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596" w:type="pct"/>
            <w:tcBorders>
              <w:top w:val="nil"/>
              <w:left w:val="nil"/>
              <w:bottom w:val="nil"/>
              <w:right w:val="nil"/>
            </w:tcBorders>
            <w:shd w:val="clear" w:color="auto" w:fill="auto"/>
            <w:vAlign w:val="top"/>
          </w:tcPr>
          <w:p w14:paraId="42CF5A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1398" w:type="pct"/>
            <w:tcBorders>
              <w:top w:val="nil"/>
              <w:left w:val="nil"/>
              <w:bottom w:val="nil"/>
              <w:right w:val="nil"/>
            </w:tcBorders>
            <w:shd w:val="clear" w:color="auto" w:fill="auto"/>
            <w:vAlign w:val="top"/>
          </w:tcPr>
          <w:p w14:paraId="54D3C9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599" w:type="pct"/>
            <w:tcBorders>
              <w:top w:val="nil"/>
              <w:left w:val="nil"/>
              <w:bottom w:val="nil"/>
              <w:right w:val="double" w:color="auto" w:sz="4" w:space="0"/>
            </w:tcBorders>
            <w:shd w:val="clear" w:color="auto" w:fill="auto"/>
            <w:vAlign w:val="top"/>
          </w:tcPr>
          <w:p w14:paraId="6C8F78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[(1,1,1),(2,3,4),(4,5,6)]</w:t>
            </w:r>
          </w:p>
        </w:tc>
        <w:tc>
          <w:tcPr>
            <w:tcW w:w="1406" w:type="pct"/>
            <w:tcBorders>
              <w:top w:val="nil"/>
              <w:left w:val="double" w:color="auto" w:sz="4" w:space="0"/>
              <w:bottom w:val="nil"/>
              <w:right w:val="nil"/>
            </w:tcBorders>
            <w:shd w:val="clear" w:color="auto" w:fill="auto"/>
            <w:vAlign w:val="top"/>
          </w:tcPr>
          <w:p w14:paraId="103414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(0.314,0.142,0.545)</w:t>
            </w:r>
          </w:p>
        </w:tc>
      </w:tr>
      <w:tr w14:paraId="3FE4636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596" w:type="pct"/>
            <w:tcBorders>
              <w:top w:val="nil"/>
              <w:left w:val="nil"/>
              <w:bottom w:val="nil"/>
              <w:right w:val="nil"/>
            </w:tcBorders>
            <w:shd w:val="clear" w:color="auto" w:fill="auto"/>
            <w:vAlign w:val="top"/>
          </w:tcPr>
          <w:p w14:paraId="3AED76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1398" w:type="pct"/>
            <w:tcBorders>
              <w:top w:val="nil"/>
              <w:left w:val="nil"/>
              <w:bottom w:val="nil"/>
              <w:right w:val="nil"/>
            </w:tcBorders>
            <w:shd w:val="clear" w:color="auto" w:fill="auto"/>
            <w:vAlign w:val="top"/>
          </w:tcPr>
          <w:p w14:paraId="1D4BC5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599" w:type="pct"/>
            <w:tcBorders>
              <w:top w:val="nil"/>
              <w:left w:val="nil"/>
              <w:bottom w:val="nil"/>
              <w:right w:val="double" w:color="auto" w:sz="4" w:space="0"/>
            </w:tcBorders>
            <w:shd w:val="clear" w:color="auto" w:fill="auto"/>
            <w:vAlign w:val="top"/>
          </w:tcPr>
          <w:p w14:paraId="30039F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[(1,1,1),(1,2,3),(4,5,6)]</w:t>
            </w:r>
          </w:p>
        </w:tc>
        <w:tc>
          <w:tcPr>
            <w:tcW w:w="1406" w:type="pct"/>
            <w:tcBorders>
              <w:top w:val="nil"/>
              <w:left w:val="double" w:color="auto" w:sz="4" w:space="0"/>
              <w:bottom w:val="nil"/>
              <w:right w:val="nil"/>
            </w:tcBorders>
            <w:shd w:val="clear" w:color="auto" w:fill="auto"/>
            <w:vAlign w:val="top"/>
          </w:tcPr>
          <w:p w14:paraId="08A208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(0.545,0.142,0.314)</w:t>
            </w:r>
          </w:p>
        </w:tc>
      </w:tr>
      <w:tr w14:paraId="097937B4">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596" w:type="pct"/>
            <w:tcBorders>
              <w:top w:val="nil"/>
              <w:left w:val="nil"/>
              <w:bottom w:val="nil"/>
              <w:right w:val="nil"/>
            </w:tcBorders>
            <w:shd w:val="clear" w:color="auto" w:fill="auto"/>
            <w:vAlign w:val="top"/>
          </w:tcPr>
          <w:p w14:paraId="189220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1398" w:type="pct"/>
            <w:tcBorders>
              <w:top w:val="nil"/>
              <w:left w:val="nil"/>
              <w:bottom w:val="nil"/>
              <w:right w:val="nil"/>
            </w:tcBorders>
            <w:shd w:val="clear" w:color="auto" w:fill="auto"/>
            <w:vAlign w:val="top"/>
          </w:tcPr>
          <w:p w14:paraId="07D891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Ё</w:t>
            </w:r>
          </w:p>
        </w:tc>
        <w:tc>
          <w:tcPr>
            <w:tcW w:w="1599" w:type="pct"/>
            <w:tcBorders>
              <w:top w:val="nil"/>
              <w:left w:val="nil"/>
              <w:bottom w:val="nil"/>
              <w:right w:val="double" w:color="auto" w:sz="4" w:space="0"/>
            </w:tcBorders>
            <w:shd w:val="clear" w:color="auto" w:fill="auto"/>
            <w:vAlign w:val="top"/>
          </w:tcPr>
          <w:p w14:paraId="4A717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[(1,1,1),(1,2,3),(2,3,4)]</w:t>
            </w:r>
          </w:p>
        </w:tc>
        <w:tc>
          <w:tcPr>
            <w:tcW w:w="1406" w:type="pct"/>
            <w:tcBorders>
              <w:top w:val="nil"/>
              <w:left w:val="double" w:color="auto" w:sz="4" w:space="0"/>
              <w:bottom w:val="nil"/>
              <w:right w:val="nil"/>
            </w:tcBorders>
            <w:shd w:val="clear" w:color="auto" w:fill="auto"/>
            <w:vAlign w:val="top"/>
          </w:tcPr>
          <w:p w14:paraId="3E69C9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(0.517,0.299,0.184)</w:t>
            </w:r>
          </w:p>
        </w:tc>
      </w:tr>
      <w:tr w14:paraId="137198B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596" w:type="pct"/>
            <w:tcBorders>
              <w:top w:val="nil"/>
              <w:left w:val="nil"/>
              <w:bottom w:val="single" w:color="auto" w:sz="8" w:space="0"/>
              <w:right w:val="nil"/>
            </w:tcBorders>
            <w:shd w:val="clear" w:color="auto" w:fill="auto"/>
            <w:vAlign w:val="top"/>
          </w:tcPr>
          <w:p w14:paraId="753C55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1398" w:type="pct"/>
            <w:tcBorders>
              <w:top w:val="nil"/>
              <w:left w:val="nil"/>
              <w:bottom w:val="single" w:color="auto" w:sz="8" w:space="0"/>
              <w:right w:val="nil"/>
            </w:tcBorders>
            <w:shd w:val="clear" w:color="auto" w:fill="auto"/>
            <w:vAlign w:val="top"/>
          </w:tcPr>
          <w:p w14:paraId="784D34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default" w:ascii="Times New Roman" w:hAnsi="Times New Roman" w:eastAsia="Times New Roman" w:cs="Times New Roman"/>
                <w:kern w:val="2"/>
                <w:sz w:val="18"/>
                <w:szCs w:val="18"/>
                <w:lang w:val="en-US" w:eastAsia="zh-CN" w:bidi="ar"/>
              </w:rPr>
              <w:t>Ё</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ϒ</w:t>
            </w:r>
            <w:r>
              <w:rPr>
                <w:rFonts w:hint="default" w:ascii="Times New Roman" w:hAnsi="Times New Roman" w:eastAsia="Times New Roman" w:cs="Times New Roman"/>
                <w:color w:val="000000"/>
                <w:kern w:val="2"/>
                <w:sz w:val="18"/>
                <w:szCs w:val="18"/>
                <w:lang w:val="en-US" w:eastAsia="zh-CN" w:bidi="ar"/>
              </w:rPr>
              <w:t>&gt;</w:t>
            </w:r>
            <w:r>
              <w:rPr>
                <w:rFonts w:hint="default" w:ascii="Times New Roman" w:hAnsi="Times New Roman" w:eastAsia="Times New Roman" w:cs="Times New Roman"/>
                <w:kern w:val="2"/>
                <w:sz w:val="18"/>
                <w:szCs w:val="18"/>
                <w:lang w:val="en-US" w:eastAsia="zh-CN" w:bidi="ar"/>
              </w:rPr>
              <w:t>Ω</w:t>
            </w:r>
          </w:p>
        </w:tc>
        <w:tc>
          <w:tcPr>
            <w:tcW w:w="1599" w:type="pct"/>
            <w:tcBorders>
              <w:top w:val="nil"/>
              <w:left w:val="nil"/>
              <w:bottom w:val="single" w:color="auto" w:sz="8" w:space="0"/>
              <w:right w:val="double" w:color="auto" w:sz="4" w:space="0"/>
            </w:tcBorders>
            <w:shd w:val="clear" w:color="auto" w:fill="auto"/>
            <w:vAlign w:val="top"/>
          </w:tcPr>
          <w:p w14:paraId="6D02FA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[(1,1,1),(2,3,4),(2,3,4)]</w:t>
            </w:r>
          </w:p>
        </w:tc>
        <w:tc>
          <w:tcPr>
            <w:tcW w:w="1406" w:type="pct"/>
            <w:tcBorders>
              <w:top w:val="nil"/>
              <w:left w:val="double" w:color="auto" w:sz="4" w:space="0"/>
              <w:bottom w:val="single" w:color="auto" w:sz="8" w:space="0"/>
              <w:right w:val="nil"/>
            </w:tcBorders>
            <w:shd w:val="clear" w:color="auto" w:fill="auto"/>
            <w:vAlign w:val="top"/>
          </w:tcPr>
          <w:p w14:paraId="05F023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(0.207,0.207,0.586)</w:t>
            </w:r>
          </w:p>
        </w:tc>
      </w:tr>
    </w:tbl>
    <w:p w14:paraId="773EE6F4">
      <w:pPr>
        <w:jc w:val="center"/>
        <w:rPr>
          <w:rFonts w:hint="eastAsia" w:ascii="Times New Roman" w:hAnsi="Times New Roman" w:eastAsia="Times New Roman" w:cs="Times New Roman"/>
          <w:color w:val="000000"/>
          <w:kern w:val="2"/>
          <w:sz w:val="18"/>
          <w:szCs w:val="21"/>
          <w:shd w:val="clear" w:fill="FFFFFF"/>
          <w:lang w:val="en-US" w:eastAsia="zh-CN" w:bidi="ar"/>
        </w:rPr>
      </w:pPr>
    </w:p>
    <w:p w14:paraId="266BA03E">
      <w:pPr>
        <w:jc w:val="center"/>
        <w:rPr>
          <w:rFonts w:hint="eastAsia" w:ascii="Times New Roman" w:hAnsi="Times New Roman" w:eastAsia="Times New Roman" w:cs="Times New Roman"/>
          <w:color w:val="000000"/>
          <w:kern w:val="2"/>
          <w:sz w:val="18"/>
          <w:szCs w:val="21"/>
          <w:shd w:val="clear" w:fill="FFFFFF"/>
          <w:lang w:val="en-US" w:eastAsia="zh-CN" w:bidi="ar"/>
        </w:rPr>
      </w:pPr>
    </w:p>
    <w:p w14:paraId="0B3D1290">
      <w:pPr>
        <w:jc w:val="center"/>
        <w:rPr>
          <w:rFonts w:hint="eastAsia" w:ascii="Times New Roman" w:hAnsi="Times New Roman" w:eastAsia="Times New Roman" w:cs="Times New Roman"/>
          <w:color w:val="000000"/>
          <w:kern w:val="2"/>
          <w:sz w:val="18"/>
          <w:szCs w:val="21"/>
          <w:shd w:val="clear" w:fill="FFFFFF"/>
          <w:lang w:val="en-US" w:eastAsia="zh-CN" w:bidi="ar"/>
        </w:rPr>
      </w:pPr>
    </w:p>
    <w:p w14:paraId="1A022593">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30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4"/>
        <w:gridCol w:w="1796"/>
        <w:gridCol w:w="1809"/>
        <w:gridCol w:w="1809"/>
      </w:tblGrid>
      <w:tr w14:paraId="2BB5A9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op w:val="single" w:color="auto" w:sz="8" w:space="0"/>
              <w:bottom w:val="single" w:color="auto" w:sz="4" w:space="0"/>
            </w:tcBorders>
            <w:vAlign w:val="center"/>
          </w:tcPr>
          <w:p w14:paraId="509F7A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943" w:type="pct"/>
            <w:tcBorders>
              <w:top w:val="single" w:color="auto" w:sz="8" w:space="0"/>
              <w:bottom w:val="single" w:color="auto" w:sz="4" w:space="0"/>
            </w:tcBorders>
            <w:vAlign w:val="center"/>
          </w:tcPr>
          <w:p w14:paraId="237CD1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kern w:val="2"/>
                <w:sz w:val="18"/>
                <w:szCs w:val="18"/>
                <w:lang w:val="en-US" w:eastAsia="zh-CN" w:bidi="ar"/>
              </w:rPr>
              <w:t>ϒ</w:t>
            </w:r>
          </w:p>
        </w:tc>
        <w:tc>
          <w:tcPr>
            <w:tcW w:w="950" w:type="pct"/>
            <w:tcBorders>
              <w:top w:val="single" w:color="auto" w:sz="8" w:space="0"/>
              <w:bottom w:val="single" w:color="auto" w:sz="4" w:space="0"/>
            </w:tcBorders>
            <w:vAlign w:val="center"/>
          </w:tcPr>
          <w:p w14:paraId="3F0A24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Ω</w:t>
            </w:r>
          </w:p>
        </w:tc>
        <w:tc>
          <w:tcPr>
            <w:tcW w:w="950" w:type="pct"/>
            <w:tcBorders>
              <w:top w:val="single" w:color="auto" w:sz="8" w:space="0"/>
              <w:bottom w:val="single" w:color="auto" w:sz="4" w:space="0"/>
            </w:tcBorders>
            <w:vAlign w:val="center"/>
          </w:tcPr>
          <w:p w14:paraId="797CC2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Times New Roman" w:cs="Times New Roman"/>
                <w:color w:val="000000" w:themeColor="text1"/>
                <w:sz w:val="18"/>
                <w:szCs w:val="18"/>
                <w14:textFill>
                  <w14:solidFill>
                    <w14:schemeClr w14:val="tx1"/>
                  </w14:solidFill>
                </w14:textFill>
              </w:rPr>
              <w:t>Ё</w:t>
            </w:r>
          </w:p>
        </w:tc>
      </w:tr>
      <w:tr w14:paraId="537B19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op w:val="single" w:color="auto" w:sz="4" w:space="0"/>
              <w:tl2br w:val="nil"/>
              <w:tr2bl w:val="nil"/>
            </w:tcBorders>
            <w:vAlign w:val="top"/>
          </w:tcPr>
          <w:p w14:paraId="748B87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943" w:type="pct"/>
            <w:tcBorders>
              <w:top w:val="single" w:color="auto" w:sz="4" w:space="0"/>
              <w:tl2br w:val="nil"/>
              <w:tr2bl w:val="nil"/>
            </w:tcBorders>
            <w:vAlign w:val="center"/>
          </w:tcPr>
          <w:p w14:paraId="7F15478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950" w:type="pct"/>
            <w:tcBorders>
              <w:top w:val="single" w:color="auto" w:sz="4" w:space="0"/>
              <w:tl2br w:val="nil"/>
              <w:tr2bl w:val="nil"/>
            </w:tcBorders>
            <w:vAlign w:val="center"/>
          </w:tcPr>
          <w:p w14:paraId="165CED6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c>
          <w:tcPr>
            <w:tcW w:w="950" w:type="pct"/>
            <w:tcBorders>
              <w:top w:val="single" w:color="auto" w:sz="4" w:space="0"/>
              <w:tl2br w:val="nil"/>
              <w:tr2bl w:val="nil"/>
            </w:tcBorders>
            <w:vAlign w:val="center"/>
          </w:tcPr>
          <w:p w14:paraId="0C78E0E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.750</w:t>
            </w:r>
          </w:p>
        </w:tc>
      </w:tr>
      <w:tr w14:paraId="67B56B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40D836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943" w:type="pct"/>
            <w:tcBorders>
              <w:tl2br w:val="nil"/>
              <w:tr2bl w:val="nil"/>
            </w:tcBorders>
            <w:vAlign w:val="center"/>
          </w:tcPr>
          <w:p w14:paraId="7DA3B98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950" w:type="pct"/>
            <w:tcBorders>
              <w:tl2br w:val="nil"/>
              <w:tr2bl w:val="nil"/>
            </w:tcBorders>
            <w:vAlign w:val="center"/>
          </w:tcPr>
          <w:p w14:paraId="2828535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c>
          <w:tcPr>
            <w:tcW w:w="950" w:type="pct"/>
            <w:tcBorders>
              <w:tl2br w:val="nil"/>
              <w:tr2bl w:val="nil"/>
            </w:tcBorders>
            <w:vAlign w:val="center"/>
          </w:tcPr>
          <w:p w14:paraId="1F2BD47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r>
      <w:tr w14:paraId="322149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4CE1C7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943" w:type="pct"/>
            <w:tcBorders>
              <w:tl2br w:val="nil"/>
              <w:tr2bl w:val="nil"/>
            </w:tcBorders>
            <w:vAlign w:val="center"/>
          </w:tcPr>
          <w:p w14:paraId="5E71E00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950" w:type="pct"/>
            <w:tcBorders>
              <w:tl2br w:val="nil"/>
              <w:tr2bl w:val="nil"/>
            </w:tcBorders>
            <w:vAlign w:val="center"/>
          </w:tcPr>
          <w:p w14:paraId="39E47A3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c>
          <w:tcPr>
            <w:tcW w:w="950" w:type="pct"/>
            <w:tcBorders>
              <w:tl2br w:val="nil"/>
              <w:tr2bl w:val="nil"/>
            </w:tcBorders>
            <w:vAlign w:val="center"/>
          </w:tcPr>
          <w:p w14:paraId="3202B53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.750</w:t>
            </w:r>
          </w:p>
        </w:tc>
      </w:tr>
      <w:tr w14:paraId="4EF5AA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26E22E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943" w:type="pct"/>
            <w:tcBorders>
              <w:tl2br w:val="nil"/>
              <w:tr2bl w:val="nil"/>
            </w:tcBorders>
            <w:vAlign w:val="center"/>
          </w:tcPr>
          <w:p w14:paraId="249EB42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950" w:type="pct"/>
            <w:tcBorders>
              <w:tl2br w:val="nil"/>
              <w:tr2bl w:val="nil"/>
            </w:tcBorders>
            <w:vAlign w:val="center"/>
          </w:tcPr>
          <w:p w14:paraId="2E6655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2.750</w:t>
            </w:r>
          </w:p>
        </w:tc>
        <w:tc>
          <w:tcPr>
            <w:tcW w:w="950" w:type="pct"/>
            <w:tcBorders>
              <w:tl2br w:val="nil"/>
              <w:tr2bl w:val="nil"/>
            </w:tcBorders>
            <w:vAlign w:val="center"/>
          </w:tcPr>
          <w:p w14:paraId="34C864D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.500</w:t>
            </w:r>
          </w:p>
        </w:tc>
      </w:tr>
      <w:tr w14:paraId="25F1E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155" w:type="pct"/>
            <w:tcBorders>
              <w:tl2br w:val="nil"/>
              <w:tr2bl w:val="nil"/>
            </w:tcBorders>
            <w:vAlign w:val="top"/>
          </w:tcPr>
          <w:p w14:paraId="00D323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943" w:type="pct"/>
            <w:tcBorders>
              <w:tl2br w:val="nil"/>
              <w:tr2bl w:val="nil"/>
            </w:tcBorders>
            <w:vAlign w:val="center"/>
          </w:tcPr>
          <w:p w14:paraId="0A8B4AF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950" w:type="pct"/>
            <w:tcBorders>
              <w:tl2br w:val="nil"/>
              <w:tr2bl w:val="nil"/>
            </w:tcBorders>
            <w:vAlign w:val="center"/>
          </w:tcPr>
          <w:p w14:paraId="6B4E87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2</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.750</w:t>
            </w:r>
          </w:p>
        </w:tc>
        <w:tc>
          <w:tcPr>
            <w:tcW w:w="950" w:type="pct"/>
            <w:tcBorders>
              <w:tl2br w:val="nil"/>
              <w:tr2bl w:val="nil"/>
            </w:tcBorders>
            <w:vAlign w:val="center"/>
          </w:tcPr>
          <w:p w14:paraId="45D8477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r>
      <w:tr w14:paraId="0E6CDF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pct"/>
            <w:tcBorders>
              <w:tl2br w:val="nil"/>
              <w:tr2bl w:val="nil"/>
            </w:tcBorders>
            <w:vAlign w:val="top"/>
          </w:tcPr>
          <w:p w14:paraId="61816C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943" w:type="pct"/>
            <w:tcBorders>
              <w:tl2br w:val="nil"/>
              <w:tr2bl w:val="nil"/>
            </w:tcBorders>
            <w:vAlign w:val="center"/>
          </w:tcPr>
          <w:p w14:paraId="1B2158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0.459</w:t>
            </w:r>
          </w:p>
        </w:tc>
        <w:tc>
          <w:tcPr>
            <w:tcW w:w="950" w:type="pct"/>
            <w:tcBorders>
              <w:tl2br w:val="nil"/>
              <w:tr2bl w:val="nil"/>
            </w:tcBorders>
            <w:vAlign w:val="center"/>
          </w:tcPr>
          <w:p w14:paraId="1F4AD66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0.180</w:t>
            </w:r>
          </w:p>
        </w:tc>
        <w:tc>
          <w:tcPr>
            <w:tcW w:w="950" w:type="pct"/>
            <w:tcBorders>
              <w:tl2br w:val="nil"/>
              <w:tr2bl w:val="nil"/>
            </w:tcBorders>
            <w:vAlign w:val="center"/>
          </w:tcPr>
          <w:p w14:paraId="787E8E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0.362</w:t>
            </w:r>
          </w:p>
        </w:tc>
      </w:tr>
    </w:tbl>
    <w:p w14:paraId="6A279785">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31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73823DF5">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4A3F4906">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013CF6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751717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01E5FF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25CEF2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4F3EAD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6BDE9DB4">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26227FFB">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6EC4D1DB">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1.000</w:t>
            </w:r>
          </w:p>
        </w:tc>
        <w:tc>
          <w:tcPr>
            <w:tcW w:w="718" w:type="pct"/>
            <w:tcBorders>
              <w:top w:val="single" w:color="auto" w:sz="4" w:space="0"/>
              <w:left w:val="nil"/>
              <w:bottom w:val="nil"/>
              <w:right w:val="nil"/>
            </w:tcBorders>
            <w:shd w:val="clear" w:color="auto" w:fill="auto"/>
            <w:vAlign w:val="center"/>
          </w:tcPr>
          <w:p w14:paraId="101880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0.333</w:t>
            </w:r>
          </w:p>
        </w:tc>
        <w:tc>
          <w:tcPr>
            <w:tcW w:w="718" w:type="pct"/>
            <w:tcBorders>
              <w:top w:val="single" w:color="auto" w:sz="4" w:space="0"/>
              <w:left w:val="nil"/>
              <w:bottom w:val="nil"/>
              <w:right w:val="nil"/>
            </w:tcBorders>
            <w:shd w:val="clear" w:color="auto" w:fill="auto"/>
            <w:vAlign w:val="center"/>
          </w:tcPr>
          <w:p w14:paraId="1DBC1B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1.000</w:t>
            </w:r>
          </w:p>
        </w:tc>
        <w:tc>
          <w:tcPr>
            <w:tcW w:w="718" w:type="pct"/>
            <w:tcBorders>
              <w:top w:val="single" w:color="auto" w:sz="4" w:space="0"/>
              <w:left w:val="nil"/>
              <w:bottom w:val="nil"/>
              <w:right w:val="nil"/>
            </w:tcBorders>
            <w:shd w:val="clear" w:color="auto" w:fill="auto"/>
            <w:vAlign w:val="center"/>
          </w:tcPr>
          <w:p w14:paraId="0F87DD8E">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w:t>
            </w:r>
          </w:p>
        </w:tc>
        <w:tc>
          <w:tcPr>
            <w:tcW w:w="718" w:type="pct"/>
            <w:tcBorders>
              <w:top w:val="single" w:color="auto" w:sz="4" w:space="0"/>
              <w:left w:val="nil"/>
              <w:bottom w:val="nil"/>
              <w:right w:val="nil"/>
            </w:tcBorders>
            <w:shd w:val="clear" w:color="auto" w:fill="auto"/>
            <w:vAlign w:val="center"/>
          </w:tcPr>
          <w:p w14:paraId="3AC1BF6D">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w:t>
            </w:r>
          </w:p>
        </w:tc>
      </w:tr>
      <w:tr w14:paraId="106C89B5">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0A16F07C">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236BCDCB">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308</w:t>
            </w:r>
          </w:p>
        </w:tc>
        <w:tc>
          <w:tcPr>
            <w:tcW w:w="718" w:type="pct"/>
            <w:tcBorders>
              <w:top w:val="nil"/>
              <w:left w:val="nil"/>
              <w:bottom w:val="single" w:color="auto" w:sz="8" w:space="0"/>
              <w:right w:val="nil"/>
            </w:tcBorders>
            <w:shd w:val="clear" w:color="auto" w:fill="auto"/>
            <w:vAlign w:val="center"/>
          </w:tcPr>
          <w:p w14:paraId="5EAAFB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158</w:t>
            </w:r>
          </w:p>
        </w:tc>
        <w:tc>
          <w:tcPr>
            <w:tcW w:w="718" w:type="pct"/>
            <w:tcBorders>
              <w:top w:val="nil"/>
              <w:left w:val="nil"/>
              <w:bottom w:val="single" w:color="auto" w:sz="8" w:space="0"/>
              <w:right w:val="nil"/>
            </w:tcBorders>
            <w:shd w:val="clear" w:color="auto" w:fill="auto"/>
            <w:vAlign w:val="center"/>
          </w:tcPr>
          <w:p w14:paraId="0DCB38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308</w:t>
            </w:r>
          </w:p>
        </w:tc>
        <w:tc>
          <w:tcPr>
            <w:tcW w:w="718" w:type="pct"/>
            <w:tcBorders>
              <w:top w:val="nil"/>
              <w:left w:val="nil"/>
              <w:bottom w:val="single" w:color="auto" w:sz="8" w:space="0"/>
              <w:right w:val="nil"/>
            </w:tcBorders>
            <w:shd w:val="clear" w:color="auto" w:fill="auto"/>
            <w:vAlign w:val="center"/>
          </w:tcPr>
          <w:p w14:paraId="4D34B620">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113</w:t>
            </w:r>
          </w:p>
        </w:tc>
        <w:tc>
          <w:tcPr>
            <w:tcW w:w="718" w:type="pct"/>
            <w:tcBorders>
              <w:top w:val="nil"/>
              <w:left w:val="nil"/>
              <w:bottom w:val="single" w:color="auto" w:sz="8" w:space="0"/>
              <w:right w:val="nil"/>
            </w:tcBorders>
            <w:shd w:val="clear" w:color="auto" w:fill="auto"/>
            <w:vAlign w:val="center"/>
          </w:tcPr>
          <w:p w14:paraId="3023556B">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113</w:t>
            </w:r>
          </w:p>
        </w:tc>
      </w:tr>
    </w:tbl>
    <w:p w14:paraId="104EF8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20" w:firstLineChars="200"/>
        <w:jc w:val="both"/>
        <w:textAlignment w:val="auto"/>
        <w:rPr>
          <w:rFonts w:hint="default"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Weight allocation for the missing normalization layer and incorrect layer type in defect category Ω under performance</w:t>
      </w:r>
    </w:p>
    <w:p w14:paraId="09A81C0F">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32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1279"/>
        <w:gridCol w:w="3003"/>
        <w:gridCol w:w="2977"/>
        <w:gridCol w:w="2259"/>
      </w:tblGrid>
      <w:tr w14:paraId="152A06D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672" w:type="pct"/>
            <w:tcBorders>
              <w:top w:val="single" w:color="auto" w:sz="8" w:space="0"/>
              <w:left w:val="nil"/>
              <w:bottom w:val="single" w:color="auto" w:sz="4" w:space="0"/>
              <w:right w:val="nil"/>
            </w:tcBorders>
            <w:shd w:val="clear" w:color="auto" w:fill="auto"/>
            <w:vAlign w:val="center"/>
          </w:tcPr>
          <w:p w14:paraId="7617FD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1577" w:type="pct"/>
            <w:tcBorders>
              <w:top w:val="single" w:color="auto" w:sz="8" w:space="0"/>
              <w:left w:val="nil"/>
              <w:bottom w:val="single" w:color="auto" w:sz="4" w:space="0"/>
              <w:right w:val="nil"/>
            </w:tcBorders>
            <w:shd w:val="clear" w:color="auto" w:fill="auto"/>
            <w:vAlign w:val="center"/>
          </w:tcPr>
          <w:p w14:paraId="22692C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563" w:type="pct"/>
            <w:tcBorders>
              <w:top w:val="single" w:color="auto" w:sz="8" w:space="0"/>
              <w:left w:val="nil"/>
              <w:bottom w:val="single" w:color="auto" w:sz="4" w:space="0"/>
              <w:right w:val="double" w:color="auto" w:sz="4" w:space="0"/>
            </w:tcBorders>
            <w:shd w:val="clear" w:color="auto" w:fill="auto"/>
            <w:vAlign w:val="top"/>
          </w:tcPr>
          <w:p w14:paraId="31F370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186" w:type="pct"/>
            <w:tcBorders>
              <w:top w:val="single" w:color="auto" w:sz="8" w:space="0"/>
              <w:left w:val="double" w:color="auto" w:sz="4" w:space="0"/>
              <w:bottom w:val="single" w:color="auto" w:sz="4" w:space="0"/>
              <w:right w:val="nil"/>
            </w:tcBorders>
            <w:shd w:val="clear" w:color="auto" w:fill="auto"/>
            <w:vAlign w:val="top"/>
          </w:tcPr>
          <w:p w14:paraId="417B2E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4E0D4B28">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single" w:color="auto" w:sz="4" w:space="0"/>
              <w:left w:val="nil"/>
              <w:bottom w:val="nil"/>
              <w:right w:val="nil"/>
            </w:tcBorders>
            <w:shd w:val="clear" w:color="auto" w:fill="auto"/>
            <w:vAlign w:val="top"/>
          </w:tcPr>
          <w:p w14:paraId="03FBF4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1577" w:type="pct"/>
            <w:tcBorders>
              <w:top w:val="single" w:color="auto" w:sz="4" w:space="0"/>
              <w:left w:val="nil"/>
              <w:bottom w:val="nil"/>
              <w:right w:val="nil"/>
            </w:tcBorders>
            <w:shd w:val="clear" w:color="auto" w:fill="auto"/>
            <w:vAlign w:val="top"/>
          </w:tcPr>
          <w:p w14:paraId="5A65AE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single" w:color="auto" w:sz="4" w:space="0"/>
              <w:left w:val="nil"/>
              <w:bottom w:val="nil"/>
              <w:right w:val="double" w:color="auto" w:sz="4" w:space="0"/>
            </w:tcBorders>
            <w:shd w:val="clear" w:color="auto" w:fill="auto"/>
            <w:vAlign w:val="top"/>
          </w:tcPr>
          <w:p w14:paraId="448E30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[(1,1,1),(2,3,4)]</w:t>
            </w:r>
          </w:p>
        </w:tc>
        <w:tc>
          <w:tcPr>
            <w:tcW w:w="1186" w:type="pct"/>
            <w:tcBorders>
              <w:top w:val="single" w:color="auto" w:sz="4" w:space="0"/>
              <w:left w:val="double" w:color="auto" w:sz="4" w:space="0"/>
              <w:bottom w:val="nil"/>
              <w:right w:val="nil"/>
            </w:tcBorders>
            <w:shd w:val="clear" w:color="auto" w:fill="auto"/>
            <w:vAlign w:val="top"/>
          </w:tcPr>
          <w:p w14:paraId="08C616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(0.741,0.259)</w:t>
            </w:r>
          </w:p>
        </w:tc>
      </w:tr>
      <w:tr w14:paraId="3F039374">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3AB1A2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1577" w:type="pct"/>
            <w:tcBorders>
              <w:top w:val="nil"/>
              <w:left w:val="nil"/>
              <w:bottom w:val="nil"/>
              <w:right w:val="nil"/>
            </w:tcBorders>
            <w:shd w:val="clear" w:color="auto" w:fill="auto"/>
            <w:vAlign w:val="top"/>
          </w:tcPr>
          <w:p w14:paraId="7DA822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nil"/>
              <w:right w:val="double" w:color="auto" w:sz="4" w:space="0"/>
            </w:tcBorders>
            <w:shd w:val="clear" w:color="auto" w:fill="auto"/>
            <w:vAlign w:val="top"/>
          </w:tcPr>
          <w:p w14:paraId="19C48C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nil"/>
              <w:right w:val="nil"/>
            </w:tcBorders>
            <w:shd w:val="clear" w:color="auto" w:fill="auto"/>
            <w:vAlign w:val="top"/>
          </w:tcPr>
          <w:p w14:paraId="5C284C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b/>
                <w:bCs/>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r w14:paraId="5CEEC0F5">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68F8D6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1577" w:type="pct"/>
            <w:tcBorders>
              <w:top w:val="nil"/>
              <w:left w:val="nil"/>
              <w:bottom w:val="nil"/>
              <w:right w:val="nil"/>
            </w:tcBorders>
            <w:shd w:val="clear" w:color="auto" w:fill="auto"/>
            <w:vAlign w:val="top"/>
          </w:tcPr>
          <w:p w14:paraId="3C85C6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nil"/>
              <w:right w:val="double" w:color="auto" w:sz="4" w:space="0"/>
            </w:tcBorders>
            <w:shd w:val="clear" w:color="auto" w:fill="auto"/>
            <w:vAlign w:val="top"/>
          </w:tcPr>
          <w:p w14:paraId="1114EC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b/>
                <w:bCs/>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nil"/>
              <w:right w:val="nil"/>
            </w:tcBorders>
            <w:shd w:val="clear" w:color="auto" w:fill="auto"/>
            <w:vAlign w:val="top"/>
          </w:tcPr>
          <w:p w14:paraId="3BDA8E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(0.365,0.635)</w:t>
            </w:r>
          </w:p>
        </w:tc>
      </w:tr>
      <w:tr w14:paraId="21641DA8">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nil"/>
              <w:right w:val="nil"/>
            </w:tcBorders>
            <w:shd w:val="clear" w:color="auto" w:fill="auto"/>
            <w:vAlign w:val="top"/>
          </w:tcPr>
          <w:p w14:paraId="01AAA1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1577" w:type="pct"/>
            <w:tcBorders>
              <w:top w:val="nil"/>
              <w:left w:val="nil"/>
              <w:bottom w:val="nil"/>
              <w:right w:val="nil"/>
            </w:tcBorders>
            <w:shd w:val="clear" w:color="auto" w:fill="auto"/>
            <w:vAlign w:val="top"/>
          </w:tcPr>
          <w:p w14:paraId="781511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nil"/>
              <w:right w:val="double" w:color="auto" w:sz="4" w:space="0"/>
            </w:tcBorders>
            <w:shd w:val="clear" w:color="auto" w:fill="auto"/>
            <w:vAlign w:val="top"/>
          </w:tcPr>
          <w:p w14:paraId="6066E0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[(1,1,1),(1,2,3)]</w:t>
            </w:r>
          </w:p>
        </w:tc>
        <w:tc>
          <w:tcPr>
            <w:tcW w:w="1186" w:type="pct"/>
            <w:tcBorders>
              <w:top w:val="nil"/>
              <w:left w:val="double" w:color="auto" w:sz="4" w:space="0"/>
              <w:bottom w:val="nil"/>
              <w:right w:val="nil"/>
            </w:tcBorders>
            <w:shd w:val="clear" w:color="auto" w:fill="auto"/>
            <w:vAlign w:val="top"/>
          </w:tcPr>
          <w:p w14:paraId="05FDFD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(0.635,0.365)</w:t>
            </w:r>
          </w:p>
        </w:tc>
      </w:tr>
      <w:tr w14:paraId="7F365559">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672" w:type="pct"/>
            <w:tcBorders>
              <w:top w:val="nil"/>
              <w:left w:val="nil"/>
              <w:bottom w:val="single" w:color="auto" w:sz="8" w:space="0"/>
              <w:right w:val="nil"/>
            </w:tcBorders>
            <w:shd w:val="clear" w:color="auto" w:fill="auto"/>
            <w:vAlign w:val="top"/>
          </w:tcPr>
          <w:p w14:paraId="0D1C17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1577" w:type="pct"/>
            <w:tcBorders>
              <w:top w:val="nil"/>
              <w:left w:val="nil"/>
              <w:bottom w:val="single" w:color="auto" w:sz="8" w:space="0"/>
              <w:right w:val="nil"/>
            </w:tcBorders>
            <w:shd w:val="clear" w:color="auto" w:fill="auto"/>
            <w:vAlign w:val="top"/>
          </w:tcPr>
          <w:p w14:paraId="3B8E46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w:r>
              <w:rPr>
                <w:rFonts w:hint="default" w:ascii="Times New Roman" w:hAnsi="Times New Roman" w:eastAsia="Times New Roman" w:cs="Times New Roman"/>
                <w:color w:val="000000"/>
                <w:kern w:val="2"/>
                <w:sz w:val="18"/>
                <w:szCs w:val="18"/>
                <w:lang w:val="en-US" w:eastAsia="zh-CN" w:bidi="ar"/>
              </w:rPr>
              <w:t>&gt;</w:t>
            </w:r>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w:p>
        </w:tc>
        <w:tc>
          <w:tcPr>
            <w:tcW w:w="1563" w:type="pct"/>
            <w:tcBorders>
              <w:top w:val="nil"/>
              <w:left w:val="nil"/>
              <w:bottom w:val="single" w:color="auto" w:sz="8" w:space="0"/>
              <w:right w:val="double" w:color="auto" w:sz="4" w:space="0"/>
            </w:tcBorders>
            <w:shd w:val="clear" w:color="auto" w:fill="auto"/>
            <w:vAlign w:val="top"/>
          </w:tcPr>
          <w:p w14:paraId="74BA97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sz w:val="18"/>
                <w:szCs w:val="18"/>
                <w:lang w:val="en-US" w:eastAsia="zh-CN"/>
              </w:rPr>
              <w:t>[(1,1,1),(2,3,4)]</w:t>
            </w:r>
          </w:p>
        </w:tc>
        <w:tc>
          <w:tcPr>
            <w:tcW w:w="1186" w:type="pct"/>
            <w:tcBorders>
              <w:top w:val="nil"/>
              <w:left w:val="double" w:color="auto" w:sz="4" w:space="0"/>
              <w:bottom w:val="single" w:color="auto" w:sz="8" w:space="0"/>
              <w:right w:val="nil"/>
            </w:tcBorders>
            <w:shd w:val="clear" w:color="auto" w:fill="auto"/>
            <w:vAlign w:val="top"/>
          </w:tcPr>
          <w:p w14:paraId="22557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(0.741,0.259)</w:t>
            </w:r>
          </w:p>
        </w:tc>
      </w:tr>
    </w:tbl>
    <w:p w14:paraId="61E4DDCF">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33  Mean ranks after excluding each expert</w:t>
      </w:r>
    </w:p>
    <w:tbl>
      <w:tblPr>
        <w:tblStyle w:val="8"/>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7"/>
        <w:gridCol w:w="2218"/>
        <w:gridCol w:w="2233"/>
      </w:tblGrid>
      <w:tr w14:paraId="7CA357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8" w:space="0"/>
              <w:bottom w:val="single" w:color="auto" w:sz="4" w:space="0"/>
            </w:tcBorders>
            <w:vAlign w:val="center"/>
          </w:tcPr>
          <w:p w14:paraId="236931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1165" w:type="pct"/>
            <w:tcBorders>
              <w:top w:val="single" w:color="auto" w:sz="8" w:space="0"/>
              <w:bottom w:val="single" w:color="auto" w:sz="4" w:space="0"/>
            </w:tcBorders>
            <w:vAlign w:val="center"/>
          </w:tcPr>
          <w:p w14:paraId="12FE47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m:oMathPara>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1</m:t>
                    </m:r>
                    <m:ctrlPr>
                      <w:rPr>
                        <w:rFonts w:hint="default" w:ascii="Cambria Math" w:hAnsi="Cambria Math" w:cs="宋体"/>
                        <w:i/>
                        <w:color w:val="000000"/>
                        <w:kern w:val="2"/>
                        <w:sz w:val="18"/>
                        <w:szCs w:val="18"/>
                        <w:lang w:val="en-US" w:bidi="ar"/>
                      </w:rPr>
                    </m:ctrlPr>
                  </m:sub>
                </m:sSub>
              </m:oMath>
            </m:oMathPara>
          </w:p>
        </w:tc>
        <w:tc>
          <w:tcPr>
            <w:tcW w:w="1173" w:type="pct"/>
            <w:tcBorders>
              <w:top w:val="single" w:color="auto" w:sz="8" w:space="0"/>
              <w:bottom w:val="single" w:color="auto" w:sz="4" w:space="0"/>
            </w:tcBorders>
            <w:vAlign w:val="center"/>
          </w:tcPr>
          <w:p w14:paraId="5C253A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m:oMathPara>
              <m:oMath>
                <m:sSub>
                  <m:sSubPr>
                    <m:ctrlPr>
                      <w:rPr>
                        <w:rFonts w:hint="default" w:ascii="Cambria Math" w:hAnsi="Cambria Math" w:cs="宋体"/>
                        <w:i/>
                        <w:color w:val="000000"/>
                        <w:kern w:val="2"/>
                        <w:sz w:val="18"/>
                        <w:szCs w:val="18"/>
                        <w:lang w:val="en-US" w:bidi="ar"/>
                      </w:rPr>
                    </m:ctrlPr>
                  </m:sSubPr>
                  <m:e>
                    <m:r>
                      <m:rPr>
                        <m:sty m:val="p"/>
                      </m:rPr>
                      <w:rPr>
                        <w:rFonts w:hint="eastAsia" w:ascii="Times New Roman" w:hAnsi="Times New Roman" w:eastAsia="宋体" w:cs="宋体"/>
                        <w:color w:val="000000"/>
                        <w:kern w:val="2"/>
                        <w:sz w:val="18"/>
                        <w:szCs w:val="18"/>
                        <w:lang w:val="en-US" w:eastAsia="zh-CN" w:bidi="ar"/>
                      </w:rPr>
                      <m:t>Ω</m:t>
                    </m:r>
                    <m:ctrlPr>
                      <w:rPr>
                        <w:rFonts w:hint="default" w:ascii="Cambria Math" w:hAnsi="Cambria Math" w:cs="宋体"/>
                        <w:i/>
                        <w:color w:val="000000"/>
                        <w:kern w:val="2"/>
                        <w:sz w:val="18"/>
                        <w:szCs w:val="18"/>
                        <w:lang w:val="en-US" w:bidi="ar"/>
                      </w:rPr>
                    </m:ctrlPr>
                  </m:e>
                  <m:sub>
                    <m:r>
                      <m:rPr/>
                      <w:rPr>
                        <w:rFonts w:hint="default" w:ascii="Cambria Math" w:hAnsi="Cambria Math" w:cs="宋体"/>
                        <w:color w:val="000000"/>
                        <w:kern w:val="2"/>
                        <w:sz w:val="18"/>
                        <w:szCs w:val="18"/>
                        <w:lang w:val="en-US" w:eastAsia="zh-CN" w:bidi="ar"/>
                      </w:rPr>
                      <m:t>2</m:t>
                    </m:r>
                    <m:ctrlPr>
                      <w:rPr>
                        <w:rFonts w:hint="default" w:ascii="Cambria Math" w:hAnsi="Cambria Math" w:cs="宋体"/>
                        <w:i/>
                        <w:color w:val="000000"/>
                        <w:kern w:val="2"/>
                        <w:sz w:val="18"/>
                        <w:szCs w:val="18"/>
                        <w:lang w:val="en-US" w:bidi="ar"/>
                      </w:rPr>
                    </m:ctrlPr>
                  </m:sub>
                </m:sSub>
              </m:oMath>
            </m:oMathPara>
          </w:p>
        </w:tc>
      </w:tr>
      <w:tr w14:paraId="69420D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op w:val="single" w:color="auto" w:sz="4" w:space="0"/>
              <w:tl2br w:val="nil"/>
              <w:tr2bl w:val="nil"/>
            </w:tcBorders>
            <w:vAlign w:val="top"/>
          </w:tcPr>
          <w:p w14:paraId="3395E7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2218" w:type="dxa"/>
            <w:tcBorders>
              <w:top w:val="single" w:color="auto" w:sz="4" w:space="0"/>
              <w:tl2br w:val="nil"/>
              <w:tr2bl w:val="nil"/>
            </w:tcBorders>
            <w:vAlign w:val="center"/>
          </w:tcPr>
          <w:p w14:paraId="56ED046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op w:val="single" w:color="auto" w:sz="4" w:space="0"/>
              <w:tl2br w:val="nil"/>
              <w:tr2bl w:val="nil"/>
            </w:tcBorders>
            <w:vAlign w:val="center"/>
          </w:tcPr>
          <w:p w14:paraId="78D2E6E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7BCF8D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62A5DB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2218" w:type="dxa"/>
            <w:tcBorders>
              <w:tl2br w:val="nil"/>
              <w:tr2bl w:val="nil"/>
            </w:tcBorders>
            <w:vAlign w:val="center"/>
          </w:tcPr>
          <w:p w14:paraId="67A74A9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l2br w:val="nil"/>
              <w:tr2bl w:val="nil"/>
            </w:tcBorders>
            <w:vAlign w:val="center"/>
          </w:tcPr>
          <w:p w14:paraId="21AA5ED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359B0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 w:hRule="atLeast"/>
        </w:trPr>
        <w:tc>
          <w:tcPr>
            <w:tcW w:w="2661" w:type="pct"/>
            <w:tcBorders>
              <w:tl2br w:val="nil"/>
              <w:tr2bl w:val="nil"/>
            </w:tcBorders>
            <w:vAlign w:val="top"/>
          </w:tcPr>
          <w:p w14:paraId="4BE132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2218" w:type="dxa"/>
            <w:tcBorders>
              <w:tl2br w:val="nil"/>
              <w:tr2bl w:val="nil"/>
            </w:tcBorders>
            <w:vAlign w:val="center"/>
          </w:tcPr>
          <w:p w14:paraId="2E459DF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1.000</w:t>
            </w:r>
          </w:p>
        </w:tc>
        <w:tc>
          <w:tcPr>
            <w:tcW w:w="1173" w:type="pct"/>
            <w:tcBorders>
              <w:tl2br w:val="nil"/>
              <w:tr2bl w:val="nil"/>
            </w:tcBorders>
            <w:vAlign w:val="center"/>
          </w:tcPr>
          <w:p w14:paraId="5313D1A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r>
      <w:tr w14:paraId="31A826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44A6C3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2218" w:type="dxa"/>
            <w:tcBorders>
              <w:tl2br w:val="nil"/>
              <w:tr2bl w:val="nil"/>
            </w:tcBorders>
            <w:vAlign w:val="center"/>
          </w:tcPr>
          <w:p w14:paraId="40A7CF1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l2br w:val="nil"/>
              <w:tr2bl w:val="nil"/>
            </w:tcBorders>
            <w:vAlign w:val="center"/>
          </w:tcPr>
          <w:p w14:paraId="1883DC8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297622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661" w:type="pct"/>
            <w:tcBorders>
              <w:tl2br w:val="nil"/>
              <w:tr2bl w:val="nil"/>
            </w:tcBorders>
            <w:vAlign w:val="top"/>
          </w:tcPr>
          <w:p w14:paraId="1BCE4D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2218" w:type="dxa"/>
            <w:tcBorders>
              <w:tl2br w:val="nil"/>
              <w:tr2bl w:val="nil"/>
            </w:tcBorders>
            <w:vAlign w:val="center"/>
          </w:tcPr>
          <w:p w14:paraId="1FA0C36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1.250</w:t>
            </w:r>
          </w:p>
        </w:tc>
        <w:tc>
          <w:tcPr>
            <w:tcW w:w="1173" w:type="pct"/>
            <w:tcBorders>
              <w:tl2br w:val="nil"/>
              <w:tr2bl w:val="nil"/>
            </w:tcBorders>
            <w:vAlign w:val="center"/>
          </w:tcPr>
          <w:p w14:paraId="0300353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r>
      <w:tr w14:paraId="12FAB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1" w:type="pct"/>
            <w:tcBorders>
              <w:tl2br w:val="nil"/>
              <w:tr2bl w:val="nil"/>
            </w:tcBorders>
            <w:vAlign w:val="top"/>
          </w:tcPr>
          <w:p w14:paraId="38E07A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1165" w:type="pct"/>
            <w:tcBorders>
              <w:tl2br w:val="nil"/>
              <w:tr2bl w:val="nil"/>
            </w:tcBorders>
            <w:vAlign w:val="center"/>
          </w:tcPr>
          <w:p w14:paraId="0D7B5E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0.323</w:t>
            </w:r>
          </w:p>
        </w:tc>
        <w:tc>
          <w:tcPr>
            <w:tcW w:w="1173" w:type="pct"/>
            <w:tcBorders>
              <w:tl2br w:val="nil"/>
              <w:tr2bl w:val="nil"/>
            </w:tcBorders>
            <w:vAlign w:val="center"/>
          </w:tcPr>
          <w:p w14:paraId="5804605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0.678</w:t>
            </w:r>
          </w:p>
        </w:tc>
      </w:tr>
    </w:tbl>
    <w:p w14:paraId="4ADD0B50">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34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6AF88EF0">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2078A53B">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41DFF5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5226E8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1B0F20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6851EA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13C894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5312B95E">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14BF1D8D">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3051873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1C37DDD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37A52738">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30F3FC72">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c>
          <w:tcPr>
            <w:tcW w:w="718" w:type="pct"/>
            <w:tcBorders>
              <w:top w:val="single" w:color="auto" w:sz="4" w:space="0"/>
              <w:left w:val="nil"/>
              <w:bottom w:val="nil"/>
              <w:right w:val="nil"/>
            </w:tcBorders>
            <w:shd w:val="clear" w:color="auto" w:fill="auto"/>
            <w:vAlign w:val="center"/>
          </w:tcPr>
          <w:p w14:paraId="3DB586AD">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1</w:t>
            </w:r>
          </w:p>
        </w:tc>
      </w:tr>
      <w:tr w14:paraId="3176C192">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545FEF28">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4253A137">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5225FA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69B5E1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033</w:t>
            </w:r>
          </w:p>
        </w:tc>
        <w:tc>
          <w:tcPr>
            <w:tcW w:w="718" w:type="pct"/>
            <w:tcBorders>
              <w:top w:val="nil"/>
              <w:left w:val="nil"/>
              <w:bottom w:val="single" w:color="auto" w:sz="8" w:space="0"/>
              <w:right w:val="nil"/>
            </w:tcBorders>
            <w:shd w:val="clear" w:color="auto" w:fill="auto"/>
            <w:vAlign w:val="center"/>
          </w:tcPr>
          <w:p w14:paraId="421BD0CF">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c>
          <w:tcPr>
            <w:tcW w:w="718" w:type="pct"/>
            <w:tcBorders>
              <w:top w:val="nil"/>
              <w:left w:val="nil"/>
              <w:bottom w:val="single" w:color="auto" w:sz="8" w:space="0"/>
              <w:right w:val="nil"/>
            </w:tcBorders>
            <w:shd w:val="clear" w:color="auto" w:fill="auto"/>
            <w:vAlign w:val="center"/>
          </w:tcPr>
          <w:p w14:paraId="1E67C257">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42</w:t>
            </w:r>
          </w:p>
        </w:tc>
      </w:tr>
    </w:tbl>
    <w:p w14:paraId="01BAA3D6">
      <w:pPr>
        <w:keepNext w:val="0"/>
        <w:keepLines w:val="0"/>
        <w:pageBreakBefore w:val="0"/>
        <w:numPr>
          <w:ilvl w:val="0"/>
          <w:numId w:val="1"/>
        </w:numPr>
        <w:kinsoku/>
        <w:wordWrap/>
        <w:overflowPunct/>
        <w:topLinePunct w:val="0"/>
        <w:autoSpaceDE/>
        <w:autoSpaceDN/>
        <w:bidi w:val="0"/>
        <w:adjustRightInd/>
        <w:spacing w:beforeAutospacing="0" w:afterAutospacing="0"/>
        <w:textAlignment w:val="auto"/>
        <w:outlineLvl w:val="1"/>
        <w:rPr>
          <w:rFonts w:hint="default" w:ascii="Times New Roman" w:hAnsi="Times New Roman" w:cs="Times New Roman"/>
          <w:lang w:val="en-US" w:eastAsia="zh-CN"/>
        </w:rPr>
      </w:pPr>
      <w:r>
        <w:rPr>
          <w:rFonts w:hint="eastAsia" w:ascii="Times New Roman" w:hAnsi="Times New Roman" w:eastAsia="Times New Roman" w:cs="Times New Roman"/>
          <w:lang w:val="en-US" w:eastAsia="zh-CN"/>
        </w:rPr>
        <w:t>5. Summary of defect-value weights for the trustworthiness attributes</w:t>
      </w:r>
    </w:p>
    <w:p w14:paraId="242218DE">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14B99D0E">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1BDA2F38">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27987298">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2A3E328F">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1D56CAA4">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5CA1C20E">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黑体" w:cs="黑体"/>
          <w:color w:val="000000"/>
          <w:kern w:val="2"/>
          <w:sz w:val="18"/>
          <w:szCs w:val="21"/>
          <w:shd w:val="clear" w:fill="FFFFFF"/>
          <w:lang w:eastAsia="zh-CN"/>
        </w:rPr>
      </w:pPr>
      <w:r>
        <w:rPr>
          <w:rFonts w:hint="eastAsia" w:ascii="Times New Roman" w:hAnsi="Times New Roman" w:eastAsia="Times New Roman" w:cs="Times New Roman"/>
          <w:color w:val="000000"/>
          <w:kern w:val="2"/>
          <w:sz w:val="18"/>
          <w:szCs w:val="21"/>
          <w:shd w:val="clear" w:fill="FFFFFF"/>
          <w:lang w:eastAsia="zh-CN"/>
        </w:rPr>
        <w:t>Table 35  Correlation and weighting coefficients for the five experts</w:t>
      </w:r>
    </w:p>
    <w:tbl>
      <w:tblPr>
        <w:tblStyle w:val="8"/>
        <w:tblW w:w="4997"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3"/>
        <w:gridCol w:w="929"/>
        <w:gridCol w:w="929"/>
        <w:gridCol w:w="929"/>
        <w:gridCol w:w="929"/>
        <w:gridCol w:w="929"/>
        <w:gridCol w:w="929"/>
        <w:gridCol w:w="929"/>
      </w:tblGrid>
      <w:tr w14:paraId="657F28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bottom w:val="single" w:color="auto" w:sz="4" w:space="0"/>
            </w:tcBorders>
            <w:vAlign w:val="top"/>
          </w:tcPr>
          <w:p w14:paraId="6F116AA2">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Trustworthiness attribute</w:t>
            </w:r>
          </w:p>
        </w:tc>
        <w:tc>
          <w:tcPr>
            <w:tcW w:w="488" w:type="pct"/>
            <w:tcBorders>
              <w:bottom w:val="single" w:color="auto" w:sz="4" w:space="0"/>
            </w:tcBorders>
            <w:vAlign w:val="top"/>
          </w:tcPr>
          <w:p w14:paraId="39FFDE85">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kern w:val="2"/>
                <w:sz w:val="18"/>
                <w:szCs w:val="18"/>
                <w:lang w:val="en-US" w:eastAsia="zh-CN" w:bidi="ar"/>
              </w:rPr>
              <w:t>К</w:t>
            </w:r>
          </w:p>
        </w:tc>
        <w:tc>
          <w:tcPr>
            <w:tcW w:w="488" w:type="pct"/>
            <w:tcBorders>
              <w:bottom w:val="single" w:color="auto" w:sz="4" w:space="0"/>
            </w:tcBorders>
            <w:vAlign w:val="top"/>
          </w:tcPr>
          <w:p w14:paraId="0A125544">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kern w:val="2"/>
                <w:sz w:val="18"/>
                <w:szCs w:val="18"/>
                <w:lang w:val="en-US" w:eastAsia="zh-CN" w:bidi="ar"/>
              </w:rPr>
              <w:t>ϒ</w:t>
            </w:r>
          </w:p>
        </w:tc>
        <w:tc>
          <w:tcPr>
            <w:tcW w:w="488" w:type="pct"/>
            <w:tcBorders>
              <w:bottom w:val="single" w:color="auto" w:sz="4" w:space="0"/>
            </w:tcBorders>
            <w:vAlign w:val="top"/>
          </w:tcPr>
          <w:p w14:paraId="71690524">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kern w:val="2"/>
                <w:sz w:val="18"/>
                <w:szCs w:val="18"/>
                <w:lang w:val="en-US" w:eastAsia="zh-CN" w:bidi="ar"/>
              </w:rPr>
              <w:t>ϛ</w:t>
            </w:r>
          </w:p>
        </w:tc>
        <w:tc>
          <w:tcPr>
            <w:tcW w:w="488" w:type="pct"/>
            <w:tcBorders>
              <w:bottom w:val="single" w:color="auto" w:sz="4" w:space="0"/>
            </w:tcBorders>
            <w:vAlign w:val="top"/>
          </w:tcPr>
          <w:p w14:paraId="2C4F7A8E">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kern w:val="2"/>
                <w:sz w:val="18"/>
                <w:szCs w:val="18"/>
                <w:lang w:val="en-US" w:eastAsia="zh-CN" w:bidi="ar"/>
              </w:rPr>
              <w:t>Ω</w:t>
            </w:r>
          </w:p>
        </w:tc>
        <w:tc>
          <w:tcPr>
            <w:tcW w:w="488" w:type="pct"/>
            <w:tcBorders>
              <w:bottom w:val="single" w:color="auto" w:sz="4" w:space="0"/>
            </w:tcBorders>
            <w:vAlign w:val="top"/>
          </w:tcPr>
          <w:p w14:paraId="17D7881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kern w:val="2"/>
                <w:sz w:val="18"/>
                <w:szCs w:val="18"/>
                <w:lang w:val="en-US" w:eastAsia="zh-CN" w:bidi="ar"/>
              </w:rPr>
              <w:t>Ё</w:t>
            </w:r>
          </w:p>
        </w:tc>
        <w:tc>
          <w:tcPr>
            <w:tcW w:w="488" w:type="pct"/>
            <w:tcBorders>
              <w:bottom w:val="single" w:color="auto" w:sz="4" w:space="0"/>
            </w:tcBorders>
            <w:vAlign w:val="top"/>
          </w:tcPr>
          <w:p w14:paraId="227E5F73">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m:oMathPara>
              <m:oMath>
                <m:sSub>
                  <m:sSubPr>
                    <m:ctrlPr>
                      <w:rPr>
                        <w:rFonts w:hint="default" w:ascii="Cambria Math" w:hAnsi="Cambria Math" w:eastAsia="宋体" w:cs="Times New Roman"/>
                        <w:i/>
                        <w:color w:val="000000"/>
                        <w:kern w:val="2"/>
                        <w:sz w:val="18"/>
                        <w:szCs w:val="18"/>
                        <w:lang w:val="en-US" w:bidi="ar"/>
                      </w:rPr>
                    </m:ctrlPr>
                  </m:sSubPr>
                  <m:e>
                    <m:r>
                      <m:rPr>
                        <m:nor/>
                        <m:sty m:val="p"/>
                      </m:rPr>
                      <w:rPr>
                        <w:rFonts w:hint="default" w:ascii="Times New Roman" w:hAnsi="Times New Roman" w:eastAsia="宋体" w:cs="Times New Roman"/>
                        <w:b w:val="0"/>
                        <w:i w:val="0"/>
                        <w:color w:val="000000"/>
                        <w:kern w:val="2"/>
                        <w:sz w:val="18"/>
                        <w:szCs w:val="18"/>
                        <w:lang w:val="en-US" w:eastAsia="zh-CN" w:bidi="ar"/>
                      </w:rPr>
                      <m:t>Ω</m:t>
                    </m:r>
                    <m:ctrlPr>
                      <w:rPr>
                        <w:rFonts w:hint="default" w:ascii="Cambria Math" w:hAnsi="Cambria Math" w:eastAsia="宋体" w:cs="Times New Roman"/>
                        <w:i/>
                        <w:color w:val="000000"/>
                        <w:kern w:val="2"/>
                        <w:sz w:val="18"/>
                        <w:szCs w:val="18"/>
                        <w:lang w:val="en-US" w:bidi="ar"/>
                      </w:rPr>
                    </m:ctrlPr>
                  </m:e>
                  <m:sub>
                    <m:r>
                      <m:rPr>
                        <m:nor/>
                        <m:sty m:val="p"/>
                      </m:rPr>
                      <w:rPr>
                        <w:rFonts w:hint="default" w:ascii="Times New Roman" w:hAnsi="Times New Roman" w:eastAsia="宋体" w:cs="Times New Roman"/>
                        <w:b w:val="0"/>
                        <w:i w:val="0"/>
                        <w:color w:val="000000"/>
                        <w:kern w:val="2"/>
                        <w:sz w:val="18"/>
                        <w:szCs w:val="18"/>
                        <w:lang w:val="en-US" w:eastAsia="zh-CN" w:bidi="ar"/>
                      </w:rPr>
                      <m:t>1</m:t>
                    </m:r>
                    <m:ctrlPr>
                      <w:rPr>
                        <w:rFonts w:hint="default" w:ascii="Cambria Math" w:hAnsi="Cambria Math" w:eastAsia="宋体" w:cs="Times New Roman"/>
                        <w:i/>
                        <w:color w:val="000000"/>
                        <w:kern w:val="2"/>
                        <w:sz w:val="18"/>
                        <w:szCs w:val="18"/>
                        <w:lang w:val="en-US" w:bidi="ar"/>
                      </w:rPr>
                    </m:ctrlPr>
                  </m:sub>
                </m:sSub>
              </m:oMath>
            </m:oMathPara>
          </w:p>
        </w:tc>
        <w:tc>
          <w:tcPr>
            <w:tcW w:w="488" w:type="pct"/>
            <w:tcBorders>
              <w:bottom w:val="single" w:color="auto" w:sz="4" w:space="0"/>
            </w:tcBorders>
            <w:vAlign w:val="top"/>
          </w:tcPr>
          <w:p w14:paraId="29B1AC29">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m:oMathPara>
              <m:oMath>
                <m:sSub>
                  <m:sSubPr>
                    <m:ctrlPr>
                      <w:rPr>
                        <w:rFonts w:hint="default" w:ascii="Cambria Math" w:hAnsi="Cambria Math" w:eastAsia="宋体" w:cs="Times New Roman"/>
                        <w:i/>
                        <w:color w:val="000000"/>
                        <w:kern w:val="2"/>
                        <w:sz w:val="18"/>
                        <w:szCs w:val="18"/>
                        <w:lang w:val="en-US" w:bidi="ar"/>
                      </w:rPr>
                    </m:ctrlPr>
                  </m:sSubPr>
                  <m:e>
                    <m:r>
                      <m:rPr>
                        <m:nor/>
                        <m:sty m:val="p"/>
                      </m:rPr>
                      <w:rPr>
                        <w:rFonts w:hint="default" w:ascii="Times New Roman" w:hAnsi="Times New Roman" w:eastAsia="宋体" w:cs="Times New Roman"/>
                        <w:b w:val="0"/>
                        <w:i w:val="0"/>
                        <w:color w:val="000000"/>
                        <w:kern w:val="2"/>
                        <w:sz w:val="18"/>
                        <w:szCs w:val="18"/>
                        <w:lang w:val="en-US" w:eastAsia="zh-CN" w:bidi="ar"/>
                      </w:rPr>
                      <m:t>Ω</m:t>
                    </m:r>
                    <m:ctrlPr>
                      <w:rPr>
                        <w:rFonts w:hint="default" w:ascii="Cambria Math" w:hAnsi="Cambria Math" w:eastAsia="宋体" w:cs="Times New Roman"/>
                        <w:i/>
                        <w:color w:val="000000"/>
                        <w:kern w:val="2"/>
                        <w:sz w:val="18"/>
                        <w:szCs w:val="18"/>
                        <w:lang w:val="en-US" w:bidi="ar"/>
                      </w:rPr>
                    </m:ctrlPr>
                  </m:e>
                  <m:sub>
                    <m:r>
                      <m:rPr>
                        <m:nor/>
                        <m:sty m:val="p"/>
                      </m:rPr>
                      <w:rPr>
                        <w:rFonts w:hint="default" w:ascii="Times New Roman" w:hAnsi="Times New Roman" w:eastAsia="宋体" w:cs="Times New Roman"/>
                        <w:b w:val="0"/>
                        <w:i w:val="0"/>
                        <w:color w:val="000000"/>
                        <w:kern w:val="2"/>
                        <w:sz w:val="18"/>
                        <w:szCs w:val="18"/>
                        <w:lang w:val="en-US" w:eastAsia="zh-CN" w:bidi="ar"/>
                      </w:rPr>
                      <m:t>2</m:t>
                    </m:r>
                    <m:ctrlPr>
                      <w:rPr>
                        <w:rFonts w:hint="default" w:ascii="Cambria Math" w:hAnsi="Cambria Math" w:eastAsia="宋体" w:cs="Times New Roman"/>
                        <w:i/>
                        <w:color w:val="000000"/>
                        <w:kern w:val="2"/>
                        <w:sz w:val="18"/>
                        <w:szCs w:val="18"/>
                        <w:lang w:val="en-US" w:bidi="ar"/>
                      </w:rPr>
                    </m:ctrlPr>
                  </m:sub>
                </m:sSub>
              </m:oMath>
            </m:oMathPara>
          </w:p>
        </w:tc>
      </w:tr>
      <w:tr w14:paraId="32E4F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top w:val="single" w:color="auto" w:sz="4" w:space="0"/>
              <w:tl2br w:val="nil"/>
              <w:tr2bl w:val="nil"/>
            </w:tcBorders>
            <w:vAlign w:val="top"/>
          </w:tcPr>
          <w:p w14:paraId="24294BDD">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Security</w:t>
            </w:r>
          </w:p>
        </w:tc>
        <w:tc>
          <w:tcPr>
            <w:tcW w:w="488" w:type="pct"/>
            <w:tcBorders>
              <w:top w:val="single" w:color="auto" w:sz="4" w:space="0"/>
              <w:tl2br w:val="nil"/>
              <w:tr2bl w:val="nil"/>
            </w:tcBorders>
            <w:vAlign w:val="top"/>
          </w:tcPr>
          <w:p w14:paraId="7F2A3137">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1.000</w:t>
            </w:r>
          </w:p>
        </w:tc>
        <w:tc>
          <w:tcPr>
            <w:tcW w:w="488" w:type="pct"/>
            <w:tcBorders>
              <w:top w:val="single" w:color="auto" w:sz="4" w:space="0"/>
              <w:tl2br w:val="nil"/>
              <w:tr2bl w:val="nil"/>
            </w:tcBorders>
            <w:vAlign w:val="top"/>
          </w:tcPr>
          <w:p w14:paraId="06BCA468">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op w:val="single" w:color="auto" w:sz="4" w:space="0"/>
              <w:tl2br w:val="nil"/>
              <w:tr2bl w:val="nil"/>
            </w:tcBorders>
            <w:vAlign w:val="top"/>
          </w:tcPr>
          <w:p w14:paraId="61C100BE">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op w:val="single" w:color="auto" w:sz="4" w:space="0"/>
              <w:tl2br w:val="nil"/>
              <w:tr2bl w:val="nil"/>
            </w:tcBorders>
            <w:vAlign w:val="top"/>
          </w:tcPr>
          <w:p w14:paraId="20C38699">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op w:val="single" w:color="auto" w:sz="4" w:space="0"/>
              <w:tl2br w:val="nil"/>
              <w:tr2bl w:val="nil"/>
            </w:tcBorders>
            <w:vAlign w:val="top"/>
          </w:tcPr>
          <w:p w14:paraId="6FBD506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op w:val="single" w:color="auto" w:sz="4" w:space="0"/>
              <w:tl2br w:val="nil"/>
              <w:tr2bl w:val="nil"/>
            </w:tcBorders>
            <w:vAlign w:val="top"/>
          </w:tcPr>
          <w:p w14:paraId="611AD3FD">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op w:val="single" w:color="auto" w:sz="4" w:space="0"/>
              <w:tl2br w:val="nil"/>
              <w:tr2bl w:val="nil"/>
            </w:tcBorders>
            <w:vAlign w:val="top"/>
          </w:tcPr>
          <w:p w14:paraId="316AF071">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r>
      <w:tr w14:paraId="549DC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tl2br w:val="nil"/>
              <w:tr2bl w:val="nil"/>
            </w:tcBorders>
            <w:vAlign w:val="top"/>
          </w:tcPr>
          <w:p w14:paraId="1FB0F230">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Correctness</w:t>
            </w:r>
          </w:p>
        </w:tc>
        <w:tc>
          <w:tcPr>
            <w:tcW w:w="488" w:type="pct"/>
            <w:tcBorders>
              <w:tl2br w:val="nil"/>
              <w:tr2bl w:val="nil"/>
            </w:tcBorders>
            <w:vAlign w:val="top"/>
          </w:tcPr>
          <w:p w14:paraId="606C479C">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2DCFA12B">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0.237</w:t>
            </w:r>
          </w:p>
        </w:tc>
        <w:tc>
          <w:tcPr>
            <w:tcW w:w="488" w:type="pct"/>
            <w:tcBorders>
              <w:tl2br w:val="nil"/>
              <w:tr2bl w:val="nil"/>
            </w:tcBorders>
            <w:vAlign w:val="top"/>
          </w:tcPr>
          <w:p w14:paraId="6DB0AEB5">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0.346</w:t>
            </w:r>
          </w:p>
        </w:tc>
        <w:tc>
          <w:tcPr>
            <w:tcW w:w="488" w:type="pct"/>
            <w:tcBorders>
              <w:tl2br w:val="nil"/>
              <w:tr2bl w:val="nil"/>
            </w:tcBorders>
            <w:vAlign w:val="top"/>
          </w:tcPr>
          <w:p w14:paraId="5931D454">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0.164</w:t>
            </w:r>
          </w:p>
        </w:tc>
        <w:tc>
          <w:tcPr>
            <w:tcW w:w="488" w:type="pct"/>
            <w:tcBorders>
              <w:tl2br w:val="nil"/>
              <w:tr2bl w:val="nil"/>
            </w:tcBorders>
            <w:vAlign w:val="top"/>
          </w:tcPr>
          <w:p w14:paraId="0A7AA4F7">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0.253</w:t>
            </w:r>
          </w:p>
        </w:tc>
        <w:tc>
          <w:tcPr>
            <w:tcW w:w="488" w:type="pct"/>
            <w:tcBorders>
              <w:tl2br w:val="nil"/>
              <w:tr2bl w:val="nil"/>
            </w:tcBorders>
            <w:vAlign w:val="top"/>
          </w:tcPr>
          <w:p w14:paraId="7758E267">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0.322</w:t>
            </w:r>
          </w:p>
        </w:tc>
        <w:tc>
          <w:tcPr>
            <w:tcW w:w="488" w:type="pct"/>
            <w:tcBorders>
              <w:tl2br w:val="nil"/>
              <w:tr2bl w:val="nil"/>
            </w:tcBorders>
            <w:vAlign w:val="top"/>
          </w:tcPr>
          <w:p w14:paraId="2C4AB50A">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0.678</w:t>
            </w:r>
          </w:p>
        </w:tc>
      </w:tr>
      <w:tr w14:paraId="7A5243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tl2br w:val="nil"/>
              <w:tr2bl w:val="nil"/>
            </w:tcBorders>
            <w:vAlign w:val="top"/>
          </w:tcPr>
          <w:p w14:paraId="26BAA9B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Reliability</w:t>
            </w:r>
          </w:p>
        </w:tc>
        <w:tc>
          <w:tcPr>
            <w:tcW w:w="488" w:type="pct"/>
            <w:tcBorders>
              <w:tl2br w:val="nil"/>
              <w:tr2bl w:val="nil"/>
            </w:tcBorders>
            <w:vAlign w:val="top"/>
          </w:tcPr>
          <w:p w14:paraId="2E4A1FAE">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0.142</w:t>
            </w:r>
          </w:p>
        </w:tc>
        <w:tc>
          <w:tcPr>
            <w:tcW w:w="488" w:type="pct"/>
            <w:tcBorders>
              <w:tl2br w:val="nil"/>
              <w:tr2bl w:val="nil"/>
            </w:tcBorders>
            <w:vAlign w:val="top"/>
          </w:tcPr>
          <w:p w14:paraId="2E887A40">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0.199</w:t>
            </w:r>
          </w:p>
        </w:tc>
        <w:tc>
          <w:tcPr>
            <w:tcW w:w="488" w:type="pct"/>
            <w:tcBorders>
              <w:tl2br w:val="nil"/>
              <w:tr2bl w:val="nil"/>
            </w:tcBorders>
            <w:vAlign w:val="top"/>
          </w:tcPr>
          <w:p w14:paraId="55E1D3FE">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0.293</w:t>
            </w:r>
          </w:p>
        </w:tc>
        <w:tc>
          <w:tcPr>
            <w:tcW w:w="488" w:type="pct"/>
            <w:tcBorders>
              <w:tl2br w:val="nil"/>
              <w:tr2bl w:val="nil"/>
            </w:tcBorders>
            <w:vAlign w:val="top"/>
          </w:tcPr>
          <w:p w14:paraId="4914666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0.146</w:t>
            </w:r>
          </w:p>
        </w:tc>
        <w:tc>
          <w:tcPr>
            <w:tcW w:w="488" w:type="pct"/>
            <w:tcBorders>
              <w:tl2br w:val="nil"/>
              <w:tr2bl w:val="nil"/>
            </w:tcBorders>
            <w:vAlign w:val="top"/>
          </w:tcPr>
          <w:p w14:paraId="683BD683">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0.221</w:t>
            </w:r>
          </w:p>
        </w:tc>
        <w:tc>
          <w:tcPr>
            <w:tcW w:w="488" w:type="pct"/>
            <w:tcBorders>
              <w:tl2br w:val="nil"/>
              <w:tr2bl w:val="nil"/>
            </w:tcBorders>
            <w:vAlign w:val="top"/>
          </w:tcPr>
          <w:p w14:paraId="3EB227F0">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0.391</w:t>
            </w:r>
          </w:p>
        </w:tc>
        <w:tc>
          <w:tcPr>
            <w:tcW w:w="488" w:type="pct"/>
            <w:tcBorders>
              <w:tl2br w:val="nil"/>
              <w:tr2bl w:val="nil"/>
            </w:tcBorders>
            <w:vAlign w:val="top"/>
          </w:tcPr>
          <w:p w14:paraId="5721B9DB">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0.611</w:t>
            </w:r>
          </w:p>
        </w:tc>
      </w:tr>
      <w:tr w14:paraId="3D3ECC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tl2br w:val="nil"/>
              <w:tr2bl w:val="nil"/>
            </w:tcBorders>
            <w:vAlign w:val="top"/>
          </w:tcPr>
          <w:p w14:paraId="680D4FF0">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Risk resistance</w:t>
            </w:r>
          </w:p>
        </w:tc>
        <w:tc>
          <w:tcPr>
            <w:tcW w:w="488" w:type="pct"/>
            <w:tcBorders>
              <w:tl2br w:val="nil"/>
              <w:tr2bl w:val="nil"/>
            </w:tcBorders>
            <w:vAlign w:val="top"/>
          </w:tcPr>
          <w:p w14:paraId="2C6025DA">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0.2</w:t>
            </w:r>
            <w:r>
              <w:rPr>
                <w:rFonts w:hint="eastAsia" w:ascii="Times New Roman" w:hAnsi="Times New Roman" w:eastAsia="Times New Roman" w:cs="Times New Roman"/>
                <w:sz w:val="18"/>
                <w:szCs w:val="18"/>
                <w:vertAlign w:val="baseline"/>
                <w:lang w:val="en-US" w:eastAsia="zh-CN"/>
              </w:rPr>
              <w:t>47</w:t>
            </w:r>
          </w:p>
        </w:tc>
        <w:tc>
          <w:tcPr>
            <w:tcW w:w="488" w:type="pct"/>
            <w:tcBorders>
              <w:tl2br w:val="nil"/>
              <w:tr2bl w:val="nil"/>
            </w:tcBorders>
            <w:vAlign w:val="top"/>
          </w:tcPr>
          <w:p w14:paraId="2E1FD73E">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229A7798">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6C290B7E">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0.228</w:t>
            </w:r>
          </w:p>
        </w:tc>
        <w:tc>
          <w:tcPr>
            <w:tcW w:w="488" w:type="pct"/>
            <w:tcBorders>
              <w:tl2br w:val="nil"/>
              <w:tr2bl w:val="nil"/>
            </w:tcBorders>
            <w:vAlign w:val="top"/>
          </w:tcPr>
          <w:p w14:paraId="439903C8">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0.525</w:t>
            </w:r>
          </w:p>
        </w:tc>
        <w:tc>
          <w:tcPr>
            <w:tcW w:w="488" w:type="pct"/>
            <w:tcBorders>
              <w:tl2br w:val="nil"/>
              <w:tr2bl w:val="nil"/>
            </w:tcBorders>
            <w:vAlign w:val="top"/>
          </w:tcPr>
          <w:p w14:paraId="66EC015B">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0.678</w:t>
            </w:r>
          </w:p>
        </w:tc>
        <w:tc>
          <w:tcPr>
            <w:tcW w:w="488" w:type="pct"/>
            <w:tcBorders>
              <w:tl2br w:val="nil"/>
              <w:tr2bl w:val="nil"/>
            </w:tcBorders>
            <w:vAlign w:val="top"/>
          </w:tcPr>
          <w:p w14:paraId="6EE8DC5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0.322</w:t>
            </w:r>
          </w:p>
        </w:tc>
      </w:tr>
      <w:tr w14:paraId="4FD60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tl2br w:val="nil"/>
              <w:tr2bl w:val="nil"/>
            </w:tcBorders>
            <w:vAlign w:val="top"/>
          </w:tcPr>
          <w:p w14:paraId="3F16D917">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Availability</w:t>
            </w:r>
          </w:p>
        </w:tc>
        <w:tc>
          <w:tcPr>
            <w:tcW w:w="488" w:type="pct"/>
            <w:tcBorders>
              <w:tl2br w:val="nil"/>
              <w:tr2bl w:val="nil"/>
            </w:tcBorders>
            <w:vAlign w:val="top"/>
          </w:tcPr>
          <w:p w14:paraId="2ADAEA94">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0.301</w:t>
            </w:r>
          </w:p>
        </w:tc>
        <w:tc>
          <w:tcPr>
            <w:tcW w:w="488" w:type="pct"/>
            <w:tcBorders>
              <w:tl2br w:val="nil"/>
              <w:tr2bl w:val="nil"/>
            </w:tcBorders>
            <w:vAlign w:val="top"/>
          </w:tcPr>
          <w:p w14:paraId="073591C0">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2CA252A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0.699</w:t>
            </w:r>
          </w:p>
        </w:tc>
        <w:tc>
          <w:tcPr>
            <w:tcW w:w="488" w:type="pct"/>
            <w:tcBorders>
              <w:tl2br w:val="nil"/>
              <w:tr2bl w:val="nil"/>
            </w:tcBorders>
            <w:vAlign w:val="top"/>
          </w:tcPr>
          <w:p w14:paraId="56364FE4">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1EFA2EC8">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5BC66188">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6DA3A1D5">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r>
      <w:tr w14:paraId="6494A9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pct"/>
            <w:tcBorders>
              <w:tl2br w:val="nil"/>
              <w:tr2bl w:val="nil"/>
            </w:tcBorders>
            <w:vAlign w:val="top"/>
          </w:tcPr>
          <w:p w14:paraId="08B79658">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Performance</w:t>
            </w:r>
          </w:p>
        </w:tc>
        <w:tc>
          <w:tcPr>
            <w:tcW w:w="488" w:type="pct"/>
            <w:tcBorders>
              <w:tl2br w:val="nil"/>
              <w:tr2bl w:val="nil"/>
            </w:tcBorders>
            <w:vAlign w:val="top"/>
          </w:tcPr>
          <w:p w14:paraId="444ECD12">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102FCC1F">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0.459</w:t>
            </w:r>
          </w:p>
        </w:tc>
        <w:tc>
          <w:tcPr>
            <w:tcW w:w="488" w:type="pct"/>
            <w:tcBorders>
              <w:tl2br w:val="nil"/>
              <w:tr2bl w:val="nil"/>
            </w:tcBorders>
            <w:vAlign w:val="top"/>
          </w:tcPr>
          <w:p w14:paraId="44C001A9">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w:t>
            </w:r>
          </w:p>
        </w:tc>
        <w:tc>
          <w:tcPr>
            <w:tcW w:w="488" w:type="pct"/>
            <w:tcBorders>
              <w:tl2br w:val="nil"/>
              <w:tr2bl w:val="nil"/>
            </w:tcBorders>
            <w:vAlign w:val="top"/>
          </w:tcPr>
          <w:p w14:paraId="6E235271">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0.180</w:t>
            </w:r>
          </w:p>
        </w:tc>
        <w:tc>
          <w:tcPr>
            <w:tcW w:w="488" w:type="pct"/>
            <w:tcBorders>
              <w:tl2br w:val="nil"/>
              <w:tr2bl w:val="nil"/>
            </w:tcBorders>
            <w:vAlign w:val="top"/>
          </w:tcPr>
          <w:p w14:paraId="0FCC5C26">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0.362</w:t>
            </w:r>
          </w:p>
        </w:tc>
        <w:tc>
          <w:tcPr>
            <w:tcW w:w="488" w:type="pct"/>
            <w:tcBorders>
              <w:tl2br w:val="nil"/>
              <w:tr2bl w:val="nil"/>
            </w:tcBorders>
            <w:vAlign w:val="top"/>
          </w:tcPr>
          <w:p w14:paraId="14AA7B0A">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0.323</w:t>
            </w:r>
          </w:p>
        </w:tc>
        <w:tc>
          <w:tcPr>
            <w:tcW w:w="488" w:type="pct"/>
            <w:tcBorders>
              <w:tl2br w:val="nil"/>
              <w:tr2bl w:val="nil"/>
            </w:tcBorders>
            <w:vAlign w:val="top"/>
          </w:tcPr>
          <w:p w14:paraId="0405A2BF">
            <w:pPr>
              <w:keepNext w:val="0"/>
              <w:keepLines w:val="0"/>
              <w:pageBreakBefore w:val="0"/>
              <w:suppressLineNumbers w:val="0"/>
              <w:kinsoku/>
              <w:wordWrap/>
              <w:overflowPunct/>
              <w:topLinePunct w:val="0"/>
              <w:autoSpaceDE/>
              <w:autoSpaceDN/>
              <w:bidi w:val="0"/>
              <w:adjustRightInd/>
              <w:spacing w:before="0" w:beforeAutospacing="0" w:after="0" w:afterAutospacing="0"/>
              <w:ind w:left="0" w:right="0"/>
              <w:jc w:val="center"/>
              <w:textAlignment w:val="auto"/>
              <w:outlineLvl w:val="1"/>
              <w:rPr>
                <w:rFonts w:hint="default" w:ascii="Times New Roman" w:hAnsi="Times New Roman" w:eastAsia="黑体" w:cs="黑体"/>
                <w:color w:val="000000"/>
                <w:kern w:val="2"/>
                <w:sz w:val="18"/>
                <w:szCs w:val="21"/>
                <w:shd w:val="clear" w:fill="FFFFFF"/>
                <w:vertAlign w:val="baseline"/>
                <w:lang w:val="en-US" w:eastAsia="zh-CN"/>
              </w:rPr>
            </w:pPr>
            <w:r>
              <w:rPr>
                <w:rFonts w:hint="default" w:ascii="Times New Roman" w:hAnsi="Times New Roman" w:eastAsia="Times New Roman" w:cs="Times New Roman"/>
                <w:sz w:val="18"/>
                <w:szCs w:val="18"/>
                <w:vertAlign w:val="baseline"/>
                <w:lang w:val="en-US" w:eastAsia="zh-CN"/>
              </w:rPr>
              <w:t>0.678</w:t>
            </w:r>
          </w:p>
        </w:tc>
      </w:tr>
    </w:tbl>
    <w:p w14:paraId="49D7AE90">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黑体" w:cs="Times New Roman"/>
          <w:color w:val="000000"/>
          <w:kern w:val="2"/>
          <w:sz w:val="21"/>
          <w:szCs w:val="21"/>
          <w:shd w:val="clear" w:fill="FFFFFF"/>
          <w:lang w:val="en-US" w:eastAsia="zh-CN"/>
        </w:rPr>
      </w:pPr>
      <w:r>
        <w:rPr>
          <w:rFonts w:hint="default" w:ascii="Times New Roman" w:hAnsi="Times New Roman" w:eastAsia="Times New Roman" w:cs="Times New Roman"/>
          <w:sz w:val="21"/>
          <w:szCs w:val="21"/>
        </w:rPr>
        <w:t>Note: К, ϒ, ϛ, Ω, and Ё denote the API-related, hyperparameter-related, layer-attribute-related, missing/redundant/incorrect-layer-related, and activation-function-related defect categories, respectively. Ω₁ corresponds to the missing normalization layer, and Ω₂ corresponds to the incorrect layer type; “---” indicates that the defect category or type is not involved in evaluating the corresponding trustworthiness attribute. Security is associated only with category К, so its weight is 1.</w:t>
      </w:r>
    </w:p>
    <w:p w14:paraId="1515FCD7">
      <w:pPr>
        <w:keepNext w:val="0"/>
        <w:keepLines w:val="0"/>
        <w:pageBreakBefore w:val="0"/>
        <w:numPr>
          <w:ilvl w:val="0"/>
          <w:numId w:val="1"/>
        </w:numPr>
        <w:kinsoku/>
        <w:wordWrap/>
        <w:overflowPunct/>
        <w:topLinePunct w:val="0"/>
        <w:autoSpaceDE/>
        <w:autoSpaceDN/>
        <w:bidi w:val="0"/>
        <w:adjustRightInd/>
        <w:spacing w:beforeAutospacing="0" w:afterAutospacing="0"/>
        <w:textAlignment w:val="auto"/>
        <w:outlineLvl w:val="1"/>
        <w:rPr>
          <w:rFonts w:hint="default" w:ascii="Times New Roman" w:hAnsi="Times New Roman" w:cs="Times New Roman"/>
          <w:lang w:val="en-US" w:eastAsia="zh-CN"/>
        </w:rPr>
      </w:pPr>
      <w:r>
        <w:rPr>
          <w:rFonts w:hint="eastAsia" w:ascii="Times New Roman" w:hAnsi="Times New Roman" w:eastAsia="Times New Roman" w:cs="Times New Roman"/>
          <w:lang w:val="en-US" w:eastAsia="zh-CN"/>
        </w:rPr>
        <w:t>6. Trustworthiness-Attribute Weights for CNN</w:t>
      </w:r>
    </w:p>
    <w:p w14:paraId="3D954F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both"/>
        <w:textAlignment w:val="auto"/>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Times New Roman" w:cs="Times New Roman"/>
          <w:color w:val="000000"/>
          <w:kern w:val="2"/>
          <w:sz w:val="21"/>
          <w:szCs w:val="21"/>
          <w:lang w:val="en-US" w:eastAsia="zh-CN" w:bidi="ar"/>
        </w:rPr>
        <w:t>The weight-allocation process for the optional trustworthiness attributes affecting CNN trustworthiness (security S, correctness C, reliability R, risk resistance Q, availability U, and performance P) is described as follows: First, the experts ranked the six trustworthiness attributes by importance and, according to the eight-level linguistic evaluation scale in Table 2, provided the fuzzy comparative priority of the most important trustworthiness attribute relative to the remaining categories. Equation (1) was used to calculate each expert’s individual fuzzy weights. After defuzzification and normalization, the individual weight vectors were obtained, as shown in Table 36. Next, the rankings were converted into rank vectors, the mean ranks of the other experts were calculated, and Kendall’s rank correlation coefficient was calculated using Equation (2), as shown in Tables 37 and 38. Finally, the experts’ weights were fused by weighted aggregation according to Equation (3) to obtain the group aggregate weights of the defect categories, as shown in Table 37.</w:t>
      </w:r>
    </w:p>
    <w:p w14:paraId="24E9CA0C">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36  Importance-ranking and weight vectors of the five experts</w:t>
      </w:r>
    </w:p>
    <w:tbl>
      <w:tblPr>
        <w:tblStyle w:val="7"/>
        <w:tblW w:w="4998" w:type="pct"/>
        <w:tblInd w:w="0" w:type="dxa"/>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756"/>
        <w:gridCol w:w="1773"/>
        <w:gridCol w:w="3739"/>
        <w:gridCol w:w="3250"/>
      </w:tblGrid>
      <w:tr w14:paraId="4785889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95" w:hRule="atLeast"/>
        </w:trPr>
        <w:tc>
          <w:tcPr>
            <w:tcW w:w="397" w:type="pct"/>
            <w:tcBorders>
              <w:top w:val="single" w:color="auto" w:sz="8" w:space="0"/>
              <w:left w:val="nil"/>
              <w:bottom w:val="single" w:color="auto" w:sz="4" w:space="0"/>
              <w:right w:val="nil"/>
            </w:tcBorders>
            <w:shd w:val="clear" w:color="auto" w:fill="auto"/>
            <w:vAlign w:val="center"/>
          </w:tcPr>
          <w:p w14:paraId="5C9CAC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Expert</w:t>
            </w:r>
          </w:p>
        </w:tc>
        <w:tc>
          <w:tcPr>
            <w:tcW w:w="931" w:type="pct"/>
            <w:tcBorders>
              <w:top w:val="single" w:color="auto" w:sz="8" w:space="0"/>
              <w:left w:val="nil"/>
              <w:bottom w:val="single" w:color="auto" w:sz="4" w:space="0"/>
              <w:right w:val="nil"/>
            </w:tcBorders>
            <w:shd w:val="clear" w:color="auto" w:fill="auto"/>
            <w:vAlign w:val="center"/>
          </w:tcPr>
          <w:p w14:paraId="2F7565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color w:val="000000"/>
                <w:sz w:val="18"/>
                <w:szCs w:val="18"/>
                <w:lang w:val="en-US"/>
              </w:rPr>
            </w:pPr>
            <w:r>
              <w:rPr>
                <w:rFonts w:hint="eastAsia" w:ascii="Times New Roman" w:hAnsi="Times New Roman" w:eastAsia="Times New Roman" w:cs="Times New Roman"/>
                <w:color w:val="000000"/>
                <w:kern w:val="2"/>
                <w:sz w:val="18"/>
                <w:szCs w:val="18"/>
                <w:lang w:val="en-US" w:eastAsia="zh-CN" w:bidi="ar"/>
              </w:rPr>
              <w:t>Importance ranking</w:t>
            </w:r>
          </w:p>
        </w:tc>
        <w:tc>
          <w:tcPr>
            <w:tcW w:w="1964" w:type="pct"/>
            <w:tcBorders>
              <w:top w:val="single" w:color="auto" w:sz="8" w:space="0"/>
              <w:left w:val="nil"/>
              <w:bottom w:val="single" w:color="auto" w:sz="4" w:space="0"/>
              <w:right w:val="double" w:color="auto" w:sz="4" w:space="0"/>
            </w:tcBorders>
            <w:shd w:val="clear" w:color="auto" w:fill="auto"/>
            <w:vAlign w:val="top"/>
          </w:tcPr>
          <w:p w14:paraId="543340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sz w:val="18"/>
                <w:szCs w:val="18"/>
                <w:lang w:val="en-US" w:eastAsia="zh-CN"/>
              </w:rPr>
              <w:t>Fuzzy rating vector</w:t>
            </w:r>
          </w:p>
        </w:tc>
        <w:tc>
          <w:tcPr>
            <w:tcW w:w="1707" w:type="pct"/>
            <w:tcBorders>
              <w:top w:val="single" w:color="auto" w:sz="8" w:space="0"/>
              <w:left w:val="double" w:color="auto" w:sz="4" w:space="0"/>
              <w:bottom w:val="single" w:color="auto" w:sz="4" w:space="0"/>
              <w:right w:val="nil"/>
            </w:tcBorders>
            <w:shd w:val="clear" w:color="auto" w:fill="auto"/>
            <w:vAlign w:val="top"/>
          </w:tcPr>
          <w:p w14:paraId="481433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Cambria Math" w:hAnsi="Cambria Math" w:eastAsia="宋体" w:cs="Cambria Math"/>
                <w:color w:val="000000"/>
                <w:sz w:val="18"/>
                <w:szCs w:val="18"/>
                <w:lang w:val="en-US" w:eastAsia="zh-CN"/>
              </w:rPr>
            </w:pPr>
            <w:r>
              <w:rPr>
                <w:rFonts w:hint="eastAsia" w:ascii="Times New Roman" w:hAnsi="Times New Roman" w:eastAsia="Times New Roman" w:cs="Times New Roman"/>
                <w:color w:val="000000"/>
                <w:kern w:val="2"/>
                <w:sz w:val="18"/>
                <w:szCs w:val="18"/>
                <w:lang w:val="en-US" w:eastAsia="zh-CN" w:bidi="ar"/>
              </w:rPr>
              <w:t>Weight vector</w:t>
            </w:r>
          </w:p>
        </w:tc>
      </w:tr>
      <w:tr w14:paraId="143F277F">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90" w:hRule="atLeast"/>
        </w:trPr>
        <w:tc>
          <w:tcPr>
            <w:tcW w:w="397" w:type="pct"/>
            <w:tcBorders>
              <w:top w:val="single" w:color="auto" w:sz="4" w:space="0"/>
              <w:left w:val="nil"/>
              <w:bottom w:val="nil"/>
              <w:right w:val="nil"/>
            </w:tcBorders>
            <w:shd w:val="clear" w:color="auto" w:fill="auto"/>
            <w:vAlign w:val="top"/>
          </w:tcPr>
          <w:p w14:paraId="1FF1D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1</w:t>
            </w:r>
          </w:p>
        </w:tc>
        <w:tc>
          <w:tcPr>
            <w:tcW w:w="931" w:type="pct"/>
            <w:tcBorders>
              <w:top w:val="single" w:color="auto" w:sz="4" w:space="0"/>
              <w:left w:val="nil"/>
              <w:bottom w:val="nil"/>
              <w:right w:val="nil"/>
            </w:tcBorders>
            <w:shd w:val="clear" w:color="auto" w:fill="auto"/>
            <w:vAlign w:val="top"/>
          </w:tcPr>
          <w:p w14:paraId="3097A478">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C&gt;R&gt;S&gt;P&gt;Q&gt;U</w:t>
            </w:r>
          </w:p>
        </w:tc>
        <w:tc>
          <w:tcPr>
            <w:tcW w:w="1964" w:type="pct"/>
            <w:tcBorders>
              <w:top w:val="single" w:color="auto" w:sz="4" w:space="0"/>
              <w:left w:val="nil"/>
              <w:bottom w:val="nil"/>
              <w:right w:val="double" w:color="auto" w:sz="4" w:space="0"/>
            </w:tcBorders>
            <w:shd w:val="clear" w:color="auto" w:fill="auto"/>
            <w:vAlign w:val="top"/>
          </w:tcPr>
          <w:p w14:paraId="319D4EF8">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eastAsiaTheme="minorEastAsia"/>
                <w:color w:val="000000"/>
                <w:sz w:val="18"/>
                <w:szCs w:val="18"/>
                <w:lang w:val="en-US" w:eastAsia="zh-CN"/>
              </w:rPr>
            </w:pPr>
            <w:r>
              <w:rPr>
                <w:rStyle w:val="11"/>
                <w:rFonts w:hint="default" w:ascii="Times New Roman" w:hAnsi="Times New Roman" w:eastAsia="Times New Roman" w:cs="Times New Roman"/>
                <w:sz w:val="18"/>
                <w:szCs w:val="18"/>
              </w:rPr>
              <w:t>[(1,1,1),(1,2,3),(2,3,4),(2,3,4),(3,4,5),(3,4,5)]</w:t>
            </w:r>
          </w:p>
        </w:tc>
        <w:tc>
          <w:tcPr>
            <w:tcW w:w="1707" w:type="pct"/>
            <w:tcBorders>
              <w:top w:val="single" w:color="auto" w:sz="4" w:space="0"/>
              <w:left w:val="double" w:color="auto" w:sz="4" w:space="0"/>
              <w:bottom w:val="nil"/>
              <w:right w:val="nil"/>
            </w:tcBorders>
            <w:shd w:val="clear" w:color="auto" w:fill="auto"/>
            <w:vAlign w:val="top"/>
          </w:tcPr>
          <w:p w14:paraId="5575E548">
            <w:pPr>
              <w:pStyle w:val="5"/>
              <w:keepNext w:val="0"/>
              <w:keepLines w:val="0"/>
              <w:widowControl/>
              <w:suppressLineNumbers w:val="0"/>
              <w:bidi w:val="0"/>
              <w:spacing w:before="0" w:beforeAutospacing="0" w:after="0" w:afterAutospacing="0"/>
              <w:ind w:left="0" w:right="0"/>
              <w:jc w:val="center"/>
              <w:rPr>
                <w:rStyle w:val="11"/>
                <w:rFonts w:hint="default" w:ascii="Times New Roman" w:hAnsi="Times New Roman" w:cs="Times New Roman"/>
                <w:sz w:val="18"/>
                <w:szCs w:val="18"/>
                <w:lang w:val="en-US" w:eastAsia="zh-CN"/>
              </w:rPr>
            </w:pPr>
            <w:r>
              <w:rPr>
                <w:rStyle w:val="11"/>
                <w:rFonts w:hint="default" w:ascii="Times New Roman" w:hAnsi="Times New Roman" w:eastAsia="Times New Roman" w:cs="Times New Roman"/>
                <w:sz w:val="18"/>
                <w:szCs w:val="18"/>
              </w:rPr>
              <w:t>(0.127,0.355,0.206,0.093,0.093,0.127)</w:t>
            </w:r>
          </w:p>
        </w:tc>
      </w:tr>
      <w:tr w14:paraId="0619133B">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397" w:type="pct"/>
            <w:tcBorders>
              <w:top w:val="nil"/>
              <w:left w:val="nil"/>
              <w:bottom w:val="nil"/>
              <w:right w:val="nil"/>
            </w:tcBorders>
            <w:shd w:val="clear" w:color="auto" w:fill="auto"/>
            <w:vAlign w:val="top"/>
          </w:tcPr>
          <w:p w14:paraId="6E30F8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2</w:t>
            </w:r>
          </w:p>
        </w:tc>
        <w:tc>
          <w:tcPr>
            <w:tcW w:w="931" w:type="pct"/>
            <w:tcBorders>
              <w:top w:val="nil"/>
              <w:left w:val="nil"/>
              <w:bottom w:val="nil"/>
              <w:right w:val="nil"/>
            </w:tcBorders>
            <w:shd w:val="clear" w:color="auto" w:fill="auto"/>
            <w:vAlign w:val="top"/>
          </w:tcPr>
          <w:p w14:paraId="587283E7">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C&gt;R&gt;Q&gt;S&gt;U&gt;P</w:t>
            </w:r>
          </w:p>
        </w:tc>
        <w:tc>
          <w:tcPr>
            <w:tcW w:w="1964" w:type="pct"/>
            <w:tcBorders>
              <w:top w:val="nil"/>
              <w:left w:val="nil"/>
              <w:bottom w:val="nil"/>
              <w:right w:val="double" w:color="auto" w:sz="4" w:space="0"/>
            </w:tcBorders>
            <w:shd w:val="clear" w:color="auto" w:fill="auto"/>
            <w:vAlign w:val="top"/>
          </w:tcPr>
          <w:p w14:paraId="2FAA5C59">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[(1,1,1),(1,2,3),(2,3,4),(2,3,4),(3,4,5),(4,5,6)]</w:t>
            </w:r>
          </w:p>
        </w:tc>
        <w:tc>
          <w:tcPr>
            <w:tcW w:w="1707" w:type="pct"/>
            <w:tcBorders>
              <w:top w:val="nil"/>
              <w:left w:val="double" w:color="auto" w:sz="4" w:space="0"/>
              <w:bottom w:val="nil"/>
              <w:right w:val="nil"/>
            </w:tcBorders>
            <w:shd w:val="clear" w:color="auto" w:fill="auto"/>
            <w:vAlign w:val="top"/>
          </w:tcPr>
          <w:p w14:paraId="6D8F2F47">
            <w:pPr>
              <w:pStyle w:val="5"/>
              <w:keepNext w:val="0"/>
              <w:keepLines w:val="0"/>
              <w:widowControl/>
              <w:suppressLineNumbers w:val="0"/>
              <w:bidi w:val="0"/>
              <w:spacing w:before="0" w:beforeAutospacing="0" w:after="0" w:afterAutospacing="0"/>
              <w:ind w:left="0" w:right="0"/>
              <w:jc w:val="center"/>
              <w:rPr>
                <w:rStyle w:val="11"/>
                <w:rFonts w:hint="default" w:ascii="Times New Roman" w:hAnsi="Times New Roman" w:cs="Times New Roman"/>
                <w:sz w:val="18"/>
                <w:szCs w:val="18"/>
                <w:lang w:val="en-US" w:eastAsia="zh-CN"/>
              </w:rPr>
            </w:pPr>
            <w:r>
              <w:rPr>
                <w:rStyle w:val="11"/>
                <w:rFonts w:hint="default" w:ascii="Times New Roman" w:hAnsi="Times New Roman" w:eastAsia="Times New Roman" w:cs="Times New Roman"/>
                <w:sz w:val="18"/>
                <w:szCs w:val="18"/>
              </w:rPr>
              <w:t>(0.129,0.362,0.210,0.129,0.095,0.075)</w:t>
            </w:r>
          </w:p>
        </w:tc>
      </w:tr>
      <w:tr w14:paraId="19CBC846">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397" w:type="pct"/>
            <w:tcBorders>
              <w:top w:val="nil"/>
              <w:left w:val="nil"/>
              <w:bottom w:val="nil"/>
              <w:right w:val="nil"/>
            </w:tcBorders>
            <w:shd w:val="clear" w:color="auto" w:fill="auto"/>
            <w:vAlign w:val="top"/>
          </w:tcPr>
          <w:p w14:paraId="5B723A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3</w:t>
            </w:r>
          </w:p>
        </w:tc>
        <w:tc>
          <w:tcPr>
            <w:tcW w:w="931" w:type="pct"/>
            <w:tcBorders>
              <w:top w:val="nil"/>
              <w:left w:val="nil"/>
              <w:bottom w:val="nil"/>
              <w:right w:val="nil"/>
            </w:tcBorders>
            <w:shd w:val="clear" w:color="auto" w:fill="auto"/>
            <w:vAlign w:val="top"/>
          </w:tcPr>
          <w:p w14:paraId="53066F1B">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R&gt;C&gt;S&gt;P&gt;Q&gt;U</w:t>
            </w:r>
          </w:p>
        </w:tc>
        <w:tc>
          <w:tcPr>
            <w:tcW w:w="1964" w:type="pct"/>
            <w:tcBorders>
              <w:top w:val="nil"/>
              <w:left w:val="nil"/>
              <w:bottom w:val="nil"/>
              <w:right w:val="double" w:color="auto" w:sz="4" w:space="0"/>
            </w:tcBorders>
            <w:shd w:val="clear" w:color="auto" w:fill="auto"/>
            <w:vAlign w:val="top"/>
          </w:tcPr>
          <w:p w14:paraId="3C72A863">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[(1,1,1),(1,2,3),(1,2,3),(2,3,4),(3,4,5),(4,5,6)]</w:t>
            </w:r>
          </w:p>
        </w:tc>
        <w:tc>
          <w:tcPr>
            <w:tcW w:w="1707" w:type="pct"/>
            <w:tcBorders>
              <w:top w:val="nil"/>
              <w:left w:val="double" w:color="auto" w:sz="4" w:space="0"/>
              <w:bottom w:val="nil"/>
              <w:right w:val="nil"/>
            </w:tcBorders>
            <w:shd w:val="clear" w:color="auto" w:fill="auto"/>
            <w:vAlign w:val="top"/>
          </w:tcPr>
          <w:p w14:paraId="5B3E486E">
            <w:pPr>
              <w:pStyle w:val="5"/>
              <w:keepNext w:val="0"/>
              <w:keepLines w:val="0"/>
              <w:widowControl/>
              <w:suppressLineNumbers w:val="0"/>
              <w:bidi w:val="0"/>
              <w:spacing w:before="0" w:beforeAutospacing="0" w:after="0" w:afterAutospacing="0"/>
              <w:ind w:left="0" w:right="0"/>
              <w:jc w:val="center"/>
              <w:rPr>
                <w:rStyle w:val="11"/>
                <w:rFonts w:hint="default" w:ascii="Times New Roman" w:hAnsi="Times New Roman" w:cs="Times New Roman"/>
                <w:sz w:val="18"/>
                <w:szCs w:val="18"/>
                <w:lang w:val="en-US" w:eastAsia="zh-CN"/>
              </w:rPr>
            </w:pPr>
            <w:r>
              <w:rPr>
                <w:rStyle w:val="11"/>
                <w:rFonts w:hint="default" w:ascii="Times New Roman" w:hAnsi="Times New Roman" w:eastAsia="Times New Roman" w:cs="Times New Roman"/>
                <w:sz w:val="18"/>
                <w:szCs w:val="18"/>
              </w:rPr>
              <w:t>(0.195,0.195,0.333,0.088,0.069,0.120)</w:t>
            </w:r>
          </w:p>
        </w:tc>
      </w:tr>
      <w:tr w14:paraId="4F876D9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7" w:type="pct"/>
            <w:tcBorders>
              <w:top w:val="nil"/>
              <w:left w:val="nil"/>
              <w:bottom w:val="nil"/>
              <w:right w:val="nil"/>
            </w:tcBorders>
            <w:shd w:val="clear" w:color="auto" w:fill="auto"/>
            <w:vAlign w:val="top"/>
          </w:tcPr>
          <w:p w14:paraId="1C420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4</w:t>
            </w:r>
          </w:p>
        </w:tc>
        <w:tc>
          <w:tcPr>
            <w:tcW w:w="931" w:type="pct"/>
            <w:tcBorders>
              <w:top w:val="nil"/>
              <w:left w:val="nil"/>
              <w:bottom w:val="nil"/>
              <w:right w:val="nil"/>
            </w:tcBorders>
            <w:shd w:val="clear" w:color="auto" w:fill="auto"/>
            <w:vAlign w:val="top"/>
          </w:tcPr>
          <w:p w14:paraId="68B3E8AC">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C&gt;R&gt;S&gt;P&gt;Q&gt;U</w:t>
            </w:r>
          </w:p>
        </w:tc>
        <w:tc>
          <w:tcPr>
            <w:tcW w:w="1964" w:type="pct"/>
            <w:tcBorders>
              <w:top w:val="nil"/>
              <w:left w:val="nil"/>
              <w:bottom w:val="nil"/>
              <w:right w:val="double" w:color="auto" w:sz="4" w:space="0"/>
            </w:tcBorders>
            <w:shd w:val="clear" w:color="auto" w:fill="auto"/>
            <w:vAlign w:val="top"/>
          </w:tcPr>
          <w:p w14:paraId="062796B8">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[(1,1,1),(1,2,3),(2,3,4),(2,3,4),(3,4,5),(4,5,6)]</w:t>
            </w:r>
          </w:p>
        </w:tc>
        <w:tc>
          <w:tcPr>
            <w:tcW w:w="1707" w:type="pct"/>
            <w:tcBorders>
              <w:top w:val="nil"/>
              <w:left w:val="double" w:color="auto" w:sz="4" w:space="0"/>
              <w:bottom w:val="nil"/>
              <w:right w:val="nil"/>
            </w:tcBorders>
            <w:shd w:val="clear" w:color="auto" w:fill="auto"/>
            <w:vAlign w:val="top"/>
          </w:tcPr>
          <w:p w14:paraId="3E3D32A9">
            <w:pPr>
              <w:pStyle w:val="5"/>
              <w:keepNext w:val="0"/>
              <w:keepLines w:val="0"/>
              <w:widowControl/>
              <w:suppressLineNumbers w:val="0"/>
              <w:bidi w:val="0"/>
              <w:spacing w:before="0" w:beforeAutospacing="0" w:after="0" w:afterAutospacing="0"/>
              <w:ind w:left="0" w:right="0"/>
              <w:jc w:val="center"/>
              <w:rPr>
                <w:rStyle w:val="11"/>
                <w:rFonts w:hint="default" w:ascii="Times New Roman" w:hAnsi="Times New Roman" w:cs="Times New Roman"/>
                <w:sz w:val="18"/>
                <w:szCs w:val="18"/>
                <w:lang w:val="en-US" w:eastAsia="zh-CN"/>
              </w:rPr>
            </w:pPr>
            <w:r>
              <w:rPr>
                <w:rStyle w:val="11"/>
                <w:rFonts w:hint="default" w:ascii="Times New Roman" w:hAnsi="Times New Roman" w:eastAsia="Times New Roman" w:cs="Times New Roman"/>
                <w:sz w:val="18"/>
                <w:szCs w:val="18"/>
              </w:rPr>
              <w:t>(0.129,0.362,0.210,0.095,0.075,0.129)</w:t>
            </w:r>
          </w:p>
        </w:tc>
      </w:tr>
      <w:tr w14:paraId="73773921">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c>
          <w:tcPr>
            <w:tcW w:w="397" w:type="pct"/>
            <w:tcBorders>
              <w:top w:val="nil"/>
              <w:left w:val="nil"/>
              <w:bottom w:val="single" w:color="auto" w:sz="8" w:space="0"/>
              <w:right w:val="nil"/>
            </w:tcBorders>
            <w:shd w:val="clear" w:color="auto" w:fill="auto"/>
            <w:vAlign w:val="top"/>
          </w:tcPr>
          <w:p w14:paraId="5EFFA3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cs="Times New Roman" w:eastAsiaTheme="minorEastAsia"/>
                <w:color w:val="000000"/>
                <w:sz w:val="18"/>
                <w:szCs w:val="18"/>
                <w:lang w:val="en-US" w:eastAsia="zh-CN"/>
              </w:rPr>
            </w:pPr>
            <w:r>
              <w:rPr>
                <w:rFonts w:hint="eastAsia" w:ascii="Times New Roman" w:hAnsi="Times New Roman" w:eastAsia="Times New Roman" w:cs="Times New Roman"/>
                <w:color w:val="000000"/>
                <w:sz w:val="18"/>
                <w:szCs w:val="18"/>
                <w:lang w:val="en-US" w:eastAsia="zh-CN"/>
              </w:rPr>
              <w:t>5</w:t>
            </w:r>
          </w:p>
        </w:tc>
        <w:tc>
          <w:tcPr>
            <w:tcW w:w="931" w:type="pct"/>
            <w:tcBorders>
              <w:top w:val="nil"/>
              <w:left w:val="nil"/>
              <w:bottom w:val="single" w:color="auto" w:sz="8" w:space="0"/>
              <w:right w:val="nil"/>
            </w:tcBorders>
            <w:shd w:val="clear" w:color="auto" w:fill="auto"/>
            <w:vAlign w:val="top"/>
          </w:tcPr>
          <w:p w14:paraId="6A48C22B">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S&gt;C&gt;R&gt;P&gt;Q&gt;U</w:t>
            </w:r>
          </w:p>
        </w:tc>
        <w:tc>
          <w:tcPr>
            <w:tcW w:w="1964" w:type="pct"/>
            <w:tcBorders>
              <w:top w:val="nil"/>
              <w:left w:val="nil"/>
              <w:bottom w:val="single" w:color="auto" w:sz="8" w:space="0"/>
              <w:right w:val="double" w:color="auto" w:sz="4" w:space="0"/>
            </w:tcBorders>
            <w:shd w:val="clear" w:color="auto" w:fill="auto"/>
            <w:vAlign w:val="top"/>
          </w:tcPr>
          <w:p w14:paraId="7C09E409">
            <w:pPr>
              <w:pStyle w:val="5"/>
              <w:keepNext w:val="0"/>
              <w:keepLines w:val="0"/>
              <w:widowControl/>
              <w:suppressLineNumbers w:val="0"/>
              <w:bidi w:val="0"/>
              <w:spacing w:before="0" w:beforeAutospacing="0" w:after="0" w:afterAutospacing="0"/>
              <w:ind w:left="0" w:right="0"/>
              <w:rPr>
                <w:rFonts w:hint="default" w:ascii="Times New Roman" w:hAnsi="Times New Roman" w:cs="Times New Roman"/>
                <w:color w:val="000000"/>
                <w:sz w:val="18"/>
                <w:szCs w:val="18"/>
                <w:lang w:val="en-US"/>
              </w:rPr>
            </w:pPr>
            <w:r>
              <w:rPr>
                <w:rStyle w:val="11"/>
                <w:rFonts w:hint="default" w:ascii="Times New Roman" w:hAnsi="Times New Roman" w:eastAsia="Times New Roman" w:cs="Times New Roman"/>
                <w:sz w:val="18"/>
                <w:szCs w:val="18"/>
              </w:rPr>
              <w:t>[(1,1,1),(1,2,3),(2,3,4),(3,4,5),(4,5,6),(4,5,6)]</w:t>
            </w:r>
          </w:p>
        </w:tc>
        <w:tc>
          <w:tcPr>
            <w:tcW w:w="1707" w:type="pct"/>
            <w:tcBorders>
              <w:top w:val="nil"/>
              <w:left w:val="double" w:color="auto" w:sz="4" w:space="0"/>
              <w:bottom w:val="single" w:color="auto" w:sz="8" w:space="0"/>
              <w:right w:val="nil"/>
            </w:tcBorders>
            <w:shd w:val="clear" w:color="auto" w:fill="auto"/>
            <w:vAlign w:val="top"/>
          </w:tcPr>
          <w:p w14:paraId="2362C411">
            <w:pPr>
              <w:pStyle w:val="5"/>
              <w:keepNext w:val="0"/>
              <w:keepLines w:val="0"/>
              <w:widowControl/>
              <w:suppressLineNumbers w:val="0"/>
              <w:bidi w:val="0"/>
              <w:spacing w:before="0" w:beforeAutospacing="0" w:after="0" w:afterAutospacing="0"/>
              <w:ind w:left="0" w:right="0"/>
              <w:jc w:val="center"/>
              <w:rPr>
                <w:rStyle w:val="11"/>
                <w:rFonts w:hint="default" w:ascii="Times New Roman" w:hAnsi="Times New Roman" w:cs="Times New Roman"/>
                <w:sz w:val="18"/>
                <w:szCs w:val="18"/>
                <w:lang w:val="en-US" w:eastAsia="zh-CN"/>
              </w:rPr>
            </w:pPr>
            <w:r>
              <w:rPr>
                <w:rStyle w:val="11"/>
                <w:rFonts w:hint="default" w:ascii="Times New Roman" w:hAnsi="Times New Roman" w:eastAsia="Times New Roman" w:cs="Times New Roman"/>
                <w:sz w:val="18"/>
                <w:szCs w:val="18"/>
              </w:rPr>
              <w:t>(0.383,0.222,0.136,0.079,0.079,0.100)</w:t>
            </w:r>
          </w:p>
        </w:tc>
      </w:tr>
    </w:tbl>
    <w:p w14:paraId="04708825">
      <w:pPr>
        <w:jc w:val="center"/>
        <w:rPr>
          <w:rFonts w:hint="eastAsia" w:ascii="Times New Roman" w:hAnsi="Times New Roman" w:eastAsia="黑体" w:cs="黑体"/>
          <w:color w:val="000000"/>
          <w:kern w:val="2"/>
          <w:sz w:val="18"/>
          <w:szCs w:val="21"/>
          <w:shd w:val="clear" w:fill="FFFFFF"/>
          <w:lang w:val="en-US" w:eastAsia="zh-CN" w:bidi="ar"/>
        </w:rPr>
      </w:pPr>
      <w:r>
        <w:rPr>
          <w:rFonts w:hint="eastAsia" w:ascii="Times New Roman" w:hAnsi="Times New Roman" w:eastAsia="Times New Roman" w:cs="Times New Roman"/>
          <w:color w:val="000000"/>
          <w:kern w:val="2"/>
          <w:sz w:val="18"/>
          <w:szCs w:val="21"/>
          <w:shd w:val="clear" w:fill="FFFFFF"/>
          <w:lang w:val="en-US" w:eastAsia="zh-CN" w:bidi="ar"/>
        </w:rPr>
        <w:t>Table 37  Mean ranks after excluding each expert</w:t>
      </w:r>
    </w:p>
    <w:tbl>
      <w:tblPr>
        <w:tblStyle w:val="8"/>
        <w:tblW w:w="4997"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6"/>
        <w:gridCol w:w="1140"/>
        <w:gridCol w:w="1152"/>
        <w:gridCol w:w="1152"/>
        <w:gridCol w:w="1152"/>
        <w:gridCol w:w="1152"/>
        <w:gridCol w:w="1152"/>
      </w:tblGrid>
      <w:tr w14:paraId="3BF44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op w:val="single" w:color="auto" w:sz="8" w:space="0"/>
              <w:bottom w:val="single" w:color="auto" w:sz="4" w:space="0"/>
            </w:tcBorders>
            <w:vAlign w:val="center"/>
          </w:tcPr>
          <w:p w14:paraId="333129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Excluded expert</w:t>
            </w:r>
          </w:p>
        </w:tc>
        <w:tc>
          <w:tcPr>
            <w:tcW w:w="599" w:type="pct"/>
            <w:tcBorders>
              <w:top w:val="single" w:color="auto" w:sz="8" w:space="0"/>
              <w:bottom w:val="single" w:color="auto" w:sz="4" w:space="0"/>
            </w:tcBorders>
            <w:vAlign w:val="center"/>
          </w:tcPr>
          <w:p w14:paraId="51FFA2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kern w:val="2"/>
                <w:sz w:val="18"/>
                <w:szCs w:val="18"/>
                <w:lang w:val="en-US" w:eastAsia="zh-CN" w:bidi="ar"/>
              </w:rPr>
              <w:t>S</w:t>
            </w:r>
          </w:p>
        </w:tc>
        <w:tc>
          <w:tcPr>
            <w:tcW w:w="605" w:type="pct"/>
            <w:tcBorders>
              <w:top w:val="single" w:color="auto" w:sz="8" w:space="0"/>
              <w:bottom w:val="single" w:color="auto" w:sz="4" w:space="0"/>
            </w:tcBorders>
            <w:vAlign w:val="center"/>
          </w:tcPr>
          <w:p w14:paraId="40CD9C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kern w:val="2"/>
                <w:sz w:val="18"/>
                <w:szCs w:val="18"/>
                <w:lang w:val="en-US" w:eastAsia="zh-CN" w:bidi="ar"/>
              </w:rPr>
              <w:t>C</w:t>
            </w:r>
          </w:p>
        </w:tc>
        <w:tc>
          <w:tcPr>
            <w:tcW w:w="605" w:type="pct"/>
            <w:tcBorders>
              <w:top w:val="single" w:color="auto" w:sz="8" w:space="0"/>
              <w:bottom w:val="single" w:color="auto" w:sz="4" w:space="0"/>
            </w:tcBorders>
            <w:vAlign w:val="center"/>
          </w:tcPr>
          <w:p w14:paraId="04C580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kern w:val="2"/>
                <w:sz w:val="18"/>
                <w:szCs w:val="18"/>
                <w:lang w:val="en-US" w:eastAsia="zh-CN" w:bidi="ar"/>
              </w:rPr>
              <w:t>R</w:t>
            </w:r>
          </w:p>
        </w:tc>
        <w:tc>
          <w:tcPr>
            <w:tcW w:w="605" w:type="pct"/>
            <w:tcBorders>
              <w:top w:val="single" w:color="auto" w:sz="8" w:space="0"/>
              <w:bottom w:val="single" w:color="auto" w:sz="4" w:space="0"/>
            </w:tcBorders>
            <w:vAlign w:val="center"/>
          </w:tcPr>
          <w:p w14:paraId="14AE740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kern w:val="2"/>
                <w:sz w:val="18"/>
                <w:szCs w:val="18"/>
                <w:lang w:val="en-US" w:eastAsia="zh-CN" w:bidi="ar"/>
              </w:rPr>
              <w:t>Q</w:t>
            </w:r>
          </w:p>
        </w:tc>
        <w:tc>
          <w:tcPr>
            <w:tcW w:w="605" w:type="pct"/>
            <w:tcBorders>
              <w:top w:val="single" w:color="auto" w:sz="8" w:space="0"/>
              <w:bottom w:val="single" w:color="auto" w:sz="4" w:space="0"/>
            </w:tcBorders>
            <w:vAlign w:val="center"/>
          </w:tcPr>
          <w:p w14:paraId="6B2476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kern w:val="2"/>
                <w:sz w:val="18"/>
                <w:szCs w:val="18"/>
                <w:lang w:val="en-US" w:eastAsia="zh-CN" w:bidi="ar"/>
              </w:rPr>
              <w:t>U</w:t>
            </w:r>
          </w:p>
        </w:tc>
        <w:tc>
          <w:tcPr>
            <w:tcW w:w="605" w:type="pct"/>
            <w:tcBorders>
              <w:top w:val="single" w:color="auto" w:sz="8" w:space="0"/>
              <w:bottom w:val="single" w:color="auto" w:sz="4" w:space="0"/>
            </w:tcBorders>
            <w:vAlign w:val="center"/>
          </w:tcPr>
          <w:p w14:paraId="6F2F76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kern w:val="2"/>
                <w:sz w:val="18"/>
                <w:szCs w:val="18"/>
                <w:lang w:val="en-US" w:eastAsia="zh-CN" w:bidi="ar"/>
              </w:rPr>
              <w:t>P</w:t>
            </w:r>
          </w:p>
        </w:tc>
      </w:tr>
      <w:tr w14:paraId="3D666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op w:val="single" w:color="auto" w:sz="4" w:space="0"/>
              <w:tl2br w:val="nil"/>
              <w:tr2bl w:val="nil"/>
            </w:tcBorders>
            <w:vAlign w:val="top"/>
          </w:tcPr>
          <w:p w14:paraId="782F7B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1</w:t>
            </w:r>
          </w:p>
        </w:tc>
        <w:tc>
          <w:tcPr>
            <w:tcW w:w="599" w:type="pct"/>
            <w:tcBorders>
              <w:top w:val="single" w:color="auto" w:sz="4" w:space="0"/>
              <w:tl2br w:val="nil"/>
              <w:tr2bl w:val="nil"/>
            </w:tcBorders>
            <w:vAlign w:val="center"/>
          </w:tcPr>
          <w:p w14:paraId="3A3247C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c>
          <w:tcPr>
            <w:tcW w:w="605" w:type="pct"/>
            <w:tcBorders>
              <w:top w:val="single" w:color="auto" w:sz="4" w:space="0"/>
              <w:tl2br w:val="nil"/>
              <w:tr2bl w:val="nil"/>
            </w:tcBorders>
            <w:vAlign w:val="center"/>
          </w:tcPr>
          <w:p w14:paraId="01022C5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605" w:type="pct"/>
            <w:tcBorders>
              <w:top w:val="single" w:color="auto" w:sz="4" w:space="0"/>
              <w:tl2br w:val="nil"/>
              <w:tr2bl w:val="nil"/>
            </w:tcBorders>
            <w:vAlign w:val="center"/>
          </w:tcPr>
          <w:p w14:paraId="41F8642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605" w:type="pct"/>
            <w:tcBorders>
              <w:top w:val="single" w:color="auto" w:sz="4" w:space="0"/>
              <w:tl2br w:val="nil"/>
              <w:tr2bl w:val="nil"/>
            </w:tcBorders>
            <w:vAlign w:val="center"/>
          </w:tcPr>
          <w:p w14:paraId="57339D0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4.500</w:t>
            </w:r>
          </w:p>
        </w:tc>
        <w:tc>
          <w:tcPr>
            <w:tcW w:w="605" w:type="pct"/>
            <w:tcBorders>
              <w:top w:val="single" w:color="auto" w:sz="4" w:space="0"/>
              <w:tl2br w:val="nil"/>
              <w:tr2bl w:val="nil"/>
            </w:tcBorders>
            <w:vAlign w:val="center"/>
          </w:tcPr>
          <w:p w14:paraId="17AC215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5.500</w:t>
            </w:r>
          </w:p>
        </w:tc>
        <w:tc>
          <w:tcPr>
            <w:tcW w:w="605" w:type="pct"/>
            <w:tcBorders>
              <w:top w:val="single" w:color="auto" w:sz="4" w:space="0"/>
              <w:tl2br w:val="nil"/>
              <w:tr2bl w:val="nil"/>
            </w:tcBorders>
            <w:vAlign w:val="center"/>
          </w:tcPr>
          <w:p w14:paraId="735CD4A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4.250</w:t>
            </w:r>
          </w:p>
        </w:tc>
      </w:tr>
      <w:tr w14:paraId="7DE75D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l2br w:val="nil"/>
              <w:tr2bl w:val="nil"/>
            </w:tcBorders>
            <w:vAlign w:val="top"/>
          </w:tcPr>
          <w:p w14:paraId="64636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2</w:t>
            </w:r>
          </w:p>
        </w:tc>
        <w:tc>
          <w:tcPr>
            <w:tcW w:w="599" w:type="pct"/>
            <w:tcBorders>
              <w:tl2br w:val="nil"/>
              <w:tr2bl w:val="nil"/>
            </w:tcBorders>
            <w:vAlign w:val="center"/>
          </w:tcPr>
          <w:p w14:paraId="506AA22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c>
          <w:tcPr>
            <w:tcW w:w="605" w:type="pct"/>
            <w:tcBorders>
              <w:tl2br w:val="nil"/>
              <w:tr2bl w:val="nil"/>
            </w:tcBorders>
            <w:vAlign w:val="center"/>
          </w:tcPr>
          <w:p w14:paraId="4ADE4D1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605" w:type="pct"/>
            <w:tcBorders>
              <w:tl2br w:val="nil"/>
              <w:tr2bl w:val="nil"/>
            </w:tcBorders>
            <w:vAlign w:val="center"/>
          </w:tcPr>
          <w:p w14:paraId="2BB2ED0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605" w:type="pct"/>
            <w:tcBorders>
              <w:tl2br w:val="nil"/>
              <w:tr2bl w:val="nil"/>
            </w:tcBorders>
            <w:vAlign w:val="center"/>
          </w:tcPr>
          <w:p w14:paraId="49B45F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5.000</w:t>
            </w:r>
          </w:p>
        </w:tc>
        <w:tc>
          <w:tcPr>
            <w:tcW w:w="605" w:type="pct"/>
            <w:tcBorders>
              <w:tl2br w:val="nil"/>
              <w:tr2bl w:val="nil"/>
            </w:tcBorders>
            <w:vAlign w:val="center"/>
          </w:tcPr>
          <w:p w14:paraId="0394164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5.500</w:t>
            </w:r>
          </w:p>
        </w:tc>
        <w:tc>
          <w:tcPr>
            <w:tcW w:w="605" w:type="pct"/>
            <w:tcBorders>
              <w:tl2br w:val="nil"/>
              <w:tr2bl w:val="nil"/>
            </w:tcBorders>
            <w:vAlign w:val="center"/>
          </w:tcPr>
          <w:p w14:paraId="64D5B71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3.500</w:t>
            </w:r>
          </w:p>
        </w:tc>
      </w:tr>
      <w:tr w14:paraId="4D13A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l2br w:val="nil"/>
              <w:tr2bl w:val="nil"/>
            </w:tcBorders>
            <w:vAlign w:val="top"/>
          </w:tcPr>
          <w:p w14:paraId="0F9EE0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3</w:t>
            </w:r>
          </w:p>
        </w:tc>
        <w:tc>
          <w:tcPr>
            <w:tcW w:w="599" w:type="pct"/>
            <w:tcBorders>
              <w:tl2br w:val="nil"/>
              <w:tr2bl w:val="nil"/>
            </w:tcBorders>
            <w:vAlign w:val="center"/>
          </w:tcPr>
          <w:p w14:paraId="3236E4C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2.500</w:t>
            </w:r>
          </w:p>
        </w:tc>
        <w:tc>
          <w:tcPr>
            <w:tcW w:w="605" w:type="pct"/>
            <w:tcBorders>
              <w:tl2br w:val="nil"/>
              <w:tr2bl w:val="nil"/>
            </w:tcBorders>
            <w:vAlign w:val="center"/>
          </w:tcPr>
          <w:p w14:paraId="530B00B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w:t>
            </w:r>
          </w:p>
        </w:tc>
        <w:tc>
          <w:tcPr>
            <w:tcW w:w="605" w:type="pct"/>
            <w:tcBorders>
              <w:tl2br w:val="nil"/>
              <w:tr2bl w:val="nil"/>
            </w:tcBorders>
            <w:vAlign w:val="center"/>
          </w:tcPr>
          <w:p w14:paraId="0C56165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c>
          <w:tcPr>
            <w:tcW w:w="605" w:type="pct"/>
            <w:tcBorders>
              <w:tl2br w:val="nil"/>
              <w:tr2bl w:val="nil"/>
            </w:tcBorders>
            <w:vAlign w:val="center"/>
          </w:tcPr>
          <w:p w14:paraId="0D179DB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4.500</w:t>
            </w:r>
          </w:p>
        </w:tc>
        <w:tc>
          <w:tcPr>
            <w:tcW w:w="605" w:type="pct"/>
            <w:tcBorders>
              <w:tl2br w:val="nil"/>
              <w:tr2bl w:val="nil"/>
            </w:tcBorders>
            <w:vAlign w:val="center"/>
          </w:tcPr>
          <w:p w14:paraId="07F8286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5.250</w:t>
            </w:r>
          </w:p>
        </w:tc>
        <w:tc>
          <w:tcPr>
            <w:tcW w:w="605" w:type="pct"/>
            <w:tcBorders>
              <w:tl2br w:val="nil"/>
              <w:tr2bl w:val="nil"/>
            </w:tcBorders>
            <w:vAlign w:val="center"/>
          </w:tcPr>
          <w:p w14:paraId="77792C3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4.000</w:t>
            </w:r>
          </w:p>
        </w:tc>
      </w:tr>
      <w:tr w14:paraId="5CD61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l2br w:val="nil"/>
              <w:tr2bl w:val="nil"/>
            </w:tcBorders>
            <w:vAlign w:val="top"/>
          </w:tcPr>
          <w:p w14:paraId="601A33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4</w:t>
            </w:r>
          </w:p>
        </w:tc>
        <w:tc>
          <w:tcPr>
            <w:tcW w:w="599" w:type="pct"/>
            <w:tcBorders>
              <w:tl2br w:val="nil"/>
              <w:tr2bl w:val="nil"/>
            </w:tcBorders>
            <w:vAlign w:val="center"/>
          </w:tcPr>
          <w:p w14:paraId="43FCEB6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2.250</w:t>
            </w:r>
          </w:p>
        </w:tc>
        <w:tc>
          <w:tcPr>
            <w:tcW w:w="605" w:type="pct"/>
            <w:tcBorders>
              <w:tl2br w:val="nil"/>
              <w:tr2bl w:val="nil"/>
            </w:tcBorders>
            <w:vAlign w:val="center"/>
          </w:tcPr>
          <w:p w14:paraId="50C7C9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1.500</w:t>
            </w:r>
          </w:p>
        </w:tc>
        <w:tc>
          <w:tcPr>
            <w:tcW w:w="605" w:type="pct"/>
            <w:tcBorders>
              <w:tl2br w:val="nil"/>
              <w:tr2bl w:val="nil"/>
            </w:tcBorders>
            <w:vAlign w:val="center"/>
          </w:tcPr>
          <w:p w14:paraId="1AD9D0F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2.000</w:t>
            </w:r>
          </w:p>
        </w:tc>
        <w:tc>
          <w:tcPr>
            <w:tcW w:w="605" w:type="pct"/>
            <w:tcBorders>
              <w:tl2br w:val="nil"/>
              <w:tr2bl w:val="nil"/>
            </w:tcBorders>
            <w:vAlign w:val="center"/>
          </w:tcPr>
          <w:p w14:paraId="07AA7C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4.500</w:t>
            </w:r>
          </w:p>
        </w:tc>
        <w:tc>
          <w:tcPr>
            <w:tcW w:w="605" w:type="pct"/>
            <w:tcBorders>
              <w:tl2br w:val="nil"/>
              <w:tr2bl w:val="nil"/>
            </w:tcBorders>
            <w:vAlign w:val="center"/>
          </w:tcPr>
          <w:p w14:paraId="651DBC8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5.250</w:t>
            </w:r>
          </w:p>
        </w:tc>
        <w:tc>
          <w:tcPr>
            <w:tcW w:w="605" w:type="pct"/>
            <w:tcBorders>
              <w:tl2br w:val="nil"/>
              <w:tr2bl w:val="nil"/>
            </w:tcBorders>
            <w:vAlign w:val="center"/>
          </w:tcPr>
          <w:p w14:paraId="1365357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4.250</w:t>
            </w:r>
          </w:p>
        </w:tc>
      </w:tr>
      <w:tr w14:paraId="3C80CB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74" w:type="pct"/>
            <w:tcBorders>
              <w:tl2br w:val="nil"/>
              <w:tr2bl w:val="nil"/>
            </w:tcBorders>
            <w:vAlign w:val="top"/>
          </w:tcPr>
          <w:p w14:paraId="73AB36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sz w:val="18"/>
                <w:szCs w:val="18"/>
                <w:lang w:val="en-US" w:eastAsia="zh-CN"/>
              </w:rPr>
              <w:t>5</w:t>
            </w:r>
          </w:p>
        </w:tc>
        <w:tc>
          <w:tcPr>
            <w:tcW w:w="599" w:type="pct"/>
            <w:tcBorders>
              <w:tl2br w:val="nil"/>
              <w:tr2bl w:val="nil"/>
            </w:tcBorders>
            <w:vAlign w:val="center"/>
          </w:tcPr>
          <w:p w14:paraId="15B9B23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2.750</w:t>
            </w:r>
          </w:p>
        </w:tc>
        <w:tc>
          <w:tcPr>
            <w:tcW w:w="605" w:type="pct"/>
            <w:tcBorders>
              <w:tl2br w:val="nil"/>
              <w:tr2bl w:val="nil"/>
            </w:tcBorders>
            <w:vAlign w:val="center"/>
          </w:tcPr>
          <w:p w14:paraId="111ED3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Times New Roman" w:cs="Times New Roman"/>
                <w:color w:val="000000" w:themeColor="text1"/>
                <w:sz w:val="18"/>
                <w:szCs w:val="18"/>
                <w14:textFill>
                  <w14:solidFill>
                    <w14:schemeClr w14:val="tx1"/>
                  </w14:solidFill>
                </w14:textFill>
              </w:rPr>
              <w:t>1</w:t>
            </w: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.250</w:t>
            </w:r>
          </w:p>
        </w:tc>
        <w:tc>
          <w:tcPr>
            <w:tcW w:w="605" w:type="pct"/>
            <w:tcBorders>
              <w:tl2br w:val="nil"/>
              <w:tr2bl w:val="nil"/>
            </w:tcBorders>
            <w:vAlign w:val="center"/>
          </w:tcPr>
          <w:p w14:paraId="534E600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1.750</w:t>
            </w:r>
          </w:p>
        </w:tc>
        <w:tc>
          <w:tcPr>
            <w:tcW w:w="605" w:type="pct"/>
            <w:tcBorders>
              <w:tl2br w:val="nil"/>
              <w:tr2bl w:val="nil"/>
            </w:tcBorders>
            <w:vAlign w:val="center"/>
          </w:tcPr>
          <w:p w14:paraId="35BEF7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4.500</w:t>
            </w:r>
          </w:p>
        </w:tc>
        <w:tc>
          <w:tcPr>
            <w:tcW w:w="605" w:type="pct"/>
            <w:tcBorders>
              <w:tl2br w:val="nil"/>
              <w:tr2bl w:val="nil"/>
            </w:tcBorders>
            <w:vAlign w:val="center"/>
          </w:tcPr>
          <w:p w14:paraId="0EF5B07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5.500</w:t>
            </w:r>
          </w:p>
        </w:tc>
        <w:tc>
          <w:tcPr>
            <w:tcW w:w="605" w:type="pct"/>
            <w:tcBorders>
              <w:tl2br w:val="nil"/>
              <w:tr2bl w:val="nil"/>
            </w:tcBorders>
            <w:vAlign w:val="center"/>
          </w:tcPr>
          <w:p w14:paraId="05CEF3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4.000</w:t>
            </w:r>
          </w:p>
        </w:tc>
      </w:tr>
      <w:tr w14:paraId="67C036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l2br w:val="nil"/>
              <w:tr2bl w:val="nil"/>
            </w:tcBorders>
            <w:vAlign w:val="top"/>
          </w:tcPr>
          <w:p w14:paraId="1AB49B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default" w:ascii="Times New Roman" w:hAnsi="Times New Roman" w:cs="Times New Roman"/>
                <w:color w:val="000000"/>
                <w:sz w:val="18"/>
                <w:szCs w:val="18"/>
                <w:lang w:val="en-US" w:eastAsia="zh-CN"/>
              </w:rPr>
            </w:pPr>
            <w:r>
              <w:rPr>
                <w:rFonts w:hint="eastAsia" w:ascii="Times New Roman" w:hAnsi="Times New Roman" w:eastAsia="Times New Roman" w:cs="Times New Roman"/>
                <w:color w:val="000000"/>
                <w:sz w:val="18"/>
                <w:szCs w:val="18"/>
                <w:lang w:val="en-US" w:eastAsia="zh-CN"/>
              </w:rPr>
              <w:t>Aggregate weight</w:t>
            </w:r>
          </w:p>
        </w:tc>
        <w:tc>
          <w:tcPr>
            <w:tcW w:w="599" w:type="pct"/>
            <w:tcBorders>
              <w:tl2br w:val="nil"/>
              <w:tr2bl w:val="nil"/>
            </w:tcBorders>
            <w:vAlign w:val="center"/>
          </w:tcPr>
          <w:p w14:paraId="5CCB97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0.187</w:t>
            </w:r>
          </w:p>
        </w:tc>
        <w:tc>
          <w:tcPr>
            <w:tcW w:w="605" w:type="pct"/>
            <w:tcBorders>
              <w:tl2br w:val="nil"/>
              <w:tr2bl w:val="nil"/>
            </w:tcBorders>
            <w:vAlign w:val="center"/>
          </w:tcPr>
          <w:p w14:paraId="173E605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0.302</w:t>
            </w:r>
          </w:p>
        </w:tc>
        <w:tc>
          <w:tcPr>
            <w:tcW w:w="605" w:type="pct"/>
            <w:tcBorders>
              <w:tl2br w:val="nil"/>
              <w:tr2bl w:val="nil"/>
            </w:tcBorders>
            <w:vAlign w:val="center"/>
          </w:tcPr>
          <w:p w14:paraId="28CFA1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0.221</w:t>
            </w:r>
          </w:p>
        </w:tc>
        <w:tc>
          <w:tcPr>
            <w:tcW w:w="605" w:type="pct"/>
            <w:tcBorders>
              <w:tl2br w:val="nil"/>
              <w:tr2bl w:val="nil"/>
            </w:tcBorders>
            <w:vAlign w:val="center"/>
          </w:tcPr>
          <w:p w14:paraId="72D21D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0.096</w:t>
            </w:r>
          </w:p>
        </w:tc>
        <w:tc>
          <w:tcPr>
            <w:tcW w:w="605" w:type="pct"/>
            <w:tcBorders>
              <w:tl2br w:val="nil"/>
              <w:tr2bl w:val="nil"/>
            </w:tcBorders>
            <w:vAlign w:val="center"/>
          </w:tcPr>
          <w:p w14:paraId="4B40A7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0.082</w:t>
            </w:r>
          </w:p>
        </w:tc>
        <w:tc>
          <w:tcPr>
            <w:tcW w:w="605" w:type="pct"/>
            <w:tcBorders>
              <w:tl2br w:val="nil"/>
              <w:tr2bl w:val="nil"/>
            </w:tcBorders>
            <w:vAlign w:val="center"/>
          </w:tcPr>
          <w:p w14:paraId="1CFB9F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eastAsia="zh-CN"/>
                <w14:textFill>
                  <w14:solidFill>
                    <w14:schemeClr w14:val="tx1"/>
                  </w14:solidFill>
                </w14:textFill>
              </w:rPr>
            </w:pPr>
            <w:r>
              <w:rPr>
                <w:rFonts w:hint="eastAsia" w:ascii="Times New Roman" w:hAnsi="Times New Roman" w:eastAsia="Times New Roman" w:cs="Times New Roman"/>
                <w:color w:val="000000" w:themeColor="text1"/>
                <w:sz w:val="18"/>
                <w:szCs w:val="18"/>
                <w:lang w:val="en-US" w:eastAsia="zh-CN"/>
                <w14:textFill>
                  <w14:solidFill>
                    <w14:schemeClr w14:val="tx1"/>
                  </w14:solidFill>
                </w14:textFill>
              </w:rPr>
              <w:t>0.112</w:t>
            </w:r>
          </w:p>
        </w:tc>
      </w:tr>
    </w:tbl>
    <w:p w14:paraId="29E0F21D">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42CA6BDA">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eastAsia" w:ascii="Times New Roman" w:hAnsi="Times New Roman" w:eastAsia="Times New Roman" w:cs="Times New Roman"/>
          <w:color w:val="000000"/>
          <w:kern w:val="2"/>
          <w:sz w:val="18"/>
          <w:szCs w:val="21"/>
          <w:shd w:val="clear" w:fill="FFFFFF"/>
          <w:lang w:eastAsia="zh-CN"/>
        </w:rPr>
      </w:pPr>
    </w:p>
    <w:p w14:paraId="5F56BDD9">
      <w:pPr>
        <w:pStyle w:val="6"/>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shd w:val="clear" w:fill="FFFFFF"/>
          <w:lang w:val="en-US"/>
        </w:rPr>
      </w:pPr>
      <w:r>
        <w:rPr>
          <w:rFonts w:hint="eastAsia" w:ascii="Times New Roman" w:hAnsi="Times New Roman" w:eastAsia="Times New Roman" w:cs="Times New Roman"/>
          <w:color w:val="000000"/>
          <w:kern w:val="2"/>
          <w:sz w:val="18"/>
          <w:szCs w:val="21"/>
          <w:shd w:val="clear" w:fill="FFFFFF"/>
          <w:lang w:eastAsia="zh-CN"/>
        </w:rPr>
        <w:t>Table 38  Correlation and weighting coefficients for the five experts</w:t>
      </w:r>
    </w:p>
    <w:tbl>
      <w:tblPr>
        <w:tblStyle w:val="7"/>
        <w:tblW w:w="5000" w:type="pct"/>
        <w:jc w:val="center"/>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679"/>
        <w:gridCol w:w="1368"/>
        <w:gridCol w:w="1368"/>
        <w:gridCol w:w="1369"/>
        <w:gridCol w:w="1369"/>
        <w:gridCol w:w="1369"/>
      </w:tblGrid>
      <w:tr w14:paraId="3C575763">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8" w:space="0"/>
              <w:left w:val="nil"/>
              <w:bottom w:val="single" w:color="auto" w:sz="4" w:space="0"/>
              <w:right w:val="nil"/>
            </w:tcBorders>
            <w:shd w:val="clear" w:color="auto" w:fill="auto"/>
            <w:vAlign w:val="center"/>
          </w:tcPr>
          <w:p w14:paraId="787D86AE">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Expert</w:t>
            </w:r>
          </w:p>
        </w:tc>
        <w:tc>
          <w:tcPr>
            <w:tcW w:w="718" w:type="pct"/>
            <w:tcBorders>
              <w:top w:val="single" w:color="auto" w:sz="8" w:space="0"/>
              <w:left w:val="nil"/>
              <w:bottom w:val="single" w:color="auto" w:sz="4" w:space="0"/>
              <w:right w:val="nil"/>
            </w:tcBorders>
            <w:shd w:val="clear" w:color="auto" w:fill="auto"/>
            <w:vAlign w:val="center"/>
          </w:tcPr>
          <w:p w14:paraId="57127E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1</w:t>
            </w:r>
          </w:p>
        </w:tc>
        <w:tc>
          <w:tcPr>
            <w:tcW w:w="718" w:type="pct"/>
            <w:tcBorders>
              <w:top w:val="single" w:color="auto" w:sz="8" w:space="0"/>
              <w:left w:val="nil"/>
              <w:bottom w:val="single" w:color="auto" w:sz="4" w:space="0"/>
              <w:right w:val="nil"/>
            </w:tcBorders>
            <w:shd w:val="clear" w:color="auto" w:fill="auto"/>
            <w:vAlign w:val="center"/>
          </w:tcPr>
          <w:p w14:paraId="3F4E20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2</w:t>
            </w:r>
          </w:p>
        </w:tc>
        <w:tc>
          <w:tcPr>
            <w:tcW w:w="718" w:type="pct"/>
            <w:tcBorders>
              <w:top w:val="single" w:color="auto" w:sz="8" w:space="0"/>
              <w:left w:val="nil"/>
              <w:bottom w:val="single" w:color="auto" w:sz="4" w:space="0"/>
              <w:right w:val="nil"/>
            </w:tcBorders>
            <w:shd w:val="clear" w:color="auto" w:fill="auto"/>
            <w:vAlign w:val="center"/>
          </w:tcPr>
          <w:p w14:paraId="40E588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3</w:t>
            </w:r>
          </w:p>
        </w:tc>
        <w:tc>
          <w:tcPr>
            <w:tcW w:w="718" w:type="pct"/>
            <w:tcBorders>
              <w:top w:val="single" w:color="auto" w:sz="8" w:space="0"/>
              <w:left w:val="nil"/>
              <w:bottom w:val="single" w:color="auto" w:sz="4" w:space="0"/>
              <w:right w:val="nil"/>
            </w:tcBorders>
            <w:shd w:val="clear" w:color="auto" w:fill="auto"/>
            <w:vAlign w:val="center"/>
          </w:tcPr>
          <w:p w14:paraId="2D50DE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4</w:t>
            </w:r>
          </w:p>
        </w:tc>
        <w:tc>
          <w:tcPr>
            <w:tcW w:w="718" w:type="pct"/>
            <w:tcBorders>
              <w:top w:val="single" w:color="auto" w:sz="8" w:space="0"/>
              <w:left w:val="nil"/>
              <w:bottom w:val="single" w:color="auto" w:sz="4" w:space="0"/>
              <w:right w:val="nil"/>
            </w:tcBorders>
            <w:shd w:val="clear" w:color="auto" w:fill="auto"/>
            <w:vAlign w:val="center"/>
          </w:tcPr>
          <w:p w14:paraId="65A773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kern w:val="2"/>
                <w:sz w:val="18"/>
                <w:szCs w:val="21"/>
                <w:lang w:val="en-US" w:eastAsia="zh-CN"/>
              </w:rPr>
              <w:t>5</w:t>
            </w:r>
          </w:p>
        </w:tc>
      </w:tr>
      <w:tr w14:paraId="12E4D9CE">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single" w:color="auto" w:sz="4" w:space="0"/>
              <w:left w:val="nil"/>
              <w:bottom w:val="nil"/>
              <w:right w:val="nil"/>
            </w:tcBorders>
            <w:shd w:val="clear" w:color="auto" w:fill="auto"/>
            <w:vAlign w:val="center"/>
          </w:tcPr>
          <w:p w14:paraId="2E764513">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Correlation coefficient</w:t>
            </w:r>
          </w:p>
        </w:tc>
        <w:tc>
          <w:tcPr>
            <w:tcW w:w="718" w:type="pct"/>
            <w:tcBorders>
              <w:top w:val="single" w:color="auto" w:sz="4" w:space="0"/>
              <w:left w:val="nil"/>
              <w:bottom w:val="nil"/>
              <w:right w:val="nil"/>
            </w:tcBorders>
            <w:shd w:val="clear" w:color="auto" w:fill="auto"/>
            <w:vAlign w:val="center"/>
          </w:tcPr>
          <w:p w14:paraId="0D66F66E">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0.867</w:t>
            </w:r>
          </w:p>
        </w:tc>
        <w:tc>
          <w:tcPr>
            <w:tcW w:w="718" w:type="pct"/>
            <w:tcBorders>
              <w:top w:val="single" w:color="auto" w:sz="4" w:space="0"/>
              <w:left w:val="nil"/>
              <w:bottom w:val="nil"/>
              <w:right w:val="nil"/>
            </w:tcBorders>
            <w:shd w:val="clear" w:color="auto" w:fill="auto"/>
            <w:vAlign w:val="center"/>
          </w:tcPr>
          <w:p w14:paraId="42D1E5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0.667</w:t>
            </w:r>
          </w:p>
        </w:tc>
        <w:tc>
          <w:tcPr>
            <w:tcW w:w="718" w:type="pct"/>
            <w:tcBorders>
              <w:top w:val="single" w:color="auto" w:sz="4" w:space="0"/>
              <w:left w:val="nil"/>
              <w:bottom w:val="nil"/>
              <w:right w:val="nil"/>
            </w:tcBorders>
            <w:shd w:val="clear" w:color="auto" w:fill="auto"/>
            <w:vAlign w:val="center"/>
          </w:tcPr>
          <w:p w14:paraId="296358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lang w:val="en-US" w:eastAsia="zh-CN"/>
              </w:rPr>
              <w:t>0.800</w:t>
            </w:r>
          </w:p>
        </w:tc>
        <w:tc>
          <w:tcPr>
            <w:tcW w:w="718" w:type="pct"/>
            <w:tcBorders>
              <w:top w:val="single" w:color="auto" w:sz="4" w:space="0"/>
              <w:left w:val="nil"/>
              <w:bottom w:val="nil"/>
              <w:right w:val="nil"/>
            </w:tcBorders>
            <w:shd w:val="clear" w:color="auto" w:fill="auto"/>
            <w:vAlign w:val="center"/>
          </w:tcPr>
          <w:p w14:paraId="688269EF">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933</w:t>
            </w:r>
          </w:p>
        </w:tc>
        <w:tc>
          <w:tcPr>
            <w:tcW w:w="718" w:type="pct"/>
            <w:tcBorders>
              <w:top w:val="single" w:color="auto" w:sz="4" w:space="0"/>
              <w:left w:val="nil"/>
              <w:bottom w:val="nil"/>
              <w:right w:val="nil"/>
            </w:tcBorders>
            <w:shd w:val="clear" w:color="auto" w:fill="auto"/>
            <w:vAlign w:val="center"/>
          </w:tcPr>
          <w:p w14:paraId="15F7BB29">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eastAsia" w:ascii="Times New Roman" w:hAnsi="Times New Roman" w:eastAsia="Times New Roman" w:cs="Times New Roman"/>
                <w:color w:val="000000"/>
                <w:sz w:val="18"/>
                <w:szCs w:val="18"/>
                <w:lang w:val="en-US" w:eastAsia="zh-CN"/>
              </w:rPr>
              <w:t>0.667</w:t>
            </w:r>
          </w:p>
        </w:tc>
      </w:tr>
      <w:tr w14:paraId="4F236C6C">
        <w:tblPrEx>
          <w:tblBorders>
            <w:top w:val="single" w:color="auto" w:sz="8" w:space="0"/>
            <w:left w:val="none" w:color="auto" w:sz="6" w:space="0"/>
            <w:bottom w:val="single" w:color="auto" w:sz="8"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jc w:val="center"/>
        </w:trPr>
        <w:tc>
          <w:tcPr>
            <w:tcW w:w="1406" w:type="pct"/>
            <w:tcBorders>
              <w:top w:val="nil"/>
              <w:left w:val="nil"/>
              <w:bottom w:val="single" w:color="auto" w:sz="8" w:space="0"/>
              <w:right w:val="nil"/>
            </w:tcBorders>
            <w:shd w:val="clear" w:color="auto" w:fill="auto"/>
            <w:vAlign w:val="center"/>
          </w:tcPr>
          <w:p w14:paraId="3720CD51">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黑体" w:cs="Times New Roman"/>
                <w:color w:val="000000"/>
                <w:kern w:val="2"/>
                <w:sz w:val="18"/>
                <w:szCs w:val="21"/>
                <w:lang w:val="en-US"/>
              </w:rPr>
            </w:pPr>
            <w:r>
              <w:rPr>
                <w:rFonts w:hint="eastAsia" w:ascii="Times New Roman" w:hAnsi="Times New Roman" w:eastAsia="Times New Roman" w:cs="Times New Roman"/>
                <w:color w:val="000000"/>
                <w:sz w:val="18"/>
                <w:szCs w:val="18"/>
              </w:rPr>
              <w:t>Weighting coefficient</w:t>
            </w:r>
          </w:p>
        </w:tc>
        <w:tc>
          <w:tcPr>
            <w:tcW w:w="718" w:type="pct"/>
            <w:tcBorders>
              <w:top w:val="nil"/>
              <w:left w:val="nil"/>
              <w:bottom w:val="single" w:color="auto" w:sz="8" w:space="0"/>
              <w:right w:val="nil"/>
            </w:tcBorders>
            <w:shd w:val="clear" w:color="auto" w:fill="auto"/>
            <w:vAlign w:val="center"/>
          </w:tcPr>
          <w:p w14:paraId="22E1707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16</w:t>
            </w:r>
          </w:p>
        </w:tc>
        <w:tc>
          <w:tcPr>
            <w:tcW w:w="718" w:type="pct"/>
            <w:tcBorders>
              <w:top w:val="nil"/>
              <w:left w:val="nil"/>
              <w:bottom w:val="single" w:color="auto" w:sz="8" w:space="0"/>
              <w:right w:val="nil"/>
            </w:tcBorders>
            <w:shd w:val="clear" w:color="auto" w:fill="auto"/>
            <w:vAlign w:val="center"/>
          </w:tcPr>
          <w:p w14:paraId="324233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cs="Times New Roman" w:eastAsiaTheme="minorEastAsia"/>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176</w:t>
            </w:r>
          </w:p>
        </w:tc>
        <w:tc>
          <w:tcPr>
            <w:tcW w:w="718" w:type="pct"/>
            <w:tcBorders>
              <w:top w:val="nil"/>
              <w:left w:val="nil"/>
              <w:bottom w:val="single" w:color="auto" w:sz="8" w:space="0"/>
              <w:right w:val="nil"/>
            </w:tcBorders>
            <w:shd w:val="clear" w:color="auto" w:fill="auto"/>
            <w:vAlign w:val="center"/>
          </w:tcPr>
          <w:p w14:paraId="6FD1F7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0.2</w:t>
            </w:r>
            <w:r>
              <w:rPr>
                <w:rFonts w:hint="eastAsia" w:ascii="Times New Roman" w:hAnsi="Times New Roman" w:eastAsia="Times New Roman" w:cs="Times New Roman"/>
                <w:color w:val="000000"/>
                <w:sz w:val="18"/>
                <w:szCs w:val="18"/>
                <w:lang w:val="en-US" w:eastAsia="zh-CN"/>
              </w:rPr>
              <w:t>02</w:t>
            </w:r>
          </w:p>
        </w:tc>
        <w:tc>
          <w:tcPr>
            <w:tcW w:w="718" w:type="pct"/>
            <w:tcBorders>
              <w:top w:val="nil"/>
              <w:left w:val="nil"/>
              <w:bottom w:val="single" w:color="auto" w:sz="8" w:space="0"/>
              <w:right w:val="nil"/>
            </w:tcBorders>
            <w:shd w:val="clear" w:color="auto" w:fill="auto"/>
            <w:vAlign w:val="center"/>
          </w:tcPr>
          <w:p w14:paraId="1D7A8595">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230</w:t>
            </w:r>
          </w:p>
        </w:tc>
        <w:tc>
          <w:tcPr>
            <w:tcW w:w="718" w:type="pct"/>
            <w:tcBorders>
              <w:top w:val="nil"/>
              <w:left w:val="nil"/>
              <w:bottom w:val="single" w:color="auto" w:sz="8" w:space="0"/>
              <w:right w:val="nil"/>
            </w:tcBorders>
            <w:shd w:val="clear" w:color="auto" w:fill="auto"/>
            <w:vAlign w:val="center"/>
          </w:tcPr>
          <w:p w14:paraId="784308FC">
            <w:pPr>
              <w:pStyle w:val="6"/>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color w:val="000000"/>
                <w:kern w:val="2"/>
                <w:sz w:val="18"/>
                <w:szCs w:val="21"/>
                <w:lang w:val="en-US" w:eastAsia="zh-CN"/>
              </w:rPr>
            </w:pPr>
            <w:r>
              <w:rPr>
                <w:rFonts w:hint="default" w:ascii="Times New Roman" w:hAnsi="Times New Roman" w:eastAsia="Times New Roman" w:cs="Times New Roman"/>
                <w:color w:val="000000"/>
                <w:sz w:val="18"/>
                <w:szCs w:val="18"/>
                <w:lang w:val="en-US"/>
              </w:rPr>
              <w:t>0.</w:t>
            </w:r>
            <w:r>
              <w:rPr>
                <w:rFonts w:hint="eastAsia" w:ascii="Times New Roman" w:hAnsi="Times New Roman" w:eastAsia="Times New Roman" w:cs="Times New Roman"/>
                <w:color w:val="000000"/>
                <w:sz w:val="18"/>
                <w:szCs w:val="18"/>
                <w:lang w:val="en-US" w:eastAsia="zh-CN"/>
              </w:rPr>
              <w:t>176</w:t>
            </w:r>
          </w:p>
        </w:tc>
      </w:tr>
    </w:tbl>
    <w:p w14:paraId="39EE2E5A">
      <w:pPr>
        <w:keepNext w:val="0"/>
        <w:keepLines w:val="0"/>
        <w:pageBreakBefore w:val="0"/>
        <w:numPr>
          <w:ilvl w:val="0"/>
          <w:numId w:val="0"/>
        </w:numPr>
        <w:kinsoku/>
        <w:wordWrap/>
        <w:overflowPunct/>
        <w:topLinePunct w:val="0"/>
        <w:autoSpaceDE/>
        <w:autoSpaceDN/>
        <w:bidi w:val="0"/>
        <w:adjustRightInd/>
        <w:spacing w:beforeAutospacing="0" w:afterAutospacing="0"/>
        <w:textAlignment w:val="auto"/>
        <w:outlineLvl w:val="0"/>
        <w:rPr>
          <w:rFonts w:hint="eastAsia" w:ascii="黑体" w:hAnsi="黑体" w:eastAsia="黑体" w:cs="黑体"/>
          <w:sz w:val="21"/>
          <w:szCs w:val="24"/>
          <w:lang w:val="en-US" w:eastAsia="zh-CN"/>
        </w:rPr>
      </w:pPr>
      <w:r>
        <w:rPr>
          <w:rFonts w:hint="eastAsia" w:ascii="Times New Roman" w:hAnsi="Times New Roman" w:eastAsia="Times New Roman" w:cs="Times New Roman"/>
          <w:sz w:val="21"/>
          <w:szCs w:val="24"/>
          <w:lang w:val="en-US" w:eastAsia="zh-CN"/>
        </w:rPr>
        <w:t>V. Proofs</w:t>
      </w:r>
    </w:p>
    <w:p w14:paraId="7ECAD209">
      <w:pPr>
        <w:pStyle w:val="4"/>
        <w:keepNext/>
        <w:pageBreakBefore w:val="0"/>
        <w:widowControl/>
        <w:kinsoku/>
        <w:wordWrap/>
        <w:overflowPunct/>
        <w:topLinePunct w:val="0"/>
        <w:autoSpaceDE/>
        <w:autoSpaceDN/>
        <w:bidi w:val="0"/>
        <w:adjustRightInd/>
        <w:snapToGrid w:val="0"/>
        <w:spacing w:before="0" w:after="0" w:line="240" w:lineRule="auto"/>
        <w:ind w:firstLine="420" w:firstLineChars="200"/>
        <w:jc w:val="both"/>
        <w:textAlignment w:val="auto"/>
        <w:rPr>
          <w:rFonts w:hint="default" w:ascii="Times New Roman" w:hAnsi="Times New Roman" w:cs="Times New Roman"/>
        </w:rPr>
      </w:pPr>
      <w:bookmarkStart w:id="0" w:name="cnn可信性度量模型的数学性质证明"/>
      <w:r>
        <w:rPr>
          <w:rFonts w:hint="default" w:ascii="Times New Roman" w:hAnsi="Times New Roman" w:eastAsia="Times New Roman" w:cs="Times New Roman"/>
          <w:b/>
          <w:bCs/>
          <w:sz w:val="21"/>
        </w:rPr>
        <w:t>Theorem 1  The trustworthiness-attribute value calculation model defined by Equation (5) in the original text has monotonicity and boundedness.</w:t>
      </w:r>
    </w:p>
    <w:p w14:paraId="0E573057">
      <w:pPr>
        <w:pStyle w:val="4"/>
        <w:keepNext/>
        <w:pageBreakBefore w:val="0"/>
        <w:widowControl/>
        <w:kinsoku/>
        <w:wordWrap/>
        <w:overflowPunct/>
        <w:topLinePunct w:val="0"/>
        <w:autoSpaceDE/>
        <w:autoSpaceDN/>
        <w:bidi w:val="0"/>
        <w:adjustRightInd/>
        <w:snapToGrid w:val="0"/>
        <w:spacing w:before="0" w:after="0" w:line="240" w:lineRule="auto"/>
        <w:ind w:firstLine="420" w:firstLineChars="20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(1) Monotonicity. As the defect value of a trustworthiness attribute increases, its attribute value strictly decreases, i.e.,</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&lt;0</m:t>
        </m:r>
      </m:oMath>
      <w:r>
        <w:rPr>
          <w:rFonts w:hint="default" w:ascii="Times New Roman" w:hAnsi="Times New Roman" w:eastAsia="Times New Roman" w:cs="Times New Roman"/>
          <w:sz w:val="21"/>
        </w:rPr>
        <w:t>.</w:t>
      </w:r>
    </w:p>
    <w:p w14:paraId="3F3D8838">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Taking the partial derivative with respect to</w:t>
      </w:r>
      <m:oMath>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gives</w:t>
      </w:r>
    </w:p>
    <w:p w14:paraId="56EB4009">
      <w:pPr>
        <w:pStyle w:val="12"/>
        <w:keepNext w:val="0"/>
        <w:keepLines w:val="0"/>
        <w:pageBreakBefore w:val="0"/>
        <w:widowControl/>
        <w:kinsoku/>
        <w:wordWrap/>
        <w:overflowPunct/>
        <w:topLinePunct w:val="0"/>
        <w:autoSpaceDE/>
        <w:autoSpaceDN/>
        <w:bidi w:val="0"/>
        <w:adjustRightInd/>
        <w:snapToGrid w:val="0"/>
        <w:spacing w:after="0" w:line="240" w:lineRule="auto"/>
        <w:textAlignment w:val="auto"/>
        <w:rPr>
          <w:rFonts w:hint="default" w:ascii="Times New Roman" w:hAnsi="Times New Roman" w:eastAsia="宋体" w:cs="Times New Roman"/>
          <w:i w:val="0"/>
          <w:lang w:val="en-US" w:eastAsia="zh-CN"/>
        </w:rPr>
      </w:pPr>
      <m:oMathPara>
        <m:oMath>
          <m:eqArr>
            <m:eqArrPr>
              <m:maxDist m:val="1"/>
              <m:ctrlPr>
                <w:rPr>
                  <w:rFonts w:hint="default" w:ascii="Cambria Math" w:hAnsi="Cambria Math" w:cs="Times New Roman"/>
                  <w:sz w:val="18"/>
                  <w:szCs w:val="21"/>
                </w:rPr>
              </m:ctrlPr>
            </m:eqArrPr>
            <m:e>
              <m:f>
                <m:fPr>
                  <m:ctrlPr>
                    <w:rPr>
                      <w:rFonts w:hint="default" w:ascii="Cambria Math" w:hAnsi="Cambria Math" w:cs="Times New Roman"/>
                      <w:i/>
                      <w:iCs/>
                      <w:sz w:val="18"/>
                      <w:szCs w:val="21"/>
                    </w:rPr>
                  </m:ctrlPr>
                </m:fPr>
                <m:num>
                  <m:r>
                    <m:rPr>
                      <m:nor/>
                    </m:rPr>
                    <w:rPr>
                      <w:rFonts w:hint="default" w:ascii="Times New Roman" w:hAnsi="Times New Roman" w:cs="Times New Roman"/>
                      <w:b w:val="0"/>
                      <w:i/>
                      <w:iCs/>
                      <w:sz w:val="18"/>
                      <w:szCs w:val="21"/>
                    </w:rPr>
                    <m:t>∂</m:t>
                  </m:r>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y</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num>
                <m:den>
                  <m:r>
                    <m:rPr>
                      <m:nor/>
                    </m:rPr>
                    <w:rPr>
                      <w:rFonts w:hint="default" w:ascii="Times New Roman" w:hAnsi="Times New Roman" w:cs="Times New Roman"/>
                      <w:b w:val="0"/>
                      <w:i/>
                      <w:iCs/>
                      <w:sz w:val="18"/>
                      <w:szCs w:val="21"/>
                    </w:rPr>
                    <m:t>∂D</m:t>
                  </m:r>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den>
              </m:f>
              <m:r>
                <m:rPr>
                  <m:nor/>
                </m:rPr>
                <w:rPr>
                  <w:rFonts w:hint="default" w:ascii="Times New Roman" w:hAnsi="Times New Roman" w:cs="Times New Roman"/>
                  <w:b w:val="0"/>
                  <w:i/>
                  <w:iCs/>
                  <w:sz w:val="18"/>
                  <w:szCs w:val="21"/>
                </w:rPr>
                <m:t>=−</m:t>
              </m:r>
              <m:d>
                <m:dPr>
                  <m:sepChr m:val=""/>
                  <m:ctrlPr>
                    <w:rPr>
                      <w:rFonts w:hint="default" w:ascii="Cambria Math" w:hAnsi="Cambria Math" w:cs="Times New Roman"/>
                      <w:i/>
                      <w:iCs/>
                      <w:sz w:val="18"/>
                      <w:szCs w:val="21"/>
                    </w:rPr>
                  </m:ctrlPr>
                </m:dPr>
                <m:e>
                  <m:f>
                    <m:fPr>
                      <m:ctrlPr>
                        <w:rPr>
                          <w:rFonts w:hint="default" w:ascii="Cambria Math" w:hAnsi="Cambria Math" w:cs="Times New Roman"/>
                          <w:i/>
                          <w:iCs/>
                          <w:sz w:val="18"/>
                          <w:szCs w:val="21"/>
                        </w:rPr>
                      </m:ctrlPr>
                    </m:fPr>
                    <m:num>
                      <m:r>
                        <m:rPr>
                          <m:nor/>
                        </m:rPr>
                        <w:rPr>
                          <w:rFonts w:hint="default" w:ascii="Times New Roman" w:hAnsi="Times New Roman" w:cs="Times New Roman"/>
                          <w:b w:val="0"/>
                          <w:i/>
                          <w:iCs/>
                          <w:sz w:val="18"/>
                          <w:szCs w:val="21"/>
                        </w:rPr>
                        <m:t>1</m:t>
                      </m:r>
                      <m:ctrlPr>
                        <w:rPr>
                          <w:rFonts w:hint="default" w:ascii="Cambria Math" w:hAnsi="Cambria Math" w:cs="Times New Roman"/>
                          <w:i/>
                          <w:iCs/>
                          <w:sz w:val="18"/>
                          <w:szCs w:val="21"/>
                        </w:rPr>
                      </m:ctrlPr>
                    </m:num>
                    <m:den>
                      <m:r>
                        <m:rPr>
                          <m:nor/>
                        </m:rPr>
                        <w:rPr>
                          <w:rFonts w:hint="default" w:ascii="Times New Roman" w:hAnsi="Times New Roman" w:cs="Times New Roman"/>
                          <w:b w:val="0"/>
                          <w:i/>
                          <w:iCs/>
                          <w:sz w:val="18"/>
                          <w:szCs w:val="21"/>
                        </w:rPr>
                        <m:t>f</m:t>
                      </m:r>
                      <m:ctrlPr>
                        <w:rPr>
                          <w:rFonts w:hint="default" w:ascii="Cambria Math" w:hAnsi="Cambria Math" w:cs="Times New Roman"/>
                          <w:i/>
                          <w:iCs/>
                          <w:sz w:val="18"/>
                          <w:szCs w:val="21"/>
                        </w:rPr>
                      </m:ctrlPr>
                    </m:den>
                  </m:f>
                  <m:r>
                    <m:rPr>
                      <m:nor/>
                    </m:rPr>
                    <w:rPr>
                      <w:rFonts w:hint="default" w:ascii="Times New Roman" w:hAnsi="Times New Roman" w:cs="Times New Roman"/>
                      <w:b w:val="0"/>
                      <w:i/>
                      <w:iCs/>
                      <w:sz w:val="18"/>
                      <w:szCs w:val="21"/>
                    </w:rPr>
                    <m:t>+</m:t>
                  </m:r>
                  <m:f>
                    <m:fPr>
                      <m:ctrlPr>
                        <w:rPr>
                          <w:rFonts w:hint="default" w:ascii="Cambria Math" w:hAnsi="Cambria Math" w:cs="Times New Roman"/>
                          <w:i/>
                          <w:iCs/>
                          <w:sz w:val="18"/>
                          <w:szCs w:val="21"/>
                        </w:rPr>
                      </m:ctrlPr>
                    </m:fPr>
                    <m:num>
                      <m:r>
                        <m:rPr>
                          <m:nor/>
                        </m:rPr>
                        <w:rPr>
                          <w:rFonts w:hint="default" w:ascii="Times New Roman" w:hAnsi="Times New Roman" w:cs="Times New Roman"/>
                          <w:b w:val="0"/>
                          <w:i/>
                          <w:iCs/>
                          <w:sz w:val="18"/>
                          <w:szCs w:val="21"/>
                        </w:rPr>
                        <m:t>2λD</m:t>
                      </m:r>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num>
                    <m:den>
                      <m:sSup>
                        <m:sSupPr>
                          <m:ctrlPr>
                            <w:rPr>
                              <w:rFonts w:hint="default" w:ascii="Cambria Math" w:hAnsi="Cambria Math" w:cs="Times New Roman"/>
                              <w:i/>
                              <w:iCs/>
                              <w:sz w:val="18"/>
                              <w:szCs w:val="21"/>
                            </w:rPr>
                          </m:ctrlPr>
                        </m:sSupPr>
                        <m:e>
                          <m:r>
                            <m:rPr>
                              <m:nor/>
                            </m:rPr>
                            <w:rPr>
                              <w:rFonts w:hint="default" w:ascii="Times New Roman" w:hAnsi="Times New Roman" w:cs="Times New Roman"/>
                              <w:b w:val="0"/>
                              <w:i/>
                              <w:iCs/>
                              <w:sz w:val="18"/>
                              <w:szCs w:val="21"/>
                            </w:rPr>
                            <m:t>f</m:t>
                          </m:r>
                          <m:ctrlPr>
                            <w:rPr>
                              <w:rFonts w:hint="default" w:ascii="Cambria Math" w:hAnsi="Cambria Math" w:cs="Times New Roman"/>
                              <w:i/>
                              <w:iCs/>
                              <w:sz w:val="18"/>
                              <w:szCs w:val="21"/>
                            </w:rPr>
                          </m:ctrlPr>
                        </m:e>
                        <m:sup>
                          <m:r>
                            <m:rPr>
                              <m:nor/>
                            </m:rPr>
                            <w:rPr>
                              <w:rFonts w:hint="default" w:ascii="Times New Roman" w:hAnsi="Times New Roman" w:cs="Times New Roman"/>
                              <w:b w:val="0"/>
                              <w:i/>
                              <w:iCs/>
                              <w:sz w:val="18"/>
                              <w:szCs w:val="21"/>
                            </w:rPr>
                            <m:t>2</m:t>
                          </m:r>
                          <m:ctrlPr>
                            <w:rPr>
                              <w:rFonts w:hint="default" w:ascii="Cambria Math" w:hAnsi="Cambria Math" w:cs="Times New Roman"/>
                              <w:i/>
                              <w:iCs/>
                              <w:sz w:val="18"/>
                              <w:szCs w:val="21"/>
                            </w:rPr>
                          </m:ctrlPr>
                        </m:sup>
                      </m:sSup>
                      <m:ctrlPr>
                        <w:rPr>
                          <w:rFonts w:hint="default" w:ascii="Cambria Math" w:hAnsi="Cambria Math" w:cs="Times New Roman"/>
                          <w:i/>
                          <w:iCs/>
                          <w:sz w:val="18"/>
                          <w:szCs w:val="21"/>
                        </w:rPr>
                      </m:ctrlPr>
                    </m:den>
                  </m:f>
                  <m:ctrlPr>
                    <w:rPr>
                      <w:rFonts w:hint="default" w:ascii="Cambria Math" w:hAnsi="Cambria Math" w:cs="Times New Roman"/>
                      <w:i/>
                      <w:iCs/>
                      <w:sz w:val="18"/>
                      <w:szCs w:val="21"/>
                    </w:rPr>
                  </m:ctrlPr>
                </m:e>
              </m:d>
              <m:r>
                <m:rPr>
                  <m:nor/>
                </m:rPr>
                <w:rPr>
                  <w:rFonts w:hint="default" w:ascii="Times New Roman" w:hAnsi="Times New Roman" w:cs="Times New Roman"/>
                  <w:b w:val="0"/>
                  <w:i/>
                  <w:iCs/>
                  <w:sz w:val="18"/>
                  <w:szCs w:val="21"/>
                </w:rPr>
                <m:t>exp​</m:t>
              </m:r>
              <m:d>
                <m:dPr>
                  <m:begChr m:val="["/>
                  <m:sepChr m:val=""/>
                  <m:endChr m:val="]"/>
                  <m:ctrlPr>
                    <w:rPr>
                      <w:rFonts w:hint="default" w:ascii="Cambria Math" w:hAnsi="Cambria Math" w:cs="Times New Roman"/>
                      <w:i/>
                      <w:iCs/>
                      <w:sz w:val="18"/>
                      <w:szCs w:val="21"/>
                    </w:rPr>
                  </m:ctrlPr>
                </m:dPr>
                <m:e>
                  <m:r>
                    <m:rPr>
                      <m:nor/>
                    </m:rPr>
                    <w:rPr>
                      <w:rFonts w:hint="default" w:ascii="Times New Roman" w:hAnsi="Times New Roman" w:cs="Times New Roman"/>
                      <w:b w:val="0"/>
                      <w:i/>
                      <w:iCs/>
                      <w:sz w:val="18"/>
                      <w:szCs w:val="21"/>
                    </w:rPr>
                    <m:t>−</m:t>
                  </m:r>
                  <m:f>
                    <m:fPr>
                      <m:ctrlPr>
                        <w:rPr>
                          <w:rFonts w:hint="default" w:ascii="Cambria Math" w:hAnsi="Cambria Math" w:cs="Times New Roman"/>
                          <w:i/>
                          <w:iCs/>
                          <w:sz w:val="18"/>
                          <w:szCs w:val="21"/>
                        </w:rPr>
                      </m:ctrlPr>
                    </m:fPr>
                    <m:num>
                      <m:r>
                        <m:rPr>
                          <m:nor/>
                        </m:rPr>
                        <w:rPr>
                          <w:rFonts w:hint="default" w:ascii="Times New Roman" w:hAnsi="Times New Roman" w:cs="Times New Roman"/>
                          <w:b w:val="0"/>
                          <w:i/>
                          <w:iCs/>
                          <w:sz w:val="18"/>
                          <w:szCs w:val="21"/>
                        </w:rPr>
                        <m:t>D</m:t>
                      </m:r>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num>
                    <m:den>
                      <m:r>
                        <m:rPr>
                          <m:nor/>
                        </m:rPr>
                        <w:rPr>
                          <w:rFonts w:hint="default" w:ascii="Times New Roman" w:hAnsi="Times New Roman" w:cs="Times New Roman"/>
                          <w:b w:val="0"/>
                          <w:i/>
                          <w:iCs/>
                          <w:sz w:val="18"/>
                          <w:szCs w:val="21"/>
                        </w:rPr>
                        <m:t>f</m:t>
                      </m:r>
                      <m:ctrlPr>
                        <w:rPr>
                          <w:rFonts w:hint="default" w:ascii="Cambria Math" w:hAnsi="Cambria Math" w:cs="Times New Roman"/>
                          <w:i/>
                          <w:iCs/>
                          <w:sz w:val="18"/>
                          <w:szCs w:val="21"/>
                        </w:rPr>
                      </m:ctrlPr>
                    </m:den>
                  </m:f>
                  <m:r>
                    <m:rPr>
                      <m:nor/>
                    </m:rPr>
                    <w:rPr>
                      <w:rFonts w:hint="default" w:ascii="Times New Roman" w:hAnsi="Times New Roman" w:cs="Times New Roman"/>
                      <w:b w:val="0"/>
                      <w:i/>
                      <w:iCs/>
                      <w:sz w:val="18"/>
                      <w:szCs w:val="21"/>
                    </w:rPr>
                    <m:t>−λ</m:t>
                  </m:r>
                  <m:sSup>
                    <m:sSupPr>
                      <m:ctrlPr>
                        <w:rPr>
                          <w:rFonts w:hint="default" w:ascii="Cambria Math" w:hAnsi="Cambria Math" w:cs="Times New Roman"/>
                          <w:i/>
                          <w:iCs/>
                          <w:sz w:val="18"/>
                          <w:szCs w:val="21"/>
                        </w:rPr>
                      </m:ctrlPr>
                    </m:sSupPr>
                    <m:e>
                      <m:d>
                        <m:dPr>
                          <m:sepChr m:val=""/>
                          <m:ctrlPr>
                            <w:rPr>
                              <w:rFonts w:hint="default" w:ascii="Cambria Math" w:hAnsi="Cambria Math" w:cs="Times New Roman"/>
                              <w:i/>
                              <w:iCs/>
                              <w:sz w:val="18"/>
                              <w:szCs w:val="21"/>
                            </w:rPr>
                          </m:ctrlPr>
                        </m:dPr>
                        <m:e>
                          <m:f>
                            <m:fPr>
                              <m:ctrlPr>
                                <w:rPr>
                                  <w:rFonts w:hint="default" w:ascii="Cambria Math" w:hAnsi="Cambria Math" w:cs="Times New Roman"/>
                                  <w:i/>
                                  <w:iCs/>
                                  <w:sz w:val="18"/>
                                  <w:szCs w:val="21"/>
                                </w:rPr>
                              </m:ctrlPr>
                            </m:fPr>
                            <m:num>
                              <m:r>
                                <m:rPr>
                                  <m:nor/>
                                </m:rPr>
                                <w:rPr>
                                  <w:rFonts w:hint="default" w:ascii="Times New Roman" w:hAnsi="Times New Roman" w:cs="Times New Roman"/>
                                  <w:b w:val="0"/>
                                  <w:i/>
                                  <w:iCs/>
                                  <w:sz w:val="18"/>
                                  <w:szCs w:val="21"/>
                                </w:rPr>
                                <m:t>D</m:t>
                              </m:r>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num>
                            <m:den>
                              <m:r>
                                <m:rPr>
                                  <m:nor/>
                                </m:rPr>
                                <w:rPr>
                                  <w:rFonts w:hint="default" w:ascii="Times New Roman" w:hAnsi="Times New Roman" w:cs="Times New Roman"/>
                                  <w:b w:val="0"/>
                                  <w:i/>
                                  <w:iCs/>
                                  <w:sz w:val="18"/>
                                  <w:szCs w:val="21"/>
                                </w:rPr>
                                <m:t>f</m:t>
                              </m:r>
                              <m:ctrlPr>
                                <w:rPr>
                                  <w:rFonts w:hint="default" w:ascii="Cambria Math" w:hAnsi="Cambria Math" w:cs="Times New Roman"/>
                                  <w:i/>
                                  <w:iCs/>
                                  <w:sz w:val="18"/>
                                  <w:szCs w:val="21"/>
                                </w:rPr>
                              </m:ctrlPr>
                            </m:den>
                          </m:f>
                          <m:ctrlPr>
                            <w:rPr>
                              <w:rFonts w:hint="default" w:ascii="Cambria Math" w:hAnsi="Cambria Math" w:cs="Times New Roman"/>
                              <w:i/>
                              <w:iCs/>
                              <w:sz w:val="18"/>
                              <w:szCs w:val="21"/>
                            </w:rPr>
                          </m:ctrlPr>
                        </m:e>
                      </m:d>
                      <m:ctrlPr>
                        <w:rPr>
                          <w:rFonts w:hint="default" w:ascii="Cambria Math" w:hAnsi="Cambria Math" w:cs="Times New Roman"/>
                          <w:i/>
                          <w:iCs/>
                          <w:sz w:val="18"/>
                          <w:szCs w:val="21"/>
                        </w:rPr>
                      </m:ctrlPr>
                    </m:e>
                    <m:sup>
                      <m:r>
                        <m:rPr>
                          <m:nor/>
                        </m:rPr>
                        <w:rPr>
                          <w:rFonts w:hint="default" w:ascii="Times New Roman" w:hAnsi="Times New Roman" w:cs="Times New Roman"/>
                          <w:b w:val="0"/>
                          <w:i/>
                          <w:iCs/>
                          <w:sz w:val="18"/>
                          <w:szCs w:val="21"/>
                        </w:rPr>
                        <m:t>2</m:t>
                      </m:r>
                      <m:ctrlPr>
                        <w:rPr>
                          <w:rFonts w:hint="default" w:ascii="Cambria Math" w:hAnsi="Cambria Math" w:cs="Times New Roman"/>
                          <w:i/>
                          <w:iCs/>
                          <w:sz w:val="18"/>
                          <w:szCs w:val="21"/>
                        </w:rPr>
                      </m:ctrlPr>
                    </m:sup>
                  </m:sSup>
                  <m:ctrlPr>
                    <w:rPr>
                      <w:rFonts w:hint="default" w:ascii="Cambria Math" w:hAnsi="Cambria Math" w:cs="Times New Roman"/>
                      <w:i/>
                      <w:iCs/>
                      <w:sz w:val="18"/>
                      <w:szCs w:val="21"/>
                    </w:rPr>
                  </m:ctrlPr>
                </m:e>
              </m:d>
              <m:r>
                <m:rPr>
                  <m:nor/>
                </m:rPr>
                <w:rPr>
                  <w:rFonts w:hint="default" w:ascii="Times New Roman" w:hAnsi="Times New Roman" w:cs="Times New Roman"/>
                  <w:b w:val="0"/>
                  <w:i/>
                  <w:iCs/>
                  <w:sz w:val="18"/>
                  <w:szCs w:val="21"/>
                </w:rPr>
                <m:t>=−</m:t>
              </m:r>
              <m:f>
                <m:fPr>
                  <m:ctrlPr>
                    <w:rPr>
                      <w:rFonts w:hint="default" w:ascii="Cambria Math" w:hAnsi="Cambria Math" w:cs="Times New Roman"/>
                      <w:i/>
                      <w:iCs/>
                      <w:sz w:val="18"/>
                      <w:szCs w:val="21"/>
                    </w:rPr>
                  </m:ctrlPr>
                </m:fPr>
                <m:num>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y</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num>
                <m:den>
                  <m:r>
                    <m:rPr>
                      <m:nor/>
                    </m:rPr>
                    <w:rPr>
                      <w:rFonts w:hint="default" w:ascii="Times New Roman" w:hAnsi="Times New Roman" w:cs="Times New Roman"/>
                      <w:b w:val="0"/>
                      <w:i/>
                      <w:iCs/>
                      <w:sz w:val="18"/>
                      <w:szCs w:val="21"/>
                    </w:rPr>
                    <m:t>f</m:t>
                  </m:r>
                  <m:ctrlPr>
                    <w:rPr>
                      <w:rFonts w:hint="default" w:ascii="Cambria Math" w:hAnsi="Cambria Math" w:cs="Times New Roman"/>
                      <w:i/>
                      <w:iCs/>
                      <w:sz w:val="18"/>
                      <w:szCs w:val="21"/>
                    </w:rPr>
                  </m:ctrlPr>
                </m:den>
              </m:f>
              <m:d>
                <m:dPr>
                  <m:sepChr m:val=""/>
                  <m:ctrlPr>
                    <w:rPr>
                      <w:rFonts w:hint="default" w:ascii="Cambria Math" w:hAnsi="Cambria Math" w:cs="Times New Roman"/>
                      <w:i/>
                      <w:iCs/>
                      <w:sz w:val="18"/>
                      <w:szCs w:val="21"/>
                    </w:rPr>
                  </m:ctrlPr>
                </m:dPr>
                <m:e>
                  <m:r>
                    <m:rPr>
                      <m:nor/>
                    </m:rPr>
                    <w:rPr>
                      <w:rFonts w:hint="default" w:ascii="Times New Roman" w:hAnsi="Times New Roman" w:cs="Times New Roman"/>
                      <w:b w:val="0"/>
                      <w:i/>
                      <w:iCs/>
                      <w:sz w:val="18"/>
                      <w:szCs w:val="21"/>
                    </w:rPr>
                    <m:t>1+</m:t>
                  </m:r>
                  <m:f>
                    <m:fPr>
                      <m:ctrlPr>
                        <w:rPr>
                          <w:rFonts w:hint="default" w:ascii="Cambria Math" w:hAnsi="Cambria Math" w:cs="Times New Roman"/>
                          <w:i/>
                          <w:iCs/>
                          <w:sz w:val="18"/>
                          <w:szCs w:val="21"/>
                        </w:rPr>
                      </m:ctrlPr>
                    </m:fPr>
                    <m:num>
                      <m:r>
                        <m:rPr>
                          <m:nor/>
                        </m:rPr>
                        <w:rPr>
                          <w:rFonts w:hint="default" w:ascii="Times New Roman" w:hAnsi="Times New Roman" w:cs="Times New Roman"/>
                          <w:b w:val="0"/>
                          <w:i/>
                          <w:iCs/>
                          <w:sz w:val="18"/>
                          <w:szCs w:val="21"/>
                        </w:rPr>
                        <m:t>2λD</m:t>
                      </m:r>
                      <m:sSub>
                        <m:sSubPr>
                          <m:ctrlPr>
                            <w:rPr>
                              <w:rFonts w:hint="default" w:ascii="Cambria Math" w:hAnsi="Cambria Math" w:cs="Times New Roman"/>
                              <w:i/>
                              <w:iCs/>
                              <w:sz w:val="18"/>
                              <w:szCs w:val="21"/>
                            </w:rPr>
                          </m:ctrlPr>
                        </m:sSubPr>
                        <m:e>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e>
                        <m:sub>
                          <m:r>
                            <m:rPr>
                              <m:nor/>
                            </m:rPr>
                            <w:rPr>
                              <w:rFonts w:hint="default" w:ascii="Times New Roman" w:hAnsi="Times New Roman" w:cs="Times New Roman"/>
                              <w:b w:val="0"/>
                              <w:i/>
                              <w:iCs/>
                              <w:sz w:val="18"/>
                              <w:szCs w:val="21"/>
                            </w:rPr>
                            <m:t>a</m:t>
                          </m:r>
                          <m:ctrlPr>
                            <w:rPr>
                              <w:rFonts w:hint="default" w:ascii="Cambria Math" w:hAnsi="Cambria Math" w:cs="Times New Roman"/>
                              <w:i/>
                              <w:iCs/>
                              <w:sz w:val="18"/>
                              <w:szCs w:val="21"/>
                            </w:rPr>
                          </m:ctrlPr>
                        </m:sub>
                      </m:sSub>
                      <m:ctrlPr>
                        <w:rPr>
                          <w:rFonts w:hint="default" w:ascii="Cambria Math" w:hAnsi="Cambria Math" w:cs="Times New Roman"/>
                          <w:i/>
                          <w:iCs/>
                          <w:sz w:val="18"/>
                          <w:szCs w:val="21"/>
                        </w:rPr>
                      </m:ctrlPr>
                    </m:num>
                    <m:den>
                      <m:r>
                        <m:rPr>
                          <m:nor/>
                        </m:rPr>
                        <w:rPr>
                          <w:rFonts w:hint="default" w:ascii="Times New Roman" w:hAnsi="Times New Roman" w:cs="Times New Roman"/>
                          <w:b w:val="0"/>
                          <w:i/>
                          <w:iCs/>
                          <w:sz w:val="18"/>
                          <w:szCs w:val="21"/>
                        </w:rPr>
                        <m:t>f</m:t>
                      </m:r>
                      <m:ctrlPr>
                        <w:rPr>
                          <w:rFonts w:hint="default" w:ascii="Cambria Math" w:hAnsi="Cambria Math" w:cs="Times New Roman"/>
                          <w:i/>
                          <w:iCs/>
                          <w:sz w:val="18"/>
                          <w:szCs w:val="21"/>
                        </w:rPr>
                      </m:ctrlPr>
                    </m:den>
                  </m:f>
                  <m:ctrlPr>
                    <w:rPr>
                      <w:rFonts w:hint="default" w:ascii="Cambria Math" w:hAnsi="Cambria Math" w:cs="Times New Roman"/>
                      <w:i/>
                      <w:iCs/>
                      <w:sz w:val="18"/>
                      <w:szCs w:val="21"/>
                    </w:rPr>
                  </m:ctrlPr>
                </m:e>
              </m:d>
              <m:r>
                <m:rPr>
                  <m:sty m:val="p"/>
                </m:rPr>
                <w:rPr>
                  <w:rFonts w:hint="default" w:ascii="Cambria Math" w:hAnsi="Cambria Math" w:eastAsia="宋体" w:cs="Times New Roman"/>
                  <w:sz w:val="18"/>
                  <w:szCs w:val="21"/>
                  <w:lang w:val="en-US" w:eastAsia="zh-CN"/>
                </w:rPr>
                <m:t>#</m:t>
              </m:r>
              <m:r>
                <m:rPr>
                  <m:nor/>
                  <m:sty m:val="p"/>
                </m:rPr>
                <w:rPr>
                  <w:rFonts w:hint="default" w:ascii="Times New Roman" w:hAnsi="Times New Roman" w:eastAsia="宋体" w:cs="Times New Roman"/>
                  <w:b w:val="0"/>
                  <w:i w:val="0"/>
                  <w:sz w:val="18"/>
                  <w:szCs w:val="21"/>
                  <w:lang w:val="en-US" w:eastAsia="zh-CN"/>
                </w:rPr>
                <m:t>(1)</m:t>
              </m:r>
              <m:ctrlPr>
                <w:rPr>
                  <w:rFonts w:hint="default" w:ascii="Cambria Math" w:hAnsi="Cambria Math" w:cs="Times New Roman"/>
                  <w:sz w:val="18"/>
                  <w:szCs w:val="21"/>
                </w:rPr>
              </m:ctrlPr>
            </m:e>
          </m:eqArr>
        </m:oMath>
      </m:oMathPara>
    </w:p>
    <w:p w14:paraId="4895D0E7">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eastAsia="宋体" w:cs="Times New Roman"/>
          <w:lang w:eastAsia="zh-CN"/>
        </w:rPr>
      </w:pPr>
      <w:r>
        <w:rPr>
          <w:rFonts w:hint="default" w:ascii="Times New Roman" w:hAnsi="Times New Roman" w:eastAsia="Times New Roman" w:cs="Times New Roman"/>
          <w:sz w:val="21"/>
        </w:rPr>
        <w:t xml:space="preserve">Because </w:t>
      </w:r>
      <m:oMath>
        <m:r>
          <m:rPr>
            <m:nor/>
          </m:rPr>
          <w:rPr>
            <w:rFonts w:hint="default" w:ascii="Times New Roman" w:hAnsi="Times New Roman" w:cs="Times New Roman"/>
            <w:i/>
          </w:rPr>
          <m:t>f</m:t>
        </m:r>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w:t>
      </w:r>
      <m:oMath>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w:t>
      </w:r>
      <m:oMath>
        <m:r>
          <m:rPr>
            <m:nor/>
          </m:rPr>
          <w:rPr>
            <w:rFonts w:hint="default" w:ascii="Times New Roman" w:hAnsi="Times New Roman" w:cs="Times New Roman"/>
            <w:i/>
          </w:rPr>
          <m:t>λ</m:t>
        </m:r>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xml:space="preserve">, and </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Equation (1) is strictly less than zero. Therefore, the larger the defect value, the smaller the attribute value.</w:t>
      </w:r>
    </w:p>
    <w:p w14:paraId="6FC0C18D">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(2) Boundedness. The trustworthiness-attribute value satisfies</w:t>
      </w:r>
      <m:oMath>
        <m:r>
          <m:rPr>
            <m:nor/>
            <m:sty m:val="p"/>
          </m:rPr>
          <w:rPr>
            <w:rFonts w:hint="default" w:ascii="Times New Roman" w:hAnsi="Times New Roman" w:cs="Times New Roman"/>
            <w:b w:val="0"/>
            <w:i w:val="0"/>
          </w:rPr>
          <m:t>0&lt;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xml:space="preserve">; when the severity has an upper bound </w:t>
      </w:r>
      <m:oMath>
        <m:r>
          <m:rPr>
            <m:nor/>
          </m:rPr>
          <w:rPr>
            <w:rFonts w:hint="default" w:ascii="Times New Roman" w:hAnsi="Times New Roman" w:cs="Times New Roman"/>
            <w:i/>
            <w:iCs w:val="0"/>
          </w:rPr>
          <m:t>S</m:t>
        </m:r>
      </m:oMath>
      <w:r>
        <w:rPr>
          <w:rFonts w:hint="default" w:ascii="Times New Roman" w:hAnsi="Times New Roman" w:eastAsia="Times New Roman" w:cs="Times New Roman"/>
          <w:i/>
          <w:iCs w:val="0"/>
          <w:sz w:val="21"/>
        </w:rPr>
        <w:t xml:space="preserve">, it further satisfies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w:t>
      </w:r>
    </w:p>
    <w:p w14:paraId="1745EDA8">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Since</w:t>
      </w:r>
      <m:oMath>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w:t>
      </w:r>
      <m:oMath>
        <m:r>
          <m:rPr>
            <m:nor/>
          </m:rPr>
          <w:rPr>
            <w:rFonts w:hint="default" w:ascii="Times New Roman" w:hAnsi="Times New Roman" w:cs="Times New Roman"/>
            <w:i/>
          </w:rPr>
          <m:t>f</m:t>
        </m:r>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and</w:t>
      </w:r>
      <m:oMath>
        <m:r>
          <m:rPr>
            <m:nor/>
          </m:rPr>
          <w:rPr>
            <w:rFonts w:hint="default" w:ascii="Times New Roman" w:hAnsi="Times New Roman" w:cs="Times New Roman"/>
            <w:i/>
          </w:rPr>
          <m:t>λ</m:t>
        </m:r>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the exponential term satisfies</w:t>
      </w:r>
      <m:oMath>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f</m:t>
            </m:r>
            <m:ctrlPr>
              <w:rPr>
                <w:rFonts w:hint="default" w:ascii="Cambria Math" w:hAnsi="Cambria Math" w:cs="Times New Roman"/>
              </w:rPr>
            </m:ctrlPr>
          </m:den>
        </m:f>
        <m:r>
          <m:rPr>
            <m:nor/>
            <m:sty m:val="p"/>
          </m:rPr>
          <w:rPr>
            <w:rFonts w:hint="default" w:ascii="Times New Roman" w:hAnsi="Times New Roman" w:cs="Times New Roman"/>
            <w:b w:val="0"/>
            <w:i w:val="0"/>
          </w:rPr>
          <m:t>−</m:t>
        </m:r>
        <m:r>
          <m:rPr>
            <m:nor/>
          </m:rPr>
          <w:rPr>
            <w:rFonts w:hint="default" w:ascii="Times New Roman" w:hAnsi="Times New Roman" w:cs="Times New Roman"/>
            <w:i/>
          </w:rPr>
          <m:t>λ</m:t>
        </m:r>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f</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≤0.</m:t>
        </m:r>
      </m:oMath>
      <w:r>
        <w:rPr>
          <w:rFonts w:ascii="Times New Roman" w:hAnsi="Times New Roman" w:eastAsia="Times New Roman" w:cs="Times New Roman"/>
        </w:rPr>
        <w:t>.</w:t>
      </w:r>
    </w:p>
    <w:p w14:paraId="50F884F5">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Therefore, </w:t>
      </w:r>
      <m:oMath>
        <m:r>
          <m:rPr>
            <m:nor/>
            <m:sty m:val="p"/>
          </m:rPr>
          <w:rPr>
            <w:rFonts w:hint="default" w:ascii="Times New Roman" w:hAnsi="Times New Roman" w:cs="Times New Roman"/>
            <w:b w:val="0"/>
            <w:i w:val="0"/>
          </w:rPr>
          <m:t>0&lt;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In particular, when</w:t>
      </w:r>
      <m:oMath>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w:t>
      </w:r>
    </w:p>
    <w:p w14:paraId="53E1775A">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Additional explanation (role of the quadratic risk-adjustment term). Let</w:t>
      </w:r>
      <m:oMath>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denote the cumulative penalty at the attribute level. Then</w:t>
      </w:r>
    </w:p>
    <w:p w14:paraId="7BBAF382">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rPr>
      </w:pPr>
      <m:oMathPara>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sz w:val="18"/>
                    </w:rPr>
                  </m:ctrlPr>
                </m:sSubPr>
                <m:e>
                  <m:r>
                    <m:rPr>
                      <m:nor/>
                    </m:rPr>
                    <w:rPr>
                      <w:rFonts w:hint="default" w:ascii="Times New Roman" w:hAnsi="Times New Roman" w:cs="Times New Roman"/>
                      <w:i/>
                      <w:sz w:val="18"/>
                    </w:rPr>
                    <m:t>L</m:t>
                  </m:r>
                  <m:ctrlPr>
                    <w:rPr>
                      <w:rFonts w:hint="default" w:ascii="Cambria Math" w:hAnsi="Cambria Math" w:cs="Times New Roman"/>
                      <w:sz w:val="18"/>
                    </w:rPr>
                  </m:ctrlPr>
                </m:e>
                <m:sub>
                  <m:r>
                    <m:rPr>
                      <m:nor/>
                    </m:rPr>
                    <w:rPr>
                      <w:rFonts w:hint="default" w:ascii="Times New Roman" w:hAnsi="Times New Roman" w:cs="Times New Roman"/>
                      <w:i/>
                      <w:sz w:val="18"/>
                    </w:rPr>
                    <m:t>a</m:t>
                  </m:r>
                  <m:ctrlPr>
                    <w:rPr>
                      <w:rFonts w:hint="default" w:ascii="Cambria Math" w:hAnsi="Cambria Math" w:cs="Times New Roman"/>
                      <w:sz w:val="18"/>
                    </w:rPr>
                  </m:ctrlPr>
                </m:sub>
              </m:sSub>
              <m:r>
                <m:rPr>
                  <m:nor/>
                  <m:sty m:val="p"/>
                </m:rPr>
                <w:rPr>
                  <w:rFonts w:hint="default" w:ascii="Times New Roman" w:hAnsi="Times New Roman" w:cs="Times New Roman"/>
                  <w:b w:val="0"/>
                  <w:i w:val="0"/>
                  <w:sz w:val="18"/>
                </w:rPr>
                <m:t>=</m:t>
              </m:r>
              <m:f>
                <m:fPr>
                  <m:ctrlPr>
                    <w:rPr>
                      <w:rFonts w:hint="default" w:ascii="Cambria Math" w:hAnsi="Cambria Math" w:cs="Times New Roman"/>
                      <w:sz w:val="18"/>
                    </w:rPr>
                  </m:ctrlPr>
                </m:fPr>
                <m:num>
                  <m:r>
                    <m:rPr>
                      <m:nor/>
                    </m:rPr>
                    <w:rPr>
                      <w:rFonts w:hint="default" w:ascii="Times New Roman" w:hAnsi="Times New Roman" w:cs="Times New Roman"/>
                      <w:i/>
                      <w:sz w:val="18"/>
                    </w:rPr>
                    <m:t>D</m:t>
                  </m:r>
                  <m:sSub>
                    <m:sSubPr>
                      <m:ctrlPr>
                        <w:rPr>
                          <w:rFonts w:hint="default" w:ascii="Cambria Math" w:hAnsi="Cambria Math" w:cs="Times New Roman"/>
                          <w:sz w:val="18"/>
                        </w:rPr>
                      </m:ctrlPr>
                    </m:sSubPr>
                    <m:e>
                      <m:r>
                        <m:rPr>
                          <m:nor/>
                        </m:rPr>
                        <w:rPr>
                          <w:rFonts w:hint="default" w:ascii="Times New Roman" w:hAnsi="Times New Roman" w:cs="Times New Roman"/>
                          <w:i/>
                          <w:sz w:val="18"/>
                        </w:rPr>
                        <m:t>A</m:t>
                      </m:r>
                      <m:ctrlPr>
                        <w:rPr>
                          <w:rFonts w:hint="default" w:ascii="Cambria Math" w:hAnsi="Cambria Math" w:cs="Times New Roman"/>
                          <w:sz w:val="18"/>
                        </w:rPr>
                      </m:ctrlPr>
                    </m:e>
                    <m:sub>
                      <m:r>
                        <m:rPr>
                          <m:nor/>
                        </m:rPr>
                        <w:rPr>
                          <w:rFonts w:hint="default" w:ascii="Times New Roman" w:hAnsi="Times New Roman" w:cs="Times New Roman"/>
                          <w:i/>
                          <w:sz w:val="18"/>
                        </w:rPr>
                        <m:t>a</m:t>
                      </m:r>
                      <m:ctrlPr>
                        <w:rPr>
                          <w:rFonts w:hint="default" w:ascii="Cambria Math" w:hAnsi="Cambria Math" w:cs="Times New Roman"/>
                          <w:sz w:val="18"/>
                        </w:rPr>
                      </m:ctrlPr>
                    </m:sub>
                  </m:sSub>
                  <m:ctrlPr>
                    <w:rPr>
                      <w:rFonts w:hint="default" w:ascii="Cambria Math" w:hAnsi="Cambria Math" w:cs="Times New Roman"/>
                      <w:sz w:val="18"/>
                    </w:rPr>
                  </m:ctrlPr>
                </m:num>
                <m:den>
                  <m:r>
                    <m:rPr>
                      <m:nor/>
                    </m:rPr>
                    <w:rPr>
                      <w:rFonts w:hint="default" w:ascii="Times New Roman" w:hAnsi="Times New Roman" w:cs="Times New Roman"/>
                      <w:i/>
                      <w:sz w:val="18"/>
                    </w:rPr>
                    <m:t>f</m:t>
                  </m:r>
                  <m:ctrlPr>
                    <w:rPr>
                      <w:rFonts w:hint="default" w:ascii="Cambria Math" w:hAnsi="Cambria Math" w:cs="Times New Roman"/>
                      <w:sz w:val="18"/>
                    </w:rPr>
                  </m:ctrlPr>
                </m:den>
              </m:f>
              <m:r>
                <m:rPr>
                  <m:nor/>
                  <m:sty m:val="p"/>
                </m:rPr>
                <w:rPr>
                  <w:rFonts w:hint="default" w:ascii="Times New Roman" w:hAnsi="Times New Roman" w:cs="Times New Roman"/>
                  <w:b w:val="0"/>
                  <w:i w:val="0"/>
                  <w:sz w:val="18"/>
                </w:rPr>
                <m:t>+</m:t>
              </m:r>
              <m:r>
                <m:rPr>
                  <m:nor/>
                </m:rPr>
                <w:rPr>
                  <w:rFonts w:hint="default" w:ascii="Times New Roman" w:hAnsi="Times New Roman" w:cs="Times New Roman"/>
                  <w:i/>
                  <w:sz w:val="18"/>
                </w:rPr>
                <m:t>λ</m:t>
              </m:r>
              <m:sSup>
                <m:sSupPr>
                  <m:ctrlPr>
                    <w:rPr>
                      <w:rFonts w:hint="default" w:ascii="Cambria Math" w:hAnsi="Cambria Math" w:cs="Times New Roman"/>
                      <w:sz w:val="18"/>
                    </w:rPr>
                  </m:ctrlPr>
                </m:sSupPr>
                <m:e>
                  <m:d>
                    <m:dPr>
                      <m:sepChr m:val=""/>
                      <m:ctrlPr>
                        <w:rPr>
                          <w:rFonts w:hint="default" w:ascii="Cambria Math" w:hAnsi="Cambria Math" w:cs="Times New Roman"/>
                          <w:sz w:val="18"/>
                        </w:rPr>
                      </m:ctrlPr>
                    </m:dPr>
                    <m:e>
                      <m:f>
                        <m:fPr>
                          <m:ctrlPr>
                            <w:rPr>
                              <w:rFonts w:hint="default" w:ascii="Cambria Math" w:hAnsi="Cambria Math" w:cs="Times New Roman"/>
                              <w:sz w:val="18"/>
                            </w:rPr>
                          </m:ctrlPr>
                        </m:fPr>
                        <m:num>
                          <m:r>
                            <m:rPr>
                              <m:nor/>
                            </m:rPr>
                            <w:rPr>
                              <w:rFonts w:hint="default" w:ascii="Times New Roman" w:hAnsi="Times New Roman" w:cs="Times New Roman"/>
                              <w:i/>
                              <w:sz w:val="18"/>
                            </w:rPr>
                            <m:t>D</m:t>
                          </m:r>
                          <m:sSub>
                            <m:sSubPr>
                              <m:ctrlPr>
                                <w:rPr>
                                  <w:rFonts w:hint="default" w:ascii="Cambria Math" w:hAnsi="Cambria Math" w:cs="Times New Roman"/>
                                  <w:sz w:val="18"/>
                                </w:rPr>
                              </m:ctrlPr>
                            </m:sSubPr>
                            <m:e>
                              <m:r>
                                <m:rPr>
                                  <m:nor/>
                                </m:rPr>
                                <w:rPr>
                                  <w:rFonts w:hint="default" w:ascii="Times New Roman" w:hAnsi="Times New Roman" w:cs="Times New Roman"/>
                                  <w:i/>
                                  <w:sz w:val="18"/>
                                </w:rPr>
                                <m:t>A</m:t>
                              </m:r>
                              <m:ctrlPr>
                                <w:rPr>
                                  <w:rFonts w:hint="default" w:ascii="Cambria Math" w:hAnsi="Cambria Math" w:cs="Times New Roman"/>
                                  <w:sz w:val="18"/>
                                </w:rPr>
                              </m:ctrlPr>
                            </m:e>
                            <m:sub>
                              <m:r>
                                <m:rPr>
                                  <m:nor/>
                                </m:rPr>
                                <w:rPr>
                                  <w:rFonts w:hint="default" w:ascii="Times New Roman" w:hAnsi="Times New Roman" w:cs="Times New Roman"/>
                                  <w:i/>
                                  <w:sz w:val="18"/>
                                </w:rPr>
                                <m:t>a</m:t>
                              </m:r>
                              <m:ctrlPr>
                                <w:rPr>
                                  <w:rFonts w:hint="default" w:ascii="Cambria Math" w:hAnsi="Cambria Math" w:cs="Times New Roman"/>
                                  <w:sz w:val="18"/>
                                </w:rPr>
                              </m:ctrlPr>
                            </m:sub>
                          </m:sSub>
                          <m:ctrlPr>
                            <w:rPr>
                              <w:rFonts w:hint="default" w:ascii="Cambria Math" w:hAnsi="Cambria Math" w:cs="Times New Roman"/>
                              <w:sz w:val="18"/>
                            </w:rPr>
                          </m:ctrlPr>
                        </m:num>
                        <m:den>
                          <m:r>
                            <m:rPr>
                              <m:nor/>
                            </m:rPr>
                            <w:rPr>
                              <w:rFonts w:hint="default" w:ascii="Times New Roman" w:hAnsi="Times New Roman" w:cs="Times New Roman"/>
                              <w:i/>
                              <w:sz w:val="18"/>
                            </w:rPr>
                            <m:t>f</m:t>
                          </m:r>
                          <m:ctrlPr>
                            <w:rPr>
                              <w:rFonts w:hint="default" w:ascii="Cambria Math" w:hAnsi="Cambria Math" w:cs="Times New Roman"/>
                              <w:sz w:val="18"/>
                            </w:rPr>
                          </m:ctrlPr>
                        </m:den>
                      </m:f>
                      <m:ctrlPr>
                        <w:rPr>
                          <w:rFonts w:hint="default" w:ascii="Cambria Math" w:hAnsi="Cambria Math" w:cs="Times New Roman"/>
                          <w:sz w:val="18"/>
                        </w:rPr>
                      </m:ctrlPr>
                    </m:e>
                  </m:d>
                  <m:ctrlPr>
                    <w:rPr>
                      <w:rFonts w:hint="default" w:ascii="Cambria Math" w:hAnsi="Cambria Math" w:cs="Times New Roman"/>
                      <w:sz w:val="18"/>
                    </w:rPr>
                  </m:ctrlPr>
                </m:e>
                <m:sup>
                  <m:r>
                    <m:rPr>
                      <m:nor/>
                      <m:sty m:val="p"/>
                    </m:rPr>
                    <w:rPr>
                      <w:rFonts w:hint="default" w:ascii="Times New Roman" w:hAnsi="Times New Roman" w:cs="Times New Roman"/>
                      <w:b w:val="0"/>
                      <w:i w:val="0"/>
                      <w:iCs/>
                      <w:sz w:val="18"/>
                    </w:rPr>
                    <m:t>2</m:t>
                  </m:r>
                  <m:ctrlPr>
                    <w:rPr>
                      <w:rFonts w:hint="default" w:ascii="Cambria Math" w:hAnsi="Cambria Math" w:cs="Times New Roman"/>
                      <w:sz w:val="18"/>
                    </w:rPr>
                  </m:ctrlPr>
                </m:sup>
              </m:sSup>
              <m:r>
                <m:rPr>
                  <m:nor/>
                  <m:sty m:val="p"/>
                </m:rPr>
                <w:rPr>
                  <w:rFonts w:hint="default" w:ascii="Times New Roman" w:hAnsi="Times New Roman" w:cs="Times New Roman"/>
                  <w:b w:val="0"/>
                  <w:i w:val="0"/>
                  <w:sz w:val="18"/>
                </w:rPr>
                <m:t>, </m:t>
              </m:r>
              <m:f>
                <m:fPr>
                  <m:ctrlPr>
                    <w:rPr>
                      <w:rFonts w:hint="default" w:ascii="Cambria Math" w:hAnsi="Cambria Math" w:cs="Times New Roman"/>
                      <w:sz w:val="18"/>
                    </w:rPr>
                  </m:ctrlPr>
                </m:fPr>
                <m:num>
                  <m:r>
                    <m:rPr>
                      <m:nor/>
                      <m:sty m:val="p"/>
                    </m:rPr>
                    <w:rPr>
                      <w:rFonts w:hint="default" w:ascii="Times New Roman" w:hAnsi="Times New Roman" w:cs="Times New Roman"/>
                      <w:b w:val="0"/>
                      <w:i w:val="0"/>
                      <w:sz w:val="18"/>
                    </w:rPr>
                    <m:t>∂</m:t>
                  </m:r>
                  <m:sSub>
                    <m:sSubPr>
                      <m:ctrlPr>
                        <w:rPr>
                          <w:rFonts w:hint="default" w:ascii="Cambria Math" w:hAnsi="Cambria Math" w:cs="Times New Roman"/>
                          <w:sz w:val="18"/>
                        </w:rPr>
                      </m:ctrlPr>
                    </m:sSubPr>
                    <m:e>
                      <m:r>
                        <m:rPr>
                          <m:nor/>
                        </m:rPr>
                        <w:rPr>
                          <w:rFonts w:hint="default" w:ascii="Times New Roman" w:hAnsi="Times New Roman" w:cs="Times New Roman"/>
                          <w:i/>
                          <w:sz w:val="18"/>
                        </w:rPr>
                        <m:t>L</m:t>
                      </m:r>
                      <m:ctrlPr>
                        <w:rPr>
                          <w:rFonts w:hint="default" w:ascii="Cambria Math" w:hAnsi="Cambria Math" w:cs="Times New Roman"/>
                          <w:sz w:val="18"/>
                        </w:rPr>
                      </m:ctrlPr>
                    </m:e>
                    <m:sub>
                      <m:r>
                        <m:rPr>
                          <m:nor/>
                        </m:rPr>
                        <w:rPr>
                          <w:rFonts w:hint="default" w:ascii="Times New Roman" w:hAnsi="Times New Roman" w:cs="Times New Roman"/>
                          <w:i/>
                          <w:sz w:val="18"/>
                        </w:rPr>
                        <m:t>a</m:t>
                      </m:r>
                      <m:ctrlPr>
                        <w:rPr>
                          <w:rFonts w:hint="default" w:ascii="Cambria Math" w:hAnsi="Cambria Math" w:cs="Times New Roman"/>
                          <w:sz w:val="18"/>
                        </w:rPr>
                      </m:ctrlPr>
                    </m:sub>
                  </m:sSub>
                  <m:ctrlPr>
                    <w:rPr>
                      <w:rFonts w:hint="default" w:ascii="Cambria Math" w:hAnsi="Cambria Math" w:cs="Times New Roman"/>
                      <w:sz w:val="18"/>
                    </w:rPr>
                  </m:ctrlPr>
                </m:num>
                <m:den>
                  <m:r>
                    <m:rPr>
                      <m:nor/>
                      <m:sty m:val="p"/>
                    </m:rPr>
                    <w:rPr>
                      <w:rFonts w:hint="default" w:ascii="Times New Roman" w:hAnsi="Times New Roman" w:cs="Times New Roman"/>
                      <w:b w:val="0"/>
                      <w:i w:val="0"/>
                      <w:sz w:val="18"/>
                    </w:rPr>
                    <m:t>∂</m:t>
                  </m:r>
                  <m:r>
                    <m:rPr>
                      <m:nor/>
                    </m:rPr>
                    <w:rPr>
                      <w:rFonts w:hint="default" w:ascii="Times New Roman" w:hAnsi="Times New Roman" w:cs="Times New Roman"/>
                      <w:i/>
                      <w:sz w:val="18"/>
                    </w:rPr>
                    <m:t>D</m:t>
                  </m:r>
                  <m:sSub>
                    <m:sSubPr>
                      <m:ctrlPr>
                        <w:rPr>
                          <w:rFonts w:hint="default" w:ascii="Cambria Math" w:hAnsi="Cambria Math" w:cs="Times New Roman"/>
                          <w:sz w:val="18"/>
                        </w:rPr>
                      </m:ctrlPr>
                    </m:sSubPr>
                    <m:e>
                      <m:r>
                        <m:rPr>
                          <m:nor/>
                        </m:rPr>
                        <w:rPr>
                          <w:rFonts w:hint="default" w:ascii="Times New Roman" w:hAnsi="Times New Roman" w:cs="Times New Roman"/>
                          <w:i/>
                          <w:sz w:val="18"/>
                        </w:rPr>
                        <m:t>A</m:t>
                      </m:r>
                      <m:ctrlPr>
                        <w:rPr>
                          <w:rFonts w:hint="default" w:ascii="Cambria Math" w:hAnsi="Cambria Math" w:cs="Times New Roman"/>
                          <w:sz w:val="18"/>
                        </w:rPr>
                      </m:ctrlPr>
                    </m:e>
                    <m:sub>
                      <m:r>
                        <m:rPr>
                          <m:nor/>
                        </m:rPr>
                        <w:rPr>
                          <w:rFonts w:hint="default" w:ascii="Times New Roman" w:hAnsi="Times New Roman" w:cs="Times New Roman"/>
                          <w:i/>
                          <w:sz w:val="18"/>
                        </w:rPr>
                        <m:t>a</m:t>
                      </m:r>
                      <m:ctrlPr>
                        <w:rPr>
                          <w:rFonts w:hint="default" w:ascii="Cambria Math" w:hAnsi="Cambria Math" w:cs="Times New Roman"/>
                          <w:sz w:val="18"/>
                        </w:rPr>
                      </m:ctrlPr>
                    </m:sub>
                  </m:sSub>
                  <m:ctrlPr>
                    <w:rPr>
                      <w:rFonts w:hint="default" w:ascii="Cambria Math" w:hAnsi="Cambria Math" w:cs="Times New Roman"/>
                      <w:sz w:val="18"/>
                    </w:rPr>
                  </m:ctrlPr>
                </m:den>
              </m:f>
              <m:r>
                <m:rPr>
                  <m:nor/>
                  <m:sty m:val="p"/>
                </m:rPr>
                <w:rPr>
                  <w:rFonts w:hint="default" w:ascii="Times New Roman" w:hAnsi="Times New Roman" w:cs="Times New Roman"/>
                  <w:b w:val="0"/>
                  <w:i w:val="0"/>
                  <w:sz w:val="18"/>
                </w:rPr>
                <m:t>=</m:t>
              </m:r>
              <m:f>
                <m:fPr>
                  <m:ctrlPr>
                    <w:rPr>
                      <w:rFonts w:hint="default" w:ascii="Cambria Math" w:hAnsi="Cambria Math" w:cs="Times New Roman"/>
                      <w:sz w:val="18"/>
                    </w:rPr>
                  </m:ctrlPr>
                </m:fPr>
                <m:num>
                  <m:r>
                    <m:rPr>
                      <m:nor/>
                      <m:sty m:val="p"/>
                    </m:rPr>
                    <w:rPr>
                      <w:rFonts w:hint="default" w:ascii="Times New Roman" w:hAnsi="Times New Roman" w:cs="Times New Roman"/>
                      <w:b w:val="0"/>
                      <w:i w:val="0"/>
                      <w:iCs/>
                      <w:sz w:val="18"/>
                    </w:rPr>
                    <m:t>1</m:t>
                  </m:r>
                  <m:ctrlPr>
                    <w:rPr>
                      <w:rFonts w:hint="default" w:ascii="Cambria Math" w:hAnsi="Cambria Math" w:cs="Times New Roman"/>
                      <w:sz w:val="18"/>
                    </w:rPr>
                  </m:ctrlPr>
                </m:num>
                <m:den>
                  <m:r>
                    <m:rPr>
                      <m:nor/>
                    </m:rPr>
                    <w:rPr>
                      <w:rFonts w:hint="default" w:ascii="Times New Roman" w:hAnsi="Times New Roman" w:cs="Times New Roman"/>
                      <w:i/>
                      <w:sz w:val="18"/>
                    </w:rPr>
                    <m:t>f</m:t>
                  </m:r>
                  <m:ctrlPr>
                    <w:rPr>
                      <w:rFonts w:hint="default" w:ascii="Cambria Math" w:hAnsi="Cambria Math" w:cs="Times New Roman"/>
                      <w:sz w:val="18"/>
                    </w:rPr>
                  </m:ctrlPr>
                </m:den>
              </m:f>
              <m:r>
                <m:rPr>
                  <m:nor/>
                  <m:sty m:val="p"/>
                </m:rPr>
                <w:rPr>
                  <w:rFonts w:hint="default" w:ascii="Times New Roman" w:hAnsi="Times New Roman" w:cs="Times New Roman"/>
                  <w:b w:val="0"/>
                  <w:i w:val="0"/>
                  <w:sz w:val="18"/>
                </w:rPr>
                <m:t>+</m:t>
              </m:r>
              <m:f>
                <m:fPr>
                  <m:ctrlPr>
                    <w:rPr>
                      <w:rFonts w:hint="default" w:ascii="Cambria Math" w:hAnsi="Cambria Math" w:cs="Times New Roman"/>
                      <w:sz w:val="18"/>
                    </w:rPr>
                  </m:ctrlPr>
                </m:fPr>
                <m:num>
                  <m:r>
                    <m:rPr>
                      <m:nor/>
                      <m:sty m:val="p"/>
                    </m:rPr>
                    <w:rPr>
                      <w:rFonts w:hint="default" w:ascii="Times New Roman" w:hAnsi="Times New Roman" w:cs="Times New Roman"/>
                      <w:b w:val="0"/>
                      <w:i w:val="0"/>
                      <w:iCs/>
                      <w:sz w:val="18"/>
                    </w:rPr>
                    <m:t>2</m:t>
                  </m:r>
                  <m:r>
                    <m:rPr>
                      <m:nor/>
                    </m:rPr>
                    <w:rPr>
                      <w:rFonts w:hint="default" w:ascii="Times New Roman" w:hAnsi="Times New Roman" w:cs="Times New Roman"/>
                      <w:i/>
                      <w:sz w:val="18"/>
                    </w:rPr>
                    <m:t>λD</m:t>
                  </m:r>
                  <m:sSub>
                    <m:sSubPr>
                      <m:ctrlPr>
                        <w:rPr>
                          <w:rFonts w:hint="default" w:ascii="Cambria Math" w:hAnsi="Cambria Math" w:cs="Times New Roman"/>
                          <w:sz w:val="18"/>
                        </w:rPr>
                      </m:ctrlPr>
                    </m:sSubPr>
                    <m:e>
                      <m:r>
                        <m:rPr>
                          <m:nor/>
                        </m:rPr>
                        <w:rPr>
                          <w:rFonts w:hint="default" w:ascii="Times New Roman" w:hAnsi="Times New Roman" w:cs="Times New Roman"/>
                          <w:i/>
                          <w:sz w:val="18"/>
                        </w:rPr>
                        <m:t>A</m:t>
                      </m:r>
                      <m:ctrlPr>
                        <w:rPr>
                          <w:rFonts w:hint="default" w:ascii="Cambria Math" w:hAnsi="Cambria Math" w:cs="Times New Roman"/>
                          <w:sz w:val="18"/>
                        </w:rPr>
                      </m:ctrlPr>
                    </m:e>
                    <m:sub>
                      <m:r>
                        <m:rPr>
                          <m:nor/>
                        </m:rPr>
                        <w:rPr>
                          <w:rFonts w:hint="default" w:ascii="Times New Roman" w:hAnsi="Times New Roman" w:cs="Times New Roman"/>
                          <w:i/>
                          <w:sz w:val="18"/>
                        </w:rPr>
                        <m:t>a</m:t>
                      </m:r>
                      <m:ctrlPr>
                        <w:rPr>
                          <w:rFonts w:hint="default" w:ascii="Cambria Math" w:hAnsi="Cambria Math" w:cs="Times New Roman"/>
                          <w:sz w:val="18"/>
                        </w:rPr>
                      </m:ctrlPr>
                    </m:sub>
                  </m:sSub>
                  <m:ctrlPr>
                    <w:rPr>
                      <w:rFonts w:hint="default" w:ascii="Cambria Math" w:hAnsi="Cambria Math" w:cs="Times New Roman"/>
                      <w:sz w:val="18"/>
                    </w:rPr>
                  </m:ctrlPr>
                </m:num>
                <m:den>
                  <m:sSup>
                    <m:sSupPr>
                      <m:ctrlPr>
                        <w:rPr>
                          <w:rFonts w:hint="default" w:ascii="Cambria Math" w:hAnsi="Cambria Math" w:cs="Times New Roman"/>
                          <w:sz w:val="18"/>
                        </w:rPr>
                      </m:ctrlPr>
                    </m:sSupPr>
                    <m:e>
                      <m:r>
                        <m:rPr>
                          <m:nor/>
                        </m:rPr>
                        <w:rPr>
                          <w:rFonts w:hint="default" w:ascii="Times New Roman" w:hAnsi="Times New Roman" w:cs="Times New Roman"/>
                          <w:i/>
                          <w:sz w:val="18"/>
                        </w:rPr>
                        <m:t>f</m:t>
                      </m:r>
                      <m:ctrlPr>
                        <w:rPr>
                          <w:rFonts w:hint="default" w:ascii="Cambria Math" w:hAnsi="Cambria Math" w:cs="Times New Roman"/>
                          <w:sz w:val="18"/>
                        </w:rPr>
                      </m:ctrlPr>
                    </m:e>
                    <m:sup>
                      <m:r>
                        <m:rPr>
                          <m:nor/>
                          <m:sty m:val="p"/>
                        </m:rPr>
                        <w:rPr>
                          <w:rFonts w:hint="default" w:ascii="Times New Roman" w:hAnsi="Times New Roman" w:cs="Times New Roman"/>
                          <w:b w:val="0"/>
                          <w:i w:val="0"/>
                          <w:iCs/>
                          <w:sz w:val="18"/>
                        </w:rPr>
                        <m:t>2</m:t>
                      </m:r>
                      <m:ctrlPr>
                        <w:rPr>
                          <w:rFonts w:hint="default" w:ascii="Cambria Math" w:hAnsi="Cambria Math" w:cs="Times New Roman"/>
                          <w:sz w:val="18"/>
                        </w:rPr>
                      </m:ctrlPr>
                    </m:sup>
                  </m:sSup>
                  <m:ctrlPr>
                    <w:rPr>
                      <w:rFonts w:hint="default" w:ascii="Cambria Math" w:hAnsi="Cambria Math" w:cs="Times New Roman"/>
                      <w:sz w:val="18"/>
                    </w:rPr>
                  </m:ctrlPr>
                </m:den>
              </m:f>
              <m:r>
                <m:rPr>
                  <m:nor/>
                  <m:sty m:val="p"/>
                </m:rPr>
                <w:rPr>
                  <w:rFonts w:hint="default" w:ascii="Times New Roman" w:hAnsi="Times New Roman" w:cs="Times New Roman"/>
                  <w:b w:val="0"/>
                  <w:i w:val="0"/>
                  <w:sz w:val="18"/>
                </w:rPr>
                <m:t>, </m:t>
              </m:r>
              <m:f>
                <m:fPr>
                  <m:ctrlPr>
                    <w:rPr>
                      <w:rFonts w:hint="default" w:ascii="Cambria Math" w:hAnsi="Cambria Math" w:cs="Times New Roman"/>
                      <w:i/>
                      <w:iCs/>
                      <w:sz w:val="18"/>
                    </w:rPr>
                  </m:ctrlPr>
                </m:fPr>
                <m:num>
                  <m:sSup>
                    <m:sSupPr>
                      <m:ctrlPr>
                        <w:rPr>
                          <w:rFonts w:hint="default" w:ascii="Cambria Math" w:hAnsi="Cambria Math" w:cs="Times New Roman"/>
                          <w:i/>
                          <w:iCs/>
                          <w:sz w:val="18"/>
                        </w:rPr>
                      </m:ctrlPr>
                    </m:sSupPr>
                    <m:e>
                      <m:r>
                        <m:rPr>
                          <m:nor/>
                          <m:sty m:val="p"/>
                        </m:rPr>
                        <w:rPr>
                          <w:rFonts w:hint="default" w:ascii="Times New Roman" w:hAnsi="Times New Roman" w:cs="Times New Roman"/>
                          <w:b w:val="0"/>
                          <w:i w:val="0"/>
                          <w:iCs/>
                          <w:sz w:val="18"/>
                        </w:rPr>
                        <m:t>∂</m:t>
                      </m:r>
                      <m:ctrlPr>
                        <w:rPr>
                          <w:rFonts w:hint="default" w:ascii="Cambria Math" w:hAnsi="Cambria Math" w:cs="Times New Roman"/>
                          <w:i/>
                          <w:iCs/>
                          <w:sz w:val="18"/>
                        </w:rPr>
                      </m:ctrlPr>
                    </m:e>
                    <m:sup>
                      <m:r>
                        <m:rPr>
                          <m:nor/>
                          <m:sty m:val="p"/>
                        </m:rPr>
                        <w:rPr>
                          <w:rFonts w:hint="default" w:ascii="Times New Roman" w:hAnsi="Times New Roman" w:cs="Times New Roman"/>
                          <w:b w:val="0"/>
                          <w:i w:val="0"/>
                          <w:iCs/>
                          <w:sz w:val="18"/>
                        </w:rPr>
                        <m:t>2</m:t>
                      </m:r>
                      <m:ctrlPr>
                        <w:rPr>
                          <w:rFonts w:hint="default" w:ascii="Cambria Math" w:hAnsi="Cambria Math" w:cs="Times New Roman"/>
                          <w:i/>
                          <w:iCs/>
                          <w:sz w:val="18"/>
                        </w:rPr>
                      </m:ctrlPr>
                    </m:sup>
                  </m:sSup>
                  <m:sSub>
                    <m:sSubPr>
                      <m:ctrlPr>
                        <w:rPr>
                          <w:rFonts w:hint="default" w:ascii="Cambria Math" w:hAnsi="Cambria Math" w:cs="Times New Roman"/>
                          <w:i/>
                          <w:iCs/>
                          <w:sz w:val="18"/>
                        </w:rPr>
                      </m:ctrlPr>
                    </m:sSubPr>
                    <m:e>
                      <m:r>
                        <m:rPr>
                          <m:nor/>
                        </m:rPr>
                        <w:rPr>
                          <w:rFonts w:hint="default" w:ascii="Times New Roman" w:hAnsi="Times New Roman" w:cs="Times New Roman"/>
                          <w:i/>
                          <w:iCs/>
                          <w:sz w:val="18"/>
                        </w:rPr>
                        <m:t>L</m:t>
                      </m:r>
                      <m:ctrlPr>
                        <w:rPr>
                          <w:rFonts w:hint="default" w:ascii="Cambria Math" w:hAnsi="Cambria Math" w:cs="Times New Roman"/>
                          <w:i/>
                          <w:iCs/>
                          <w:sz w:val="18"/>
                        </w:rPr>
                      </m:ctrlPr>
                    </m:e>
                    <m:sub>
                      <m:r>
                        <m:rPr>
                          <m:nor/>
                        </m:rPr>
                        <w:rPr>
                          <w:rFonts w:hint="default" w:ascii="Times New Roman" w:hAnsi="Times New Roman" w:cs="Times New Roman"/>
                          <w:i/>
                          <w:iCs/>
                          <w:sz w:val="18"/>
                        </w:rPr>
                        <m:t>a</m:t>
                      </m:r>
                      <m:ctrlPr>
                        <w:rPr>
                          <w:rFonts w:hint="default" w:ascii="Cambria Math" w:hAnsi="Cambria Math" w:cs="Times New Roman"/>
                          <w:i/>
                          <w:iCs/>
                          <w:sz w:val="18"/>
                        </w:rPr>
                      </m:ctrlPr>
                    </m:sub>
                  </m:sSub>
                  <m:ctrlPr>
                    <w:rPr>
                      <w:rFonts w:hint="default" w:ascii="Cambria Math" w:hAnsi="Cambria Math" w:cs="Times New Roman"/>
                      <w:i/>
                      <w:iCs/>
                      <w:sz w:val="18"/>
                    </w:rPr>
                  </m:ctrlPr>
                </m:num>
                <m:den>
                  <m:r>
                    <m:rPr>
                      <m:nor/>
                      <m:sty m:val="p"/>
                    </m:rPr>
                    <w:rPr>
                      <w:rFonts w:hint="default" w:ascii="Times New Roman" w:hAnsi="Times New Roman" w:cs="Times New Roman"/>
                      <w:b w:val="0"/>
                      <w:i w:val="0"/>
                      <w:iCs/>
                      <w:sz w:val="18"/>
                    </w:rPr>
                    <m:t>∂</m:t>
                  </m:r>
                  <m:r>
                    <m:rPr>
                      <m:nor/>
                    </m:rPr>
                    <w:rPr>
                      <w:rFonts w:hint="default" w:ascii="Times New Roman" w:hAnsi="Times New Roman" w:cs="Times New Roman"/>
                      <w:i/>
                      <w:iCs/>
                      <w:sz w:val="18"/>
                    </w:rPr>
                    <m:t>D</m:t>
                  </m:r>
                  <m:sSubSup>
                    <m:sSubSupPr>
                      <m:ctrlPr>
                        <w:rPr>
                          <w:rFonts w:hint="default" w:ascii="Cambria Math" w:hAnsi="Cambria Math" w:cs="Times New Roman"/>
                          <w:i/>
                          <w:iCs/>
                          <w:sz w:val="18"/>
                        </w:rPr>
                      </m:ctrlPr>
                    </m:sSubSupPr>
                    <m:e>
                      <m:r>
                        <m:rPr>
                          <m:nor/>
                        </m:rPr>
                        <w:rPr>
                          <w:rFonts w:hint="default" w:ascii="Times New Roman" w:hAnsi="Times New Roman" w:cs="Times New Roman"/>
                          <w:i/>
                          <w:iCs/>
                          <w:sz w:val="18"/>
                        </w:rPr>
                        <m:t>A</m:t>
                      </m:r>
                      <m:ctrlPr>
                        <w:rPr>
                          <w:rFonts w:hint="default" w:ascii="Cambria Math" w:hAnsi="Cambria Math" w:cs="Times New Roman"/>
                          <w:i/>
                          <w:iCs/>
                          <w:sz w:val="18"/>
                        </w:rPr>
                      </m:ctrlPr>
                    </m:e>
                    <m:sub>
                      <m:r>
                        <m:rPr>
                          <m:nor/>
                        </m:rPr>
                        <w:rPr>
                          <w:rFonts w:hint="default" w:ascii="Times New Roman" w:hAnsi="Times New Roman" w:cs="Times New Roman"/>
                          <w:i/>
                          <w:iCs/>
                          <w:sz w:val="18"/>
                        </w:rPr>
                        <m:t>a</m:t>
                      </m:r>
                      <m:ctrlPr>
                        <w:rPr>
                          <w:rFonts w:hint="default" w:ascii="Cambria Math" w:hAnsi="Cambria Math" w:cs="Times New Roman"/>
                          <w:i/>
                          <w:iCs/>
                          <w:sz w:val="18"/>
                        </w:rPr>
                      </m:ctrlPr>
                    </m:sub>
                    <m:sup>
                      <m:r>
                        <m:rPr>
                          <m:nor/>
                          <m:sty m:val="p"/>
                        </m:rPr>
                        <w:rPr>
                          <w:rFonts w:hint="default" w:ascii="Times New Roman" w:hAnsi="Times New Roman" w:cs="Times New Roman"/>
                          <w:b w:val="0"/>
                          <w:i w:val="0"/>
                          <w:iCs/>
                          <w:sz w:val="18"/>
                        </w:rPr>
                        <m:t>2</m:t>
                      </m:r>
                      <m:ctrlPr>
                        <w:rPr>
                          <w:rFonts w:hint="default" w:ascii="Cambria Math" w:hAnsi="Cambria Math" w:cs="Times New Roman"/>
                          <w:i/>
                          <w:iCs/>
                          <w:sz w:val="18"/>
                        </w:rPr>
                      </m:ctrlPr>
                    </m:sup>
                  </m:sSubSup>
                  <m:ctrlPr>
                    <w:rPr>
                      <w:rFonts w:hint="default" w:ascii="Cambria Math" w:hAnsi="Cambria Math" w:cs="Times New Roman"/>
                      <w:i/>
                      <w:iCs/>
                      <w:sz w:val="18"/>
                    </w:rPr>
                  </m:ctrlPr>
                </m:den>
              </m:f>
              <m:r>
                <m:rPr>
                  <m:nor/>
                  <m:sty m:val="p"/>
                </m:rPr>
                <w:rPr>
                  <w:rFonts w:hint="default" w:ascii="Times New Roman" w:hAnsi="Times New Roman" w:cs="Times New Roman"/>
                  <w:b w:val="0"/>
                  <w:i w:val="0"/>
                  <w:iCs/>
                  <w:sz w:val="18"/>
                </w:rPr>
                <m:t>=</m:t>
              </m:r>
              <m:f>
                <m:fPr>
                  <m:ctrlPr>
                    <w:rPr>
                      <w:rFonts w:hint="default" w:ascii="Cambria Math" w:hAnsi="Cambria Math" w:cs="Times New Roman"/>
                      <w:i/>
                      <w:iCs/>
                      <w:sz w:val="18"/>
                    </w:rPr>
                  </m:ctrlPr>
                </m:fPr>
                <m:num>
                  <m:r>
                    <m:rPr>
                      <m:nor/>
                      <m:sty m:val="p"/>
                    </m:rPr>
                    <w:rPr>
                      <w:rFonts w:hint="default" w:ascii="Times New Roman" w:hAnsi="Times New Roman" w:cs="Times New Roman"/>
                      <w:b w:val="0"/>
                      <w:i w:val="0"/>
                      <w:iCs/>
                      <w:sz w:val="18"/>
                    </w:rPr>
                    <m:t>2</m:t>
                  </m:r>
                  <m:r>
                    <m:rPr>
                      <m:nor/>
                    </m:rPr>
                    <w:rPr>
                      <w:rFonts w:hint="default" w:ascii="Times New Roman" w:hAnsi="Times New Roman" w:cs="Times New Roman"/>
                      <w:i/>
                      <w:iCs/>
                      <w:sz w:val="18"/>
                    </w:rPr>
                    <m:t>λ</m:t>
                  </m:r>
                  <m:ctrlPr>
                    <w:rPr>
                      <w:rFonts w:hint="default" w:ascii="Cambria Math" w:hAnsi="Cambria Math" w:cs="Times New Roman"/>
                      <w:i/>
                      <w:iCs/>
                      <w:sz w:val="18"/>
                    </w:rPr>
                  </m:ctrlPr>
                </m:num>
                <m:den>
                  <m:sSup>
                    <m:sSupPr>
                      <m:ctrlPr>
                        <w:rPr>
                          <w:rFonts w:hint="default" w:ascii="Cambria Math" w:hAnsi="Cambria Math" w:cs="Times New Roman"/>
                          <w:i/>
                          <w:iCs/>
                          <w:sz w:val="18"/>
                        </w:rPr>
                      </m:ctrlPr>
                    </m:sSupPr>
                    <m:e>
                      <m:r>
                        <m:rPr>
                          <m:nor/>
                        </m:rPr>
                        <w:rPr>
                          <w:rFonts w:hint="default" w:ascii="Times New Roman" w:hAnsi="Times New Roman" w:cs="Times New Roman"/>
                          <w:i/>
                          <w:iCs/>
                          <w:sz w:val="18"/>
                        </w:rPr>
                        <m:t>f</m:t>
                      </m:r>
                      <m:ctrlPr>
                        <w:rPr>
                          <w:rFonts w:hint="default" w:ascii="Cambria Math" w:hAnsi="Cambria Math" w:cs="Times New Roman"/>
                          <w:i/>
                          <w:iCs/>
                          <w:sz w:val="18"/>
                        </w:rPr>
                      </m:ctrlPr>
                    </m:e>
                    <m:sup>
                      <m:r>
                        <m:rPr>
                          <m:nor/>
                          <m:sty m:val="p"/>
                        </m:rPr>
                        <w:rPr>
                          <w:rFonts w:hint="default" w:ascii="Times New Roman" w:hAnsi="Times New Roman" w:cs="Times New Roman"/>
                          <w:b w:val="0"/>
                          <w:i w:val="0"/>
                          <w:iCs/>
                          <w:sz w:val="18"/>
                        </w:rPr>
                        <m:t>2</m:t>
                      </m:r>
                      <m:ctrlPr>
                        <w:rPr>
                          <w:rFonts w:hint="default" w:ascii="Cambria Math" w:hAnsi="Cambria Math" w:cs="Times New Roman"/>
                          <w:i/>
                          <w:iCs/>
                          <w:sz w:val="18"/>
                        </w:rPr>
                      </m:ctrlPr>
                    </m:sup>
                  </m:sSup>
                  <m:ctrlPr>
                    <w:rPr>
                      <w:rFonts w:hint="default" w:ascii="Cambria Math" w:hAnsi="Cambria Math" w:cs="Times New Roman"/>
                      <w:i/>
                      <w:iCs/>
                      <w:sz w:val="18"/>
                    </w:rPr>
                  </m:ctrlPr>
                </m:den>
              </m:f>
              <m:r>
                <m:rPr>
                  <m:nor/>
                  <m:sty m:val="p"/>
                </m:rPr>
                <w:rPr>
                  <w:rFonts w:hint="default" w:ascii="Times New Roman" w:hAnsi="Times New Roman" w:cs="Times New Roman"/>
                  <w:b w:val="0"/>
                  <w:i w:val="0"/>
                  <w:iCs/>
                  <w:sz w:val="18"/>
                </w:rPr>
                <m:t>≥0</m:t>
              </m:r>
              <m:r>
                <m:rPr>
                  <m:sty m:val="p"/>
                </m:rPr>
                <w:rPr>
                  <w:rFonts w:hint="default" w:ascii="Cambria Math" w:hAnsi="Cambria Math" w:eastAsia="宋体" w:cs="Times New Roman"/>
                  <w:sz w:val="18"/>
                  <w:lang w:val="en-US" w:eastAsia="zh-CN"/>
                </w:rPr>
                <m:t>#</m:t>
              </m:r>
              <m:r>
                <m:rPr>
                  <m:nor/>
                  <m:sty m:val="p"/>
                </m:rPr>
                <w:rPr>
                  <w:rFonts w:hint="default" w:ascii="Times New Roman" w:hAnsi="Times New Roman" w:cs="Times New Roman"/>
                  <w:b w:val="0"/>
                  <w:i w:val="0"/>
                  <w:color w:val="282828"/>
                  <w:sz w:val="18"/>
                  <w:szCs w:val="24"/>
                </w:rPr>
                <m:t>(</m:t>
              </m:r>
              <m:r>
                <m:rPr>
                  <m:nor/>
                  <m:sty m:val="p"/>
                </m:rPr>
                <w:rPr>
                  <w:rFonts w:hint="default" w:ascii="Times New Roman" w:hAnsi="Times New Roman" w:eastAsia="宋体" w:cs="Times New Roman"/>
                  <w:b w:val="0"/>
                  <w:i w:val="0"/>
                  <w:color w:val="282828"/>
                  <w:sz w:val="18"/>
                  <w:szCs w:val="24"/>
                  <w:lang w:val="en-US" w:eastAsia="zh-CN"/>
                </w:rPr>
                <m:t>2</m:t>
              </m:r>
              <m:r>
                <m:rPr>
                  <m:nor/>
                  <m:sty m:val="p"/>
                </m:rPr>
                <w:rPr>
                  <w:rFonts w:hint="default" w:ascii="Times New Roman" w:hAnsi="Times New Roman" w:cs="Times New Roman"/>
                  <w:b w:val="0"/>
                  <w:i w:val="0"/>
                  <w:color w:val="282828"/>
                  <w:sz w:val="18"/>
                  <w:szCs w:val="24"/>
                </w:rPr>
                <m:t>)</m:t>
              </m:r>
              <m:ctrlPr>
                <w:rPr>
                  <w:rFonts w:hint="default" w:ascii="Cambria Math" w:hAnsi="Cambria Math" w:cs="Times New Roman"/>
                  <w:color w:val="282828"/>
                  <w:sz w:val="18"/>
                </w:rPr>
              </m:ctrlPr>
            </m:e>
          </m:eqArr>
        </m:oMath>
      </m:oMathPara>
    </w:p>
    <w:p w14:paraId="3F12AA0B">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Therefore, when</w:t>
      </w:r>
      <m:oMath>
        <m:r>
          <m:rPr>
            <m:nor/>
          </m:rPr>
          <w:rPr>
            <w:rFonts w:hint="default" w:ascii="Times New Roman" w:hAnsi="Times New Roman" w:cs="Times New Roman"/>
            <w:i/>
          </w:rPr>
          <m:t>λ</m:t>
        </m:r>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xml:space="preserve">, the logarithmic penalty produced by a unit increase in the defect value increases with the current defect value; when </w:t>
      </w:r>
      <m:oMath>
        <m:r>
          <m:rPr>
            <m:nor/>
          </m:rPr>
          <w:rPr>
            <w:rFonts w:hint="default" w:ascii="Times New Roman" w:hAnsi="Times New Roman" w:cs="Times New Roman"/>
            <w:i/>
          </w:rPr>
          <m:t>λ</m:t>
        </m:r>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the model reduces to the original exponential-decay form. This conclusion precisely describes the risk-sensitive effect of the quadratic term on high defect values.</w:t>
      </w:r>
    </w:p>
    <w:p w14:paraId="58BF1B15">
      <w:pPr>
        <w:pStyle w:val="4"/>
        <w:keepNext/>
        <w:pageBreakBefore w:val="0"/>
        <w:widowControl/>
        <w:kinsoku/>
        <w:wordWrap/>
        <w:overflowPunct/>
        <w:topLinePunct w:val="0"/>
        <w:autoSpaceDE/>
        <w:autoSpaceDN/>
        <w:bidi w:val="0"/>
        <w:adjustRightInd/>
        <w:snapToGrid w:val="0"/>
        <w:spacing w:before="0" w:after="0" w:line="240" w:lineRule="auto"/>
        <w:ind w:firstLine="0"/>
        <w:jc w:val="both"/>
        <w:textAlignment w:val="auto"/>
        <w:rPr>
          <w:rFonts w:hint="default" w:ascii="Times New Roman" w:hAnsi="Times New Roman" w:eastAsia="Noto Serif CJK SC" w:cs="Times New Roman"/>
          <w:b/>
          <w:bCs/>
          <w:sz w:val="21"/>
        </w:rPr>
      </w:pPr>
    </w:p>
    <w:p w14:paraId="10F42733">
      <w:pPr>
        <w:pStyle w:val="4"/>
        <w:keepNext/>
        <w:pageBreakBefore w:val="0"/>
        <w:widowControl/>
        <w:kinsoku/>
        <w:wordWrap/>
        <w:overflowPunct/>
        <w:topLinePunct w:val="0"/>
        <w:autoSpaceDE/>
        <w:autoSpaceDN/>
        <w:bidi w:val="0"/>
        <w:adjustRightInd/>
        <w:snapToGrid w:val="0"/>
        <w:spacing w:before="0" w:after="0" w:line="240" w:lineRule="auto"/>
        <w:ind w:firstLine="420" w:firstLineChars="20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Theorem 2  The weighted-product model in Equation (6) of the original text has the following properties. Proportionality is defined using bounded ratios of attribute values, and substitutability is defined using the positive-valued marginal rate of substitution between attributes.</w:t>
      </w:r>
    </w:p>
    <w:p w14:paraId="0E6038A9">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(1) Non-negativity. Overall CNN trustworthiness satisfies</w:t>
      </w:r>
      <m:oMath>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xml:space="preserve">, and </w:t>
      </w:r>
      <m:oMath>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w:t>
      </w:r>
    </w:p>
    <w:p w14:paraId="316FD7B0">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eastAsia="Noto Serif CJK SC" w:cs="Times New Roman"/>
          <w:sz w:val="21"/>
        </w:rPr>
      </w:pPr>
      <w:r>
        <w:rPr>
          <w:rFonts w:hint="default" w:ascii="Times New Roman" w:hAnsi="Times New Roman" w:eastAsia="Times New Roman" w:cs="Times New Roman"/>
          <w:b/>
          <w:bCs/>
          <w:sz w:val="21"/>
        </w:rPr>
        <w:t>Proof: By Lemma 1,</w:t>
      </w:r>
      <m:oMath>
        <m:r>
          <m:rPr>
            <m:nor/>
            <m:sty m:val="p"/>
          </m:rPr>
          <w:rPr>
            <w:rFonts w:hint="default" w:ascii="Times New Roman" w:hAnsi="Times New Roman" w:cs="Times New Roman"/>
            <w:b w:val="0"/>
            <w:i w:val="0"/>
          </w:rPr>
          <m:t>0&lt;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xml:space="preserve">. Combined with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xml:space="preserve">, this gives </w:t>
      </w:r>
      <m:oMath>
        <m:r>
          <m:rPr>
            <m:nor/>
            <m:sty m:val="p"/>
          </m:rPr>
          <w:rPr>
            <w:rFonts w:hint="default" w:ascii="Times New Roman" w:hAnsi="Times New Roman" w:cs="Times New Roman"/>
            <w:b w:val="0"/>
            <w:i w:val="0"/>
          </w:rPr>
          <m:t>0&lt;</m:t>
        </m:r>
        <m:sSubSup>
          <m:sSubSupPr>
            <m:ctrlPr>
              <w:rPr>
                <w:rFonts w:hint="default" w:ascii="Cambria Math" w:hAnsi="Cambria Math" w:cs="Times New Roman"/>
              </w:rPr>
            </m:ctrlPr>
          </m:sSubSup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up>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xml:space="preserve">. The product of a finite number of positive factors is positive; therefore, </w:t>
      </w:r>
      <m:oMath>
        <m:r>
          <m:rPr>
            <m:nor/>
            <m:sty m:val="p"/>
          </m:rPr>
          <w:rPr>
            <w:rFonts w:hint="default" w:ascii="Times New Roman" w:hAnsi="Times New Roman" w:cs="Times New Roman"/>
            <w:b w:val="0"/>
            <w:i w:val="0"/>
          </w:rPr>
          <m:t>0&lt;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w:t>
      </w:r>
    </w:p>
    <w:p w14:paraId="3D8E31E7">
      <w:pPr>
        <w:pStyle w:val="4"/>
        <w:keepLines/>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w:hAnsi="Times New Roman" w:cs="Times New Roman"/>
        </w:rPr>
      </w:pPr>
      <w:r>
        <w:rPr>
          <w:rFonts w:hint="default" w:ascii="Times New Roman" w:hAnsi="Times New Roman" w:eastAsia="Times New Roman" w:cs="Times New Roman"/>
          <w:sz w:val="21"/>
        </w:rPr>
        <w:t>Therefore, the model satisfies non-negativity, and its evaluation result is strictly greater than 0 and no greater than 1.</w:t>
      </w:r>
    </w:p>
    <w:p w14:paraId="32C5D19F">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(2) Proportionality. For any two trustworthiness attributes</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the ratio of their attribute values has common positive upper and lower bounds; that is, there exist </w:t>
      </w:r>
      <m:oMath>
        <m:sSub>
          <m:sSubPr>
            <m:ctrlPr>
              <w:rPr>
                <w:rFonts w:hint="default" w:ascii="Cambria Math" w:hAnsi="Cambria Math" w:cs="Times New Roman"/>
                <w:i/>
                <w:iCs/>
              </w:rPr>
            </m:ctrlPr>
          </m:sSubPr>
          <m:e>
            <m:r>
              <m:rPr>
                <m:nor/>
              </m:rPr>
              <w:rPr>
                <w:rFonts w:hint="default" w:ascii="Times New Roman" w:hAnsi="Times New Roman" w:cs="Times New Roman"/>
                <w:i/>
                <w:iCs/>
              </w:rPr>
              <m:t>z</m:t>
            </m:r>
            <m:ctrlPr>
              <w:rPr>
                <w:rFonts w:hint="default" w:ascii="Cambria Math" w:hAnsi="Cambria Math" w:cs="Times New Roman"/>
                <w:i/>
                <w:iCs/>
              </w:rPr>
            </m:ctrlPr>
          </m:e>
          <m:sub>
            <m:r>
              <m:rPr>
                <m:nor/>
                <m:sty m:val="p"/>
              </m:rPr>
              <w:rPr>
                <w:rFonts w:hint="default" w:ascii="Times New Roman" w:hAnsi="Times New Roman" w:cs="Times New Roman"/>
                <w:b w:val="0"/>
                <w:i w:val="0"/>
                <w:iCs/>
              </w:rPr>
              <m:t>1</m:t>
            </m:r>
            <m:ctrlPr>
              <w:rPr>
                <w:rFonts w:hint="default" w:ascii="Cambria Math" w:hAnsi="Cambria Math" w:cs="Times New Roman"/>
                <w:i/>
                <w:iCs/>
              </w:rPr>
            </m:ctrlPr>
          </m:sub>
        </m:sSub>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z</m:t>
            </m:r>
            <m:ctrlPr>
              <w:rPr>
                <w:rFonts w:hint="default" w:ascii="Cambria Math" w:hAnsi="Cambria Math" w:cs="Times New Roman"/>
                <w:i/>
                <w:iCs/>
              </w:rPr>
            </m:ctrlPr>
          </m:e>
          <m:sub>
            <m:r>
              <m:rPr>
                <m:nor/>
                <m:sty m:val="p"/>
              </m:rPr>
              <w:rPr>
                <w:rFonts w:hint="default" w:ascii="Times New Roman" w:hAnsi="Times New Roman" w:cs="Times New Roman"/>
                <w:b w:val="0"/>
                <w:i w:val="0"/>
                <w:iCs/>
              </w:rPr>
              <m:t>2</m:t>
            </m:r>
            <m:ctrlPr>
              <w:rPr>
                <w:rFonts w:hint="default" w:ascii="Cambria Math" w:hAnsi="Cambria Math" w:cs="Times New Roman"/>
                <w:i/>
                <w:iCs/>
              </w:rPr>
            </m:ctrlPr>
          </m:sub>
        </m:sSub>
        <m:r>
          <m:rPr>
            <m:nor/>
            <m:sty m:val="p"/>
          </m:rPr>
          <w:rPr>
            <w:rFonts w:hint="default" w:ascii="Times New Roman" w:hAnsi="Times New Roman" w:cs="Times New Roman"/>
            <w:b w:val="0"/>
            <w:i w:val="0"/>
            <w:iCs/>
          </w:rPr>
          <m:t>&gt;0</m:t>
        </m:r>
      </m:oMath>
      <w:r>
        <w:rPr>
          <w:rFonts w:hint="default" w:ascii="Times New Roman" w:hAnsi="Times New Roman" w:eastAsia="Times New Roman" w:cs="Times New Roman"/>
          <w:sz w:val="21"/>
        </w:rPr>
        <w:t xml:space="preserve"> such that </w:t>
      </w:r>
      <m:oMath>
        <m:sSub>
          <m:sSubPr>
            <m:ctrlPr>
              <w:rPr>
                <w:rFonts w:hint="default" w:ascii="Cambria Math" w:hAnsi="Cambria Math" w:cs="Times New Roman"/>
                <w:i/>
                <w:iCs/>
              </w:rPr>
            </m:ctrlPr>
          </m:sSubPr>
          <m:e>
            <m:r>
              <m:rPr>
                <m:nor/>
              </m:rPr>
              <w:rPr>
                <w:rFonts w:hint="default" w:ascii="Times New Roman" w:hAnsi="Times New Roman" w:cs="Times New Roman"/>
                <w:i/>
                <w:iCs/>
              </w:rPr>
              <m:t>z</m:t>
            </m:r>
            <m:ctrlPr>
              <w:rPr>
                <w:rFonts w:hint="default" w:ascii="Cambria Math" w:hAnsi="Cambria Math" w:cs="Times New Roman"/>
                <w:i/>
                <w:iCs/>
              </w:rPr>
            </m:ctrlPr>
          </m:e>
          <m:sub>
            <m:r>
              <m:rPr>
                <m:nor/>
                <m:sty m:val="p"/>
              </m:rPr>
              <w:rPr>
                <w:rFonts w:hint="default" w:ascii="Times New Roman" w:hAnsi="Times New Roman" w:cs="Times New Roman"/>
                <w:b w:val="0"/>
                <w:i w:val="0"/>
                <w:iCs/>
              </w:rPr>
              <m:t>1</m:t>
            </m:r>
            <m:ctrlPr>
              <w:rPr>
                <w:rFonts w:hint="default" w:ascii="Cambria Math" w:hAnsi="Cambria Math" w:cs="Times New Roman"/>
                <w:i/>
                <w:iCs/>
              </w:rPr>
            </m:ctrlPr>
          </m:sub>
        </m:sSub>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b</m:t>
            </m:r>
            <m:ctrlPr>
              <w:rPr>
                <w:rFonts w:hint="default" w:ascii="Cambria Math" w:hAnsi="Cambria Math" w:cs="Times New Roman"/>
                <w:i/>
                <w:iCs/>
              </w:rPr>
            </m:ctrlPr>
          </m:sub>
        </m:sSub>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z</m:t>
            </m:r>
            <m:ctrlPr>
              <w:rPr>
                <w:rFonts w:hint="default" w:ascii="Cambria Math" w:hAnsi="Cambria Math" w:cs="Times New Roman"/>
                <w:i/>
                <w:iCs/>
              </w:rPr>
            </m:ctrlPr>
          </m:e>
          <m:sub>
            <m:r>
              <m:rPr>
                <m:nor/>
                <m:sty m:val="p"/>
              </m:rPr>
              <w:rPr>
                <w:rFonts w:hint="default" w:ascii="Times New Roman" w:hAnsi="Times New Roman" w:cs="Times New Roman"/>
                <w:b w:val="0"/>
                <w:i w:val="0"/>
                <w:iCs/>
              </w:rPr>
              <m:t>2</m:t>
            </m:r>
            <m:ctrlPr>
              <w:rPr>
                <w:rFonts w:hint="default" w:ascii="Cambria Math" w:hAnsi="Cambria Math" w:cs="Times New Roman"/>
                <w:i/>
                <w:iCs/>
              </w:rPr>
            </m:ctrlPr>
          </m:sub>
        </m:sSub>
      </m:oMath>
      <w:r>
        <w:rPr>
          <w:rFonts w:hint="default" w:ascii="Times New Roman" w:hAnsi="Times New Roman" w:eastAsia="Times New Roman" w:cs="Times New Roman"/>
          <w:sz w:val="21"/>
        </w:rPr>
        <w:t>.</w:t>
      </w:r>
    </w:p>
    <w:p w14:paraId="4CC6B5D4">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From</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xml:space="preserve">, and because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it follows that</w:t>
      </w:r>
    </w:p>
    <w:p w14:paraId="6ABC3D76">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i w:val="0"/>
          <w:color w:val="282828"/>
          <w:sz w:val="18"/>
        </w:rPr>
      </w:pPr>
      <m:oMathPara>
        <m:oMath>
          <m:eqArr>
            <m:eqArrPr>
              <m:maxDist m:val="1"/>
              <m:ctrlPr>
                <w:rPr>
                  <w:rFonts w:hint="default" w:ascii="Cambria Math" w:hAnsi="Cambria Math" w:cs="Times New Roman"/>
                  <w:color w:val="282828"/>
                  <w:sz w:val="18"/>
                </w:rPr>
              </m:ctrlPr>
            </m:eqArrPr>
            <m:e>
              <m:r>
                <m:rPr>
                  <m:nor/>
                </m:rPr>
                <w:rPr>
                  <w:rFonts w:hint="default" w:ascii="Times New Roman" w:hAnsi="Times New Roman" w:cs="Times New Roman"/>
                  <w:i/>
                </w:rPr>
                <m:t>δ</m:t>
              </m:r>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iCs/>
                    </w:rPr>
                    <m:t>1</m:t>
                  </m:r>
                  <m:ctrlPr>
                    <w:rPr>
                      <w:rFonts w:hint="default" w:ascii="Cambria Math" w:hAnsi="Cambria Math" w:cs="Times New Roman"/>
                    </w:rPr>
                  </m:ctrlPr>
                </m:num>
                <m:den>
                  <m:r>
                    <m:rPr>
                      <m:nor/>
                    </m:rPr>
                    <w:rPr>
                      <w:rFonts w:hint="default" w:ascii="Times New Roman" w:hAnsi="Times New Roman" w:cs="Times New Roman"/>
                      <w:i/>
                    </w:rPr>
                    <m:t>δ</m:t>
                  </m:r>
                  <m:ctrlPr>
                    <w:rPr>
                      <w:rFonts w:hint="default" w:ascii="Cambria Math" w:hAnsi="Cambria Math" w:cs="Times New Roman"/>
                    </w:rPr>
                  </m:ctrlPr>
                </m:den>
              </m:f>
              <m:r>
                <m:rPr>
                  <m:nor/>
                  <m:sty m:val="p"/>
                </m:rPr>
                <w:rPr>
                  <w:rFonts w:hint="default" w:ascii="Times New Roman" w:hAnsi="Times New Roman" w:cs="Times New Roman"/>
                  <w:b w:val="0"/>
                  <w:i w:val="0"/>
                </w:rPr>
                <m:t>.  take</m:t>
              </m:r>
              <m:sSub>
                <m:sSubPr>
                  <m:ctrlPr>
                    <w:rPr>
                      <w:rFonts w:hint="default" w:ascii="Cambria Math" w:hAnsi="Cambria Math" w:cs="Times New Roman"/>
                      <w:i/>
                      <w:iCs/>
                    </w:rPr>
                  </m:ctrlPr>
                </m:sSubPr>
                <m:e>
                  <m:r>
                    <m:rPr>
                      <m:nor/>
                    </m:rPr>
                    <w:rPr>
                      <w:rFonts w:hint="default" w:ascii="Times New Roman" w:hAnsi="Times New Roman" w:cs="Times New Roman"/>
                      <w:i/>
                      <w:iCs/>
                    </w:rPr>
                    <m:t>z</m:t>
                  </m:r>
                  <m:ctrlPr>
                    <w:rPr>
                      <w:rFonts w:hint="default" w:ascii="Cambria Math" w:hAnsi="Cambria Math" w:cs="Times New Roman"/>
                      <w:i/>
                      <w:iCs/>
                    </w:rPr>
                  </m:ctrlPr>
                </m:e>
                <m:sub>
                  <m:r>
                    <m:rPr>
                      <m:nor/>
                      <m:sty m:val="p"/>
                    </m:rPr>
                    <w:rPr>
                      <w:rFonts w:hint="default" w:ascii="Times New Roman" w:hAnsi="Times New Roman" w:cs="Times New Roman"/>
                      <w:b w:val="0"/>
                      <w:i w:val="0"/>
                      <w:iCs/>
                    </w:rPr>
                    <m:t>1</m:t>
                  </m:r>
                  <m:ctrlPr>
                    <w:rPr>
                      <w:rFonts w:hint="default" w:ascii="Cambria Math" w:hAnsi="Cambria Math" w:cs="Times New Roman"/>
                      <w:i/>
                      <w:iCs/>
                    </w:rPr>
                  </m:ctrlPr>
                </m:sub>
              </m:sSub>
              <m:r>
                <m:rPr>
                  <m:nor/>
                  <m:sty m:val="p"/>
                </m:rPr>
                <w:rPr>
                  <w:rFonts w:hint="default" w:ascii="Times New Roman" w:hAnsi="Times New Roman" w:cs="Times New Roman"/>
                  <w:b w:val="0"/>
                  <w:i w:val="0"/>
                  <w:iCs/>
                </w:rPr>
                <m:t>=</m:t>
              </m:r>
              <m:r>
                <m:rPr>
                  <m:nor/>
                </m:rPr>
                <w:rPr>
                  <w:rFonts w:hint="default" w:ascii="Times New Roman" w:hAnsi="Times New Roman" w:cs="Times New Roman"/>
                  <w:i/>
                  <w:iCs/>
                </w:rPr>
                <m:t>δ</m:t>
              </m:r>
              <m:r>
                <m:rPr>
                  <m:nor/>
                  <m:sty m:val="p"/>
                </m:rPr>
                <w:rPr>
                  <w:rFonts w:hint="default" w:ascii="Times New Roman" w:hAnsi="Times New Roman" w:cs="Times New Roman"/>
                  <w:b w:val="0"/>
                  <w:i w:val="0"/>
                  <w:iCs/>
                </w:rPr>
                <m:t>, </m:t>
              </m:r>
              <m:sSub>
                <m:sSubPr>
                  <m:ctrlPr>
                    <w:rPr>
                      <w:rFonts w:hint="default" w:ascii="Cambria Math" w:hAnsi="Cambria Math" w:cs="Times New Roman"/>
                      <w:i/>
                      <w:iCs/>
                    </w:rPr>
                  </m:ctrlPr>
                </m:sSubPr>
                <m:e>
                  <m:r>
                    <m:rPr>
                      <m:nor/>
                    </m:rPr>
                    <w:rPr>
                      <w:rFonts w:hint="default" w:ascii="Times New Roman" w:hAnsi="Times New Roman" w:cs="Times New Roman"/>
                      <w:i/>
                      <w:iCs/>
                    </w:rPr>
                    <m:t>z</m:t>
                  </m:r>
                  <m:ctrlPr>
                    <w:rPr>
                      <w:rFonts w:hint="default" w:ascii="Cambria Math" w:hAnsi="Cambria Math" w:cs="Times New Roman"/>
                      <w:i/>
                      <w:iCs/>
                    </w:rPr>
                  </m:ctrlPr>
                </m:e>
                <m:sub>
                  <m:r>
                    <m:rPr>
                      <m:nor/>
                      <m:sty m:val="p"/>
                    </m:rPr>
                    <w:rPr>
                      <w:rFonts w:hint="default" w:ascii="Times New Roman" w:hAnsi="Times New Roman" w:cs="Times New Roman"/>
                      <w:b w:val="0"/>
                      <w:i w:val="0"/>
                      <w:iCs/>
                    </w:rPr>
                    <m:t>2</m:t>
                  </m:r>
                  <m:ctrlPr>
                    <w:rPr>
                      <w:rFonts w:hint="default" w:ascii="Cambria Math" w:hAnsi="Cambria Math" w:cs="Times New Roman"/>
                      <w:i/>
                      <w:iCs/>
                    </w:rPr>
                  </m:ctrlPr>
                </m:sub>
              </m:sSub>
              <m:r>
                <m:rPr>
                  <m:nor/>
                  <m:sty m:val="p"/>
                </m:rPr>
                <w:rPr>
                  <w:rFonts w:hint="default" w:ascii="Times New Roman" w:hAnsi="Times New Roman" w:cs="Times New Roman"/>
                  <w:b w:val="0"/>
                  <w:i w:val="0"/>
                  <w:iCs/>
                </w:rPr>
                <m:t>=</m:t>
              </m:r>
              <m:sSup>
                <m:sSupPr>
                  <m:ctrlPr>
                    <w:rPr>
                      <w:rFonts w:hint="default" w:ascii="Cambria Math" w:hAnsi="Cambria Math" w:cs="Times New Roman"/>
                      <w:i/>
                      <w:iCs/>
                    </w:rPr>
                  </m:ctrlPr>
                </m:sSupPr>
                <m:e>
                  <m:r>
                    <m:rPr>
                      <m:nor/>
                    </m:rPr>
                    <w:rPr>
                      <w:rFonts w:hint="default" w:ascii="Times New Roman" w:hAnsi="Times New Roman" w:cs="Times New Roman"/>
                      <w:i/>
                      <w:iCs/>
                    </w:rPr>
                    <m:t>δ</m:t>
                  </m:r>
                  <m:ctrlPr>
                    <w:rPr>
                      <w:rFonts w:hint="default" w:ascii="Cambria Math" w:hAnsi="Cambria Math" w:cs="Times New Roman"/>
                      <w:i/>
                      <w:iCs/>
                    </w:rPr>
                  </m:ctrlPr>
                </m:e>
                <m:sup>
                  <m:r>
                    <m:rPr>
                      <m:nor/>
                      <m:sty m:val="p"/>
                    </m:rPr>
                    <w:rPr>
                      <w:rFonts w:hint="default" w:ascii="Times New Roman" w:hAnsi="Times New Roman" w:cs="Times New Roman"/>
                      <w:b w:val="0"/>
                      <w:i w:val="0"/>
                      <w:iCs/>
                    </w:rPr>
                    <m:t>−1</m:t>
                  </m:r>
                  <m:ctrlPr>
                    <w:rPr>
                      <w:rFonts w:hint="default" w:ascii="Cambria Math" w:hAnsi="Cambria Math" w:cs="Times New Roman"/>
                      <w:i/>
                      <w:iCs/>
                    </w:rPr>
                  </m:ctrlPr>
                </m:sup>
              </m:sSup>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3</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m:oMathPara>
    </w:p>
    <w:p w14:paraId="38693D85">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Thus, the value ratio of any two comparison attributes is bounded. It should be emphasized that this uniform boundedness result depends on an upper bound for severity and normalization of the hierarchical weights. If one assumes only </w:t>
      </w:r>
      <m:oMath>
        <m:r>
          <m:rPr>
            <m:nor/>
            <m:sty m:val="p"/>
          </m:rPr>
          <w:rPr>
            <w:rFonts w:hint="default" w:ascii="Times New Roman" w:hAnsi="Times New Roman" w:cs="Times New Roman"/>
            <w:b w:val="0"/>
            <w:i w:val="0"/>
          </w:rPr>
          <m:t>0&lt;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xml:space="preserve"> while allowing the defect value to be unbounded, the existence of a positive lower bound independent of the input cannot be guaranteed.</w:t>
      </w:r>
    </w:p>
    <w:p w14:paraId="08134814">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(3) Monotonicity. With the values of the other attributes held constant,</w:t>
      </w:r>
      <m:oMath>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does not decrease as </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increases; that is,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w:t>
      </w:r>
    </w:p>
    <w:p w14:paraId="6B9AAC1D">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Taking the partial derivative gives</w:t>
      </w:r>
    </w:p>
    <w:p w14:paraId="09FD4ACC">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i/>
          <w:color w:val="282828"/>
          <w:sz w:val="18"/>
        </w:rPr>
      </w:pPr>
      <m:oMathPara>
        <m:oMath>
          <m:eqArr>
            <m:eqArrPr>
              <m:maxDist m:val="1"/>
              <m:ctrlPr>
                <w:rPr>
                  <w:rFonts w:hint="default" w:ascii="Cambria Math" w:hAnsi="Cambria Math" w:cs="Times New Roman"/>
                  <w:i/>
                  <w:iCs/>
                  <w:color w:val="282828"/>
                  <w:sz w:val="18"/>
                </w:rPr>
              </m:ctrlPr>
            </m:eqArrPr>
            <m:e>
              <m:f>
                <m:fPr>
                  <m:ctrlPr>
                    <w:rPr>
                      <w:rFonts w:hint="default" w:ascii="Cambria Math" w:hAnsi="Cambria Math" w:cs="Times New Roman"/>
                      <w:i/>
                      <w:iCs/>
                    </w:rPr>
                  </m:ctrlPr>
                </m:fPr>
                <m:num>
                  <m:r>
                    <m:rPr>
                      <m:nor/>
                      <m:sty m:val="p"/>
                    </m:rPr>
                    <w:rPr>
                      <w:rFonts w:hint="default" w:ascii="Times New Roman" w:hAnsi="Times New Roman" w:cs="Times New Roman"/>
                      <w:b w:val="0"/>
                      <w:i w:val="0"/>
                      <w:iCs/>
                    </w:rPr>
                    <m:t>∂</m:t>
                  </m:r>
                  <m:r>
                    <m:rPr>
                      <m:nor/>
                    </m:rPr>
                    <w:rPr>
                      <w:rFonts w:hint="default" w:ascii="Times New Roman" w:hAnsi="Times New Roman" w:cs="Times New Roman"/>
                      <w:i/>
                      <w:iCs/>
                    </w:rPr>
                    <m:t>T</m:t>
                  </m:r>
                  <m:sSub>
                    <m:sSubPr>
                      <m:ctrlPr>
                        <w:rPr>
                          <w:rFonts w:hint="default" w:ascii="Cambria Math" w:hAnsi="Cambria Math" w:cs="Times New Roman"/>
                          <w:i/>
                          <w:iCs/>
                        </w:rPr>
                      </m:ctrlPr>
                    </m:sSubPr>
                    <m:e>
                      <m:r>
                        <m:rPr>
                          <m:nor/>
                        </m:rPr>
                        <w:rPr>
                          <w:rFonts w:hint="default" w:ascii="Times New Roman" w:hAnsi="Times New Roman" w:cs="Times New Roman"/>
                          <w:i/>
                          <w:iCs/>
                        </w:rPr>
                        <m:t>W</m:t>
                      </m:r>
                      <m:ctrlPr>
                        <w:rPr>
                          <w:rFonts w:hint="default" w:ascii="Cambria Math" w:hAnsi="Cambria Math" w:cs="Times New Roman"/>
                          <w:i/>
                          <w:iCs/>
                        </w:rPr>
                      </m:ctrlPr>
                    </m:e>
                    <m:sub>
                      <m:r>
                        <m:rPr>
                          <m:nor/>
                        </m:rPr>
                        <w:rPr>
                          <w:rFonts w:hint="default" w:ascii="Times New Roman" w:hAnsi="Times New Roman" w:cs="Times New Roman"/>
                          <w:i/>
                          <w:iCs/>
                        </w:rPr>
                        <m:t>H</m:t>
                      </m:r>
                      <m:ctrlPr>
                        <w:rPr>
                          <w:rFonts w:hint="default" w:ascii="Cambria Math" w:hAnsi="Cambria Math" w:cs="Times New Roman"/>
                          <w:i/>
                          <w:iCs/>
                        </w:rPr>
                      </m:ctrlPr>
                    </m:sub>
                  </m:sSub>
                  <m:ctrlPr>
                    <w:rPr>
                      <w:rFonts w:hint="default" w:ascii="Cambria Math" w:hAnsi="Cambria Math" w:cs="Times New Roman"/>
                      <w:i/>
                      <w:iCs/>
                    </w:rPr>
                  </m:ctrlPr>
                </m:num>
                <m:den>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ctrlPr>
                    <w:rPr>
                      <w:rFonts w:hint="default" w:ascii="Cambria Math" w:hAnsi="Cambria Math" w:cs="Times New Roman"/>
                      <w:i/>
                      <w:iCs/>
                    </w:rPr>
                  </m:ctrlPr>
                </m:den>
              </m:f>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sSubSup>
                <m:sSubSupPr>
                  <m:ctrlPr>
                    <w:rPr>
                      <w:rFonts w:hint="default" w:ascii="Cambria Math" w:hAnsi="Cambria Math" w:cs="Times New Roman"/>
                      <w:i/>
                      <w:iCs/>
                    </w:rPr>
                  </m:ctrlPr>
                </m:sSubSup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up>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−1</m:t>
                  </m:r>
                  <m:ctrlPr>
                    <w:rPr>
                      <w:rFonts w:hint="default" w:ascii="Cambria Math" w:hAnsi="Cambria Math" w:cs="Times New Roman"/>
                      <w:i/>
                      <w:iCs/>
                    </w:rPr>
                  </m:ctrlPr>
                </m:sup>
              </m:sSubSup>
              <m:nary>
                <m:naryPr>
                  <m:chr m:val="∏"/>
                  <m:limLoc m:val="undOvr"/>
                  <m:supHide m:val="1"/>
                  <m:ctrlPr>
                    <w:rPr>
                      <w:rFonts w:hint="default" w:ascii="Cambria Math" w:hAnsi="Cambria Math" w:cs="Times New Roman"/>
                      <w:i/>
                      <w:iCs/>
                    </w:rPr>
                  </m:ctrlPr>
                </m:naryPr>
                <m:sub>
                  <m:r>
                    <m:rPr>
                      <m:nor/>
                    </m:rPr>
                    <w:rPr>
                      <w:rFonts w:hint="default" w:ascii="Times New Roman" w:hAnsi="Times New Roman" w:cs="Times New Roman"/>
                      <w:i/>
                      <w:iCs/>
                    </w:rPr>
                    <m:t>b</m:t>
                  </m:r>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P</m:t>
                      </m:r>
                      <m:ctrlPr>
                        <w:rPr>
                          <w:rFonts w:hint="default" w:ascii="Cambria Math" w:hAnsi="Cambria Math" w:cs="Times New Roman"/>
                          <w:i/>
                          <w:iCs/>
                        </w:rPr>
                      </m:ctrlPr>
                    </m:e>
                    <m:sub>
                      <m:r>
                        <m:rPr>
                          <m:nor/>
                        </m:rPr>
                        <w:rPr>
                          <w:rFonts w:hint="default" w:ascii="Times New Roman" w:hAnsi="Times New Roman" w:cs="Times New Roman"/>
                          <w:i/>
                          <w:iCs/>
                        </w:rPr>
                        <m:t>H</m:t>
                      </m:r>
                      <m:ctrlPr>
                        <w:rPr>
                          <w:rFonts w:hint="default" w:ascii="Cambria Math" w:hAnsi="Cambria Math" w:cs="Times New Roman"/>
                          <w:i/>
                          <w:iCs/>
                        </w:rPr>
                      </m:ctrlPr>
                    </m:sub>
                  </m:sSub>
                  <m:r>
                    <m:rPr>
                      <m:nor/>
                      <m:sty m:val="p"/>
                    </m:rPr>
                    <w:rPr>
                      <w:rFonts w:hint="default" w:ascii="Times New Roman" w:hAnsi="Times New Roman" w:cs="Times New Roman"/>
                      <w:b w:val="0"/>
                      <w:i w:val="0"/>
                      <w:iCs/>
                    </w:rPr>
                    <m:t>, </m:t>
                  </m:r>
                  <m:r>
                    <m:rPr>
                      <m:nor/>
                    </m:rPr>
                    <w:rPr>
                      <w:rFonts w:hint="default" w:ascii="Times New Roman" w:hAnsi="Times New Roman" w:cs="Times New Roman"/>
                      <w:i/>
                      <w:iCs/>
                    </w:rPr>
                    <m:t>b</m:t>
                  </m:r>
                  <m:r>
                    <m:rPr>
                      <m:nor/>
                      <m:sty m:val="p"/>
                    </m:rPr>
                    <w:rPr>
                      <w:rFonts w:hint="default" w:ascii="Times New Roman" w:hAnsi="Times New Roman" w:cs="Times New Roman"/>
                      <w:b w:val="0"/>
                      <w:i w:val="0"/>
                      <w:iCs/>
                    </w:rPr>
                    <m:t>≠</m:t>
                  </m:r>
                  <m:r>
                    <m:rPr>
                      <m:nor/>
                    </m:rPr>
                    <w:rPr>
                      <w:rFonts w:hint="default" w:ascii="Times New Roman" w:hAnsi="Times New Roman" w:cs="Times New Roman"/>
                      <w:i/>
                      <w:iCs/>
                    </w:rPr>
                    <m:t>a</m:t>
                  </m:r>
                  <m:ctrlPr>
                    <w:rPr>
                      <w:rFonts w:hint="default" w:ascii="Cambria Math" w:hAnsi="Cambria Math" w:cs="Times New Roman"/>
                      <w:i/>
                      <w:iCs/>
                    </w:rPr>
                  </m:ctrlPr>
                </m:sub>
                <m:sup>
                  <m:r>
                    <m:rPr>
                      <m:nor/>
                      <m:sty m:val="p"/>
                    </m:rPr>
                    <w:rPr>
                      <w:rFonts w:hint="default" w:ascii="Times New Roman" w:hAnsi="Times New Roman" w:cs="Times New Roman"/>
                      <w:b w:val="0"/>
                      <w:i w:val="0"/>
                      <w:iCs/>
                    </w:rPr>
                    <m:t>​</m:t>
                  </m:r>
                  <m:ctrlPr>
                    <w:rPr>
                      <w:rFonts w:hint="default" w:ascii="Cambria Math" w:hAnsi="Cambria Math" w:cs="Times New Roman"/>
                      <w:i/>
                      <w:iCs/>
                    </w:rPr>
                  </m:ctrlPr>
                </m:sup>
                <m:e>
                  <m:sSubSup>
                    <m:sSubSupPr>
                      <m:ctrlPr>
                        <w:rPr>
                          <w:rFonts w:hint="default" w:ascii="Cambria Math" w:hAnsi="Cambria Math" w:cs="Times New Roman"/>
                          <w:i/>
                          <w:iCs/>
                        </w:rPr>
                      </m:ctrlPr>
                    </m:sSubSup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b</m:t>
                      </m:r>
                      <m:ctrlPr>
                        <w:rPr>
                          <w:rFonts w:hint="default" w:ascii="Cambria Math" w:hAnsi="Cambria Math" w:cs="Times New Roman"/>
                          <w:i/>
                          <w:iCs/>
                        </w:rPr>
                      </m:ctrlPr>
                    </m:sub>
                    <m:sup>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b</m:t>
                          </m:r>
                          <m:ctrlPr>
                            <w:rPr>
                              <w:rFonts w:hint="default" w:ascii="Cambria Math" w:hAnsi="Cambria Math" w:cs="Times New Roman"/>
                              <w:i/>
                              <w:iCs/>
                            </w:rPr>
                          </m:ctrlPr>
                        </m:sub>
                      </m:sSub>
                      <m:ctrlPr>
                        <w:rPr>
                          <w:rFonts w:hint="default" w:ascii="Cambria Math" w:hAnsi="Cambria Math" w:cs="Times New Roman"/>
                          <w:i/>
                          <w:iCs/>
                        </w:rPr>
                      </m:ctrlPr>
                    </m:sup>
                  </m:sSubSup>
                  <m:ctrlPr>
                    <w:rPr>
                      <w:rFonts w:hint="default" w:ascii="Cambria Math" w:hAnsi="Cambria Math" w:cs="Times New Roman"/>
                      <w:i/>
                      <w:iCs/>
                    </w:rPr>
                  </m:ctrlPr>
                </m:e>
              </m:nary>
              <m:r>
                <m:rPr>
                  <m:nor/>
                  <m:sty m:val="p"/>
                </m:rPr>
                <w:rPr>
                  <w:rFonts w:hint="default" w:ascii="Times New Roman" w:hAnsi="Times New Roman" w:cs="Times New Roman"/>
                  <w:b w:val="0"/>
                  <w:i w:val="0"/>
                  <w:iCs/>
                </w:rPr>
                <m:t>=</m:t>
              </m:r>
              <m:f>
                <m:fPr>
                  <m:ctrlPr>
                    <w:rPr>
                      <w:rFonts w:hint="default" w:ascii="Cambria Math" w:hAnsi="Cambria Math" w:cs="Times New Roman"/>
                      <w:i/>
                      <w:iCs/>
                    </w:rPr>
                  </m:ctrlPr>
                </m:fPr>
                <m:num>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ctrlPr>
                    <w:rPr>
                      <w:rFonts w:hint="default" w:ascii="Cambria Math" w:hAnsi="Cambria Math" w:cs="Times New Roman"/>
                      <w:i/>
                      <w:iCs/>
                    </w:rPr>
                  </m:ctrlPr>
                </m:num>
                <m:den>
                  <m:sSub>
                    <m:sSubPr>
                      <m:ctrlPr>
                        <w:rPr>
                          <w:rFonts w:hint="default" w:ascii="Cambria Math" w:hAnsi="Cambria Math" w:cs="Times New Roman"/>
                          <w:i/>
                          <w:iCs/>
                        </w:rPr>
                      </m:ctrlPr>
                    </m:sSub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ctrlPr>
                    <w:rPr>
                      <w:rFonts w:hint="default" w:ascii="Cambria Math" w:hAnsi="Cambria Math" w:cs="Times New Roman"/>
                      <w:i/>
                      <w:iCs/>
                    </w:rPr>
                  </m:ctrlPr>
                </m:den>
              </m:f>
              <m:r>
                <m:rPr>
                  <m:nor/>
                </m:rPr>
                <w:rPr>
                  <w:rFonts w:hint="default" w:ascii="Times New Roman" w:hAnsi="Times New Roman" w:cs="Times New Roman"/>
                  <w:i/>
                  <w:iCs/>
                </w:rPr>
                <m:t>T</m:t>
              </m:r>
              <m:sSub>
                <m:sSubPr>
                  <m:ctrlPr>
                    <w:rPr>
                      <w:rFonts w:hint="default" w:ascii="Cambria Math" w:hAnsi="Cambria Math" w:cs="Times New Roman"/>
                      <w:i/>
                      <w:iCs/>
                    </w:rPr>
                  </m:ctrlPr>
                </m:sSubPr>
                <m:e>
                  <m:r>
                    <m:rPr>
                      <m:nor/>
                    </m:rPr>
                    <w:rPr>
                      <w:rFonts w:hint="default" w:ascii="Times New Roman" w:hAnsi="Times New Roman" w:cs="Times New Roman"/>
                      <w:i/>
                      <w:iCs/>
                    </w:rPr>
                    <m:t>W</m:t>
                  </m:r>
                  <m:ctrlPr>
                    <w:rPr>
                      <w:rFonts w:hint="default" w:ascii="Cambria Math" w:hAnsi="Cambria Math" w:cs="Times New Roman"/>
                      <w:i/>
                      <w:iCs/>
                    </w:rPr>
                  </m:ctrlPr>
                </m:e>
                <m:sub>
                  <m:r>
                    <m:rPr>
                      <m:nor/>
                    </m:rPr>
                    <w:rPr>
                      <w:rFonts w:hint="default" w:ascii="Times New Roman" w:hAnsi="Times New Roman" w:cs="Times New Roman"/>
                      <w:i/>
                      <w:iCs/>
                    </w:rPr>
                    <m:t>H</m:t>
                  </m:r>
                  <m:ctrlPr>
                    <w:rPr>
                      <w:rFonts w:hint="default" w:ascii="Cambria Math" w:hAnsi="Cambria Math" w:cs="Times New Roman"/>
                      <w:i/>
                      <w:iCs/>
                    </w:rPr>
                  </m:ctrlPr>
                </m:sub>
              </m:sSub>
              <m:r>
                <m:rPr>
                  <m:nor/>
                  <m:sty m:val="p"/>
                </m:rPr>
                <w:rPr>
                  <w:rFonts w:hint="default" w:ascii="Times New Roman" w:hAnsi="Times New Roman" w:cs="Times New Roman"/>
                  <w:b w:val="0"/>
                  <w:i w:val="0"/>
                  <w:iCs/>
                </w:rPr>
                <m:t>≥0</m:t>
              </m:r>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4</m:t>
              </m:r>
              <m:r>
                <m:rPr>
                  <m:nor/>
                  <m:sty m:val="p"/>
                </m:rPr>
                <w:rPr>
                  <w:rFonts w:hint="default" w:ascii="Times New Roman" w:hAnsi="Times New Roman" w:cs="Times New Roman"/>
                  <w:b w:val="0"/>
                  <w:i w:val="0"/>
                  <w:color w:val="282828"/>
                  <w:sz w:val="18"/>
                </w:rPr>
                <m:t>)</m:t>
              </m:r>
              <m:ctrlPr>
                <w:rPr>
                  <w:rFonts w:hint="default" w:ascii="Cambria Math" w:hAnsi="Cambria Math" w:cs="Times New Roman"/>
                  <w:i/>
                  <w:iCs/>
                  <w:color w:val="282828"/>
                  <w:sz w:val="18"/>
                </w:rPr>
              </m:ctrlPr>
            </m:e>
          </m:eqArr>
        </m:oMath>
      </m:oMathPara>
    </w:p>
    <w:p w14:paraId="76E4F43C">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When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xml:space="preserve">, the partial derivative is strictly positive; when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this attribute does not affect overall trustworthiness.</w:t>
      </w:r>
    </w:p>
    <w:p w14:paraId="4D171328">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(4) Concavity. With the values of the other attributes held constant, the marginal contribution of a single attribute to overall trustworthiness does not increase; that is,</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w:t>
      </w:r>
    </w:p>
    <w:p w14:paraId="3D106E23">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Taking another partial derivative based on Equation (4) gives</w:t>
      </w:r>
    </w:p>
    <w:p w14:paraId="5B91C1B0">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rPr>
      </w:pPr>
      <m:oMathPara>
        <m:oMath>
          <m:eqArr>
            <m:eqArrPr>
              <m:maxDist m:val="1"/>
              <m:ctrlPr>
                <w:rPr>
                  <w:rFonts w:hint="default" w:ascii="Cambria Math" w:hAnsi="Cambria Math" w:cs="Times New Roman"/>
                  <w:color w:val="282828"/>
                  <w:sz w:val="18"/>
                </w:rPr>
              </m:ctrlPr>
            </m:eqArrPr>
            <m:e>
              <m:f>
                <m:fPr>
                  <m:ctrlPr>
                    <w:rPr>
                      <w:rFonts w:hint="default" w:ascii="Cambria Math" w:hAnsi="Cambria Math" w:cs="Times New Roman"/>
                      <w:i/>
                      <w:iCs/>
                    </w:rPr>
                  </m:ctrlPr>
                </m:fPr>
                <m:num>
                  <m:sSup>
                    <m:sSupPr>
                      <m:ctrlPr>
                        <w:rPr>
                          <w:rFonts w:hint="default" w:ascii="Cambria Math" w:hAnsi="Cambria Math" w:cs="Times New Roman"/>
                          <w:i/>
                          <w:iCs/>
                        </w:rPr>
                      </m:ctrlPr>
                    </m:sSupPr>
                    <m:e>
                      <m:r>
                        <m:rPr>
                          <m:nor/>
                          <m:sty m:val="p"/>
                        </m:rPr>
                        <w:rPr>
                          <w:rFonts w:hint="default" w:ascii="Times New Roman" w:hAnsi="Times New Roman" w:cs="Times New Roman"/>
                          <w:b w:val="0"/>
                          <w:i w:val="0"/>
                          <w:iCs/>
                        </w:rPr>
                        <m:t>∂</m:t>
                      </m:r>
                      <m:ctrlPr>
                        <w:rPr>
                          <w:rFonts w:hint="default" w:ascii="Cambria Math" w:hAnsi="Cambria Math" w:cs="Times New Roman"/>
                          <w:i/>
                          <w:iCs/>
                        </w:rPr>
                      </m:ctrlPr>
                    </m:e>
                    <m:sup>
                      <m:r>
                        <m:rPr>
                          <m:nor/>
                          <m:sty m:val="p"/>
                        </m:rPr>
                        <w:rPr>
                          <w:rFonts w:hint="default" w:ascii="Times New Roman" w:hAnsi="Times New Roman" w:cs="Times New Roman"/>
                          <w:b w:val="0"/>
                          <w:i w:val="0"/>
                          <w:iCs/>
                        </w:rPr>
                        <m:t>2</m:t>
                      </m:r>
                      <m:ctrlPr>
                        <w:rPr>
                          <w:rFonts w:hint="default" w:ascii="Cambria Math" w:hAnsi="Cambria Math" w:cs="Times New Roman"/>
                          <w:i/>
                          <w:iCs/>
                        </w:rPr>
                      </m:ctrlPr>
                    </m:sup>
                  </m:sSup>
                  <m:r>
                    <m:rPr>
                      <m:nor/>
                    </m:rPr>
                    <w:rPr>
                      <w:rFonts w:hint="default" w:ascii="Times New Roman" w:hAnsi="Times New Roman" w:cs="Times New Roman"/>
                      <w:i/>
                      <w:iCs/>
                    </w:rPr>
                    <m:t>T</m:t>
                  </m:r>
                  <m:sSub>
                    <m:sSubPr>
                      <m:ctrlPr>
                        <w:rPr>
                          <w:rFonts w:hint="default" w:ascii="Cambria Math" w:hAnsi="Cambria Math" w:cs="Times New Roman"/>
                          <w:i/>
                          <w:iCs/>
                        </w:rPr>
                      </m:ctrlPr>
                    </m:sSubPr>
                    <m:e>
                      <m:r>
                        <m:rPr>
                          <m:nor/>
                        </m:rPr>
                        <w:rPr>
                          <w:rFonts w:hint="default" w:ascii="Times New Roman" w:hAnsi="Times New Roman" w:cs="Times New Roman"/>
                          <w:i/>
                          <w:iCs/>
                        </w:rPr>
                        <m:t>W</m:t>
                      </m:r>
                      <m:ctrlPr>
                        <w:rPr>
                          <w:rFonts w:hint="default" w:ascii="Cambria Math" w:hAnsi="Cambria Math" w:cs="Times New Roman"/>
                          <w:i/>
                          <w:iCs/>
                        </w:rPr>
                      </m:ctrlPr>
                    </m:e>
                    <m:sub>
                      <m:r>
                        <m:rPr>
                          <m:nor/>
                        </m:rPr>
                        <w:rPr>
                          <w:rFonts w:hint="default" w:ascii="Times New Roman" w:hAnsi="Times New Roman" w:cs="Times New Roman"/>
                          <w:i/>
                          <w:iCs/>
                        </w:rPr>
                        <m:t>H</m:t>
                      </m:r>
                      <m:ctrlPr>
                        <w:rPr>
                          <w:rFonts w:hint="default" w:ascii="Cambria Math" w:hAnsi="Cambria Math" w:cs="Times New Roman"/>
                          <w:i/>
                          <w:iCs/>
                        </w:rPr>
                      </m:ctrlPr>
                    </m:sub>
                  </m:sSub>
                  <m:ctrlPr>
                    <w:rPr>
                      <w:rFonts w:hint="default" w:ascii="Cambria Math" w:hAnsi="Cambria Math" w:cs="Times New Roman"/>
                      <w:i/>
                      <w:iCs/>
                    </w:rPr>
                  </m:ctrlPr>
                </m:num>
                <m:den>
                  <m:r>
                    <m:rPr>
                      <m:nor/>
                      <m:sty m:val="p"/>
                    </m:rPr>
                    <w:rPr>
                      <w:rFonts w:hint="default" w:ascii="Times New Roman" w:hAnsi="Times New Roman" w:cs="Times New Roman"/>
                      <w:b w:val="0"/>
                      <w:i w:val="0"/>
                      <w:iCs/>
                    </w:rPr>
                    <m:t>∂</m:t>
                  </m:r>
                  <m:sSubSup>
                    <m:sSubSupPr>
                      <m:ctrlPr>
                        <w:rPr>
                          <w:rFonts w:hint="default" w:ascii="Cambria Math" w:hAnsi="Cambria Math" w:cs="Times New Roman"/>
                          <w:i/>
                          <w:iCs/>
                        </w:rPr>
                      </m:ctrlPr>
                    </m:sSubSup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up>
                      <m:r>
                        <m:rPr>
                          <m:nor/>
                          <m:sty m:val="p"/>
                        </m:rPr>
                        <w:rPr>
                          <w:rFonts w:hint="default" w:ascii="Times New Roman" w:hAnsi="Times New Roman" w:cs="Times New Roman"/>
                          <w:b w:val="0"/>
                          <w:i w:val="0"/>
                          <w:iCs/>
                        </w:rPr>
                        <m:t>2</m:t>
                      </m:r>
                      <m:ctrlPr>
                        <w:rPr>
                          <w:rFonts w:hint="default" w:ascii="Cambria Math" w:hAnsi="Cambria Math" w:cs="Times New Roman"/>
                          <w:i/>
                          <w:iCs/>
                        </w:rPr>
                      </m:ctrlPr>
                    </m:sup>
                  </m:sSubSup>
                  <m:ctrlPr>
                    <w:rPr>
                      <w:rFonts w:hint="default" w:ascii="Cambria Math" w:hAnsi="Cambria Math" w:cs="Times New Roman"/>
                      <w:i/>
                      <w:iCs/>
                    </w:rPr>
                  </m:ctrlPr>
                </m:den>
              </m:f>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d>
                <m:dPr>
                  <m:sepChr m:val=""/>
                  <m:ctrlPr>
                    <w:rPr>
                      <w:rFonts w:hint="default" w:ascii="Cambria Math" w:hAnsi="Cambria Math" w:cs="Times New Roman"/>
                      <w:i/>
                      <w:iCs/>
                    </w:rPr>
                  </m:ctrlPr>
                </m:dPr>
                <m:e>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−1</m:t>
                  </m:r>
                  <m:ctrlPr>
                    <w:rPr>
                      <w:rFonts w:hint="default" w:ascii="Cambria Math" w:hAnsi="Cambria Math" w:cs="Times New Roman"/>
                      <w:i/>
                      <w:iCs/>
                    </w:rPr>
                  </m:ctrlPr>
                </m:e>
              </m:d>
              <m:sSubSup>
                <m:sSubSupPr>
                  <m:ctrlPr>
                    <w:rPr>
                      <w:rFonts w:hint="default" w:ascii="Cambria Math" w:hAnsi="Cambria Math" w:cs="Times New Roman"/>
                      <w:i/>
                      <w:iCs/>
                    </w:rPr>
                  </m:ctrlPr>
                </m:sSubSup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up>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−2</m:t>
                  </m:r>
                  <m:ctrlPr>
                    <w:rPr>
                      <w:rFonts w:hint="default" w:ascii="Cambria Math" w:hAnsi="Cambria Math" w:cs="Times New Roman"/>
                      <w:i/>
                      <w:iCs/>
                    </w:rPr>
                  </m:ctrlPr>
                </m:sup>
              </m:sSubSup>
              <m:nary>
                <m:naryPr>
                  <m:chr m:val="∏"/>
                  <m:limLoc m:val="undOvr"/>
                  <m:supHide m:val="1"/>
                  <m:ctrlPr>
                    <w:rPr>
                      <w:rFonts w:hint="default" w:ascii="Cambria Math" w:hAnsi="Cambria Math" w:cs="Times New Roman"/>
                      <w:i/>
                      <w:iCs/>
                    </w:rPr>
                  </m:ctrlPr>
                </m:naryPr>
                <m:sub>
                  <m:r>
                    <m:rPr>
                      <m:nor/>
                    </m:rPr>
                    <w:rPr>
                      <w:rFonts w:hint="default" w:ascii="Times New Roman" w:hAnsi="Times New Roman" w:cs="Times New Roman"/>
                      <w:i/>
                      <w:iCs/>
                    </w:rPr>
                    <m:t>b</m:t>
                  </m:r>
                  <m:r>
                    <m:rPr>
                      <m:nor/>
                      <m:sty m:val="p"/>
                    </m:rPr>
                    <w:rPr>
                      <w:rFonts w:hint="default" w:ascii="Times New Roman" w:hAnsi="Times New Roman" w:cs="Times New Roman"/>
                      <w:b w:val="0"/>
                      <w:i w:val="0"/>
                      <w:iCs/>
                    </w:rPr>
                    <m:t>≠</m:t>
                  </m:r>
                  <m:r>
                    <m:rPr>
                      <m:nor/>
                    </m:rPr>
                    <w:rPr>
                      <w:rFonts w:hint="default" w:ascii="Times New Roman" w:hAnsi="Times New Roman" w:cs="Times New Roman"/>
                      <w:i/>
                      <w:iCs/>
                    </w:rPr>
                    <m:t>a</m:t>
                  </m:r>
                  <m:ctrlPr>
                    <w:rPr>
                      <w:rFonts w:hint="default" w:ascii="Cambria Math" w:hAnsi="Cambria Math" w:cs="Times New Roman"/>
                      <w:i/>
                      <w:iCs/>
                    </w:rPr>
                  </m:ctrlPr>
                </m:sub>
                <m:sup>
                  <m:r>
                    <m:rPr>
                      <m:nor/>
                      <m:sty m:val="p"/>
                    </m:rPr>
                    <w:rPr>
                      <w:rFonts w:hint="default" w:ascii="Times New Roman" w:hAnsi="Times New Roman" w:cs="Times New Roman"/>
                      <w:b w:val="0"/>
                      <w:i w:val="0"/>
                      <w:iCs/>
                    </w:rPr>
                    <m:t>​</m:t>
                  </m:r>
                  <m:ctrlPr>
                    <w:rPr>
                      <w:rFonts w:hint="default" w:ascii="Cambria Math" w:hAnsi="Cambria Math" w:cs="Times New Roman"/>
                      <w:i/>
                      <w:iCs/>
                    </w:rPr>
                  </m:ctrlPr>
                </m:sup>
                <m:e>
                  <m:sSubSup>
                    <m:sSubSupPr>
                      <m:ctrlPr>
                        <w:rPr>
                          <w:rFonts w:hint="default" w:ascii="Cambria Math" w:hAnsi="Cambria Math" w:cs="Times New Roman"/>
                          <w:i/>
                          <w:iCs/>
                        </w:rPr>
                      </m:ctrlPr>
                    </m:sSubSup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b</m:t>
                      </m:r>
                      <m:ctrlPr>
                        <w:rPr>
                          <w:rFonts w:hint="default" w:ascii="Cambria Math" w:hAnsi="Cambria Math" w:cs="Times New Roman"/>
                          <w:i/>
                          <w:iCs/>
                        </w:rPr>
                      </m:ctrlPr>
                    </m:sub>
                    <m:sup>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b</m:t>
                          </m:r>
                          <m:ctrlPr>
                            <w:rPr>
                              <w:rFonts w:hint="default" w:ascii="Cambria Math" w:hAnsi="Cambria Math" w:cs="Times New Roman"/>
                              <w:i/>
                              <w:iCs/>
                            </w:rPr>
                          </m:ctrlPr>
                        </m:sub>
                      </m:sSub>
                      <m:ctrlPr>
                        <w:rPr>
                          <w:rFonts w:hint="default" w:ascii="Cambria Math" w:hAnsi="Cambria Math" w:cs="Times New Roman"/>
                          <w:i/>
                          <w:iCs/>
                        </w:rPr>
                      </m:ctrlPr>
                    </m:sup>
                  </m:sSubSup>
                  <m:ctrlPr>
                    <w:rPr>
                      <w:rFonts w:hint="default" w:ascii="Cambria Math" w:hAnsi="Cambria Math" w:cs="Times New Roman"/>
                      <w:i/>
                      <w:iCs/>
                    </w:rPr>
                  </m:ctrlPr>
                </m:e>
              </m:nary>
              <m:r>
                <m:rPr>
                  <m:nor/>
                  <m:sty m:val="p"/>
                </m:rPr>
                <w:rPr>
                  <w:rFonts w:hint="default" w:ascii="Times New Roman" w:hAnsi="Times New Roman" w:cs="Times New Roman"/>
                  <w:b w:val="0"/>
                  <w:i w:val="0"/>
                  <w:iCs/>
                </w:rPr>
                <m:t>=</m:t>
              </m:r>
              <m:f>
                <m:fPr>
                  <m:ctrlPr>
                    <w:rPr>
                      <w:rFonts w:hint="default" w:ascii="Cambria Math" w:hAnsi="Cambria Math" w:cs="Times New Roman"/>
                      <w:i/>
                      <w:iCs/>
                    </w:rPr>
                  </m:ctrlPr>
                </m:fPr>
                <m:num>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d>
                    <m:dPr>
                      <m:sepChr m:val=""/>
                      <m:ctrlPr>
                        <w:rPr>
                          <w:rFonts w:hint="default" w:ascii="Cambria Math" w:hAnsi="Cambria Math" w:cs="Times New Roman"/>
                          <w:i/>
                          <w:iCs/>
                        </w:rPr>
                      </m:ctrlPr>
                    </m:dPr>
                    <m:e>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−1</m:t>
                      </m:r>
                      <m:ctrlPr>
                        <w:rPr>
                          <w:rFonts w:hint="default" w:ascii="Cambria Math" w:hAnsi="Cambria Math" w:cs="Times New Roman"/>
                          <w:i/>
                          <w:iCs/>
                        </w:rPr>
                      </m:ctrlPr>
                    </m:e>
                  </m:d>
                  <m:ctrlPr>
                    <w:rPr>
                      <w:rFonts w:hint="default" w:ascii="Cambria Math" w:hAnsi="Cambria Math" w:cs="Times New Roman"/>
                      <w:i/>
                      <w:iCs/>
                    </w:rPr>
                  </m:ctrlPr>
                </m:num>
                <m:den>
                  <m:sSubSup>
                    <m:sSubSupPr>
                      <m:ctrlPr>
                        <w:rPr>
                          <w:rFonts w:hint="default" w:ascii="Cambria Math" w:hAnsi="Cambria Math" w:cs="Times New Roman"/>
                          <w:i/>
                          <w:iCs/>
                        </w:rPr>
                      </m:ctrlPr>
                    </m:sSubSup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up>
                      <m:r>
                        <m:rPr>
                          <m:nor/>
                          <m:sty m:val="p"/>
                        </m:rPr>
                        <w:rPr>
                          <w:rFonts w:hint="default" w:ascii="Times New Roman" w:hAnsi="Times New Roman" w:cs="Times New Roman"/>
                          <w:b w:val="0"/>
                          <w:i w:val="0"/>
                          <w:iCs/>
                        </w:rPr>
                        <m:t>2</m:t>
                      </m:r>
                      <m:ctrlPr>
                        <w:rPr>
                          <w:rFonts w:hint="default" w:ascii="Cambria Math" w:hAnsi="Cambria Math" w:cs="Times New Roman"/>
                          <w:i/>
                          <w:iCs/>
                        </w:rPr>
                      </m:ctrlPr>
                    </m:sup>
                  </m:sSubSup>
                  <m:ctrlPr>
                    <w:rPr>
                      <w:rFonts w:hint="default" w:ascii="Cambria Math" w:hAnsi="Cambria Math" w:cs="Times New Roman"/>
                      <w:i/>
                      <w:iCs/>
                    </w:rPr>
                  </m:ctrlPr>
                </m:den>
              </m:f>
              <m:r>
                <m:rPr>
                  <m:nor/>
                </m:rPr>
                <w:rPr>
                  <w:rFonts w:hint="default" w:ascii="Times New Roman" w:hAnsi="Times New Roman" w:cs="Times New Roman"/>
                  <w:i/>
                  <w:iCs/>
                </w:rPr>
                <m:t>T</m:t>
              </m:r>
              <m:sSub>
                <m:sSubPr>
                  <m:ctrlPr>
                    <w:rPr>
                      <w:rFonts w:hint="default" w:ascii="Cambria Math" w:hAnsi="Cambria Math" w:cs="Times New Roman"/>
                      <w:i/>
                      <w:iCs/>
                    </w:rPr>
                  </m:ctrlPr>
                </m:sSubPr>
                <m:e>
                  <m:r>
                    <m:rPr>
                      <m:nor/>
                    </m:rPr>
                    <w:rPr>
                      <w:rFonts w:hint="default" w:ascii="Times New Roman" w:hAnsi="Times New Roman" w:cs="Times New Roman"/>
                      <w:i/>
                      <w:iCs/>
                    </w:rPr>
                    <m:t>W</m:t>
                  </m:r>
                  <m:ctrlPr>
                    <w:rPr>
                      <w:rFonts w:hint="default" w:ascii="Cambria Math" w:hAnsi="Cambria Math" w:cs="Times New Roman"/>
                      <w:i/>
                      <w:iCs/>
                    </w:rPr>
                  </m:ctrlPr>
                </m:e>
                <m:sub>
                  <m:r>
                    <m:rPr>
                      <m:nor/>
                    </m:rPr>
                    <w:rPr>
                      <w:rFonts w:hint="default" w:ascii="Times New Roman" w:hAnsi="Times New Roman" w:cs="Times New Roman"/>
                      <w:i/>
                      <w:iCs/>
                    </w:rPr>
                    <m:t>H</m:t>
                  </m:r>
                  <m:ctrlPr>
                    <w:rPr>
                      <w:rFonts w:hint="default" w:ascii="Cambria Math" w:hAnsi="Cambria Math" w:cs="Times New Roman"/>
                      <w:i/>
                      <w:iCs/>
                    </w:rPr>
                  </m:ctrlPr>
                </m:sub>
              </m:sSub>
              <m:r>
                <m:rPr>
                  <m:nor/>
                  <m:sty m:val="p"/>
                </m:rPr>
                <w:rPr>
                  <w:rFonts w:hint="default" w:ascii="Times New Roman" w:hAnsi="Times New Roman" w:cs="Times New Roman"/>
                  <w:b w:val="0"/>
                  <w:i w:val="0"/>
                  <w:iCs/>
                </w:rPr>
                <m:t>≤0</m:t>
              </m:r>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5</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m:oMathPara>
    </w:p>
    <w:p w14:paraId="5D619CD8">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This follows because </w:t>
      </w:r>
      <m:oMath>
        <m:r>
          <m:rPr>
            <m:nor/>
            <m:sty m:val="p"/>
          </m:rPr>
          <w:rPr>
            <w:rFonts w:hint="default" w:ascii="Times New Roman" w:hAnsi="Times New Roman" w:cs="Times New Roman"/>
            <w:b w:val="0"/>
            <w:i w:val="0"/>
          </w:rPr>
          <m:t>0</m:t>
        </m:r>
        <m:r>
          <m:rPr>
            <m:nor/>
            <m:sty m:val="p"/>
          </m:rPr>
          <w:rPr>
            <w:rFonts w:hint="default" w:ascii="Times New Roman" w:hAnsi="Times New Roman" w:cs="Times New Roman"/>
            <w:b w:val="0"/>
            <w:i w:val="0"/>
            <w:iCs/>
          </w:rPr>
          <m:t>≤</m:t>
        </m:r>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i/>
          <w:iCs/>
          <w:sz w:val="21"/>
        </w:rPr>
        <w:t>,</w:t>
      </w:r>
      <m:oMath>
        <m:r>
          <m:rPr>
            <m:nor/>
          </m:rPr>
          <w:rPr>
            <w:rFonts w:hint="default" w:ascii="Times New Roman" w:hAnsi="Times New Roman" w:cs="Times New Roman"/>
            <w:i/>
            <w:iCs/>
          </w:rPr>
          <m:t>T</m:t>
        </m:r>
        <m:sSub>
          <m:sSubPr>
            <m:ctrlPr>
              <w:rPr>
                <w:rFonts w:hint="default" w:ascii="Cambria Math" w:hAnsi="Cambria Math" w:cs="Times New Roman"/>
                <w:i/>
                <w:iCs/>
              </w:rPr>
            </m:ctrlPr>
          </m:sSubPr>
          <m:e>
            <m:r>
              <m:rPr>
                <m:nor/>
              </m:rPr>
              <w:rPr>
                <w:rFonts w:hint="default" w:ascii="Times New Roman" w:hAnsi="Times New Roman" w:cs="Times New Roman"/>
                <w:i/>
                <w:iCs/>
              </w:rPr>
              <m:t>W</m:t>
            </m:r>
            <m:ctrlPr>
              <w:rPr>
                <w:rFonts w:hint="default" w:ascii="Cambria Math" w:hAnsi="Cambria Math" w:cs="Times New Roman"/>
                <w:i/>
                <w:iCs/>
              </w:rPr>
            </m:ctrlPr>
          </m:e>
          <m:sub>
            <m:r>
              <m:rPr>
                <m:nor/>
              </m:rPr>
              <w:rPr>
                <w:rFonts w:hint="default" w:ascii="Times New Roman" w:hAnsi="Times New Roman" w:cs="Times New Roman"/>
                <w:i/>
                <w:iCs/>
              </w:rPr>
              <m:t>H</m:t>
            </m:r>
            <m:ctrlPr>
              <w:rPr>
                <w:rFonts w:hint="default" w:ascii="Cambria Math" w:hAnsi="Cambria Math" w:cs="Times New Roman"/>
                <w:i/>
                <w:iCs/>
              </w:rPr>
            </m:ctrlPr>
          </m:sub>
        </m:sSub>
        <m:r>
          <m:rPr>
            <m:nor/>
            <m:sty m:val="p"/>
          </m:rPr>
          <w:rPr>
            <w:rFonts w:hint="default" w:ascii="Times New Roman" w:hAnsi="Times New Roman" w:cs="Times New Roman"/>
            <w:b w:val="0"/>
            <w:i w:val="0"/>
            <w:iCs/>
          </w:rPr>
          <m:t>&gt;0</m:t>
        </m:r>
      </m:oMath>
      <w:r>
        <w:rPr>
          <w:rFonts w:hint="default" w:ascii="Times New Roman" w:hAnsi="Times New Roman" w:eastAsia="Times New Roman" w:cs="Times New Roman"/>
          <w:i/>
          <w:iCs/>
          <w:sz w:val="21"/>
        </w:rPr>
        <w:t>, and</w:t>
      </w:r>
      <m:oMath>
        <m:sSub>
          <m:sSubPr>
            <m:ctrlPr>
              <w:rPr>
                <w:rFonts w:hint="default" w:ascii="Cambria Math" w:hAnsi="Cambria Math" w:cs="Times New Roman"/>
                <w:i/>
                <w:iCs/>
              </w:rPr>
            </m:ctrlPr>
          </m:sSubPr>
          <m:e>
            <m:r>
              <m:rPr>
                <m:nor/>
              </m:rPr>
              <w:rPr>
                <w:rFonts w:hint="default" w:ascii="Times New Roman" w:hAnsi="Times New Roman" w:cs="Times New Roman"/>
                <w:i/>
                <w:iCs/>
              </w:rPr>
              <m:t>y</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&gt;0</m:t>
        </m:r>
      </m:oMath>
      <w:r>
        <w:rPr>
          <w:rFonts w:hint="default" w:ascii="Times New Roman" w:hAnsi="Times New Roman" w:eastAsia="Times New Roman" w:cs="Times New Roman"/>
          <w:sz w:val="21"/>
        </w:rPr>
        <w:t xml:space="preserve">. When </w:t>
      </w:r>
      <m:oMath>
        <m:r>
          <m:rPr>
            <m:nor/>
            <m:sty m:val="p"/>
          </m:rPr>
          <w:rPr>
            <w:rFonts w:hint="default" w:ascii="Times New Roman" w:hAnsi="Times New Roman" w:cs="Times New Roman"/>
            <w:b w:val="0"/>
            <w:i w:val="0"/>
            <w:iCs w:val="0"/>
          </w:rPr>
          <m:t>0&lt;</m:t>
        </m:r>
        <m:sSub>
          <m:sSubPr>
            <m:ctrlPr>
              <w:rPr>
                <w:rFonts w:hint="default" w:ascii="Cambria Math" w:hAnsi="Cambria Math" w:cs="Times New Roman"/>
                <w:i/>
                <w:iCs w:val="0"/>
              </w:rPr>
            </m:ctrlPr>
          </m:sSubPr>
          <m:e>
            <m:r>
              <m:rPr>
                <m:nor/>
              </m:rPr>
              <w:rPr>
                <w:rFonts w:hint="default" w:ascii="Times New Roman" w:hAnsi="Times New Roman" w:cs="Times New Roman"/>
                <w:i/>
                <w:iCs w:val="0"/>
              </w:rPr>
              <m:t>β</m:t>
            </m:r>
            <m:ctrlPr>
              <w:rPr>
                <w:rFonts w:hint="default" w:ascii="Cambria Math" w:hAnsi="Cambria Math" w:cs="Times New Roman"/>
                <w:i/>
                <w:iCs w:val="0"/>
              </w:rPr>
            </m:ctrlPr>
          </m:e>
          <m:sub>
            <m:r>
              <m:rPr>
                <m:nor/>
              </m:rPr>
              <w:rPr>
                <w:rFonts w:hint="default" w:ascii="Times New Roman" w:hAnsi="Times New Roman" w:cs="Times New Roman"/>
                <w:i/>
                <w:iCs w:val="0"/>
              </w:rPr>
              <m:t>a</m:t>
            </m:r>
            <m:ctrlPr>
              <w:rPr>
                <w:rFonts w:hint="default" w:ascii="Cambria Math" w:hAnsi="Cambria Math" w:cs="Times New Roman"/>
                <w:i/>
                <w:iCs w:val="0"/>
              </w:rPr>
            </m:ctrlPr>
          </m:sub>
        </m:sSub>
        <m:r>
          <m:rPr>
            <m:nor/>
            <m:sty m:val="p"/>
          </m:rPr>
          <w:rPr>
            <w:rFonts w:hint="default" w:ascii="Times New Roman" w:hAnsi="Times New Roman" w:cs="Times New Roman"/>
            <w:b w:val="0"/>
            <w:i w:val="0"/>
            <w:iCs w:val="0"/>
          </w:rPr>
          <m:t>&lt;1</m:t>
        </m:r>
      </m:oMath>
      <w:r>
        <w:rPr>
          <w:rFonts w:hint="default" w:ascii="Times New Roman" w:hAnsi="Times New Roman" w:eastAsia="Times New Roman" w:cs="Times New Roman"/>
          <w:sz w:val="21"/>
        </w:rPr>
        <w:t xml:space="preserve">, the marginal contribution strictly decreases; when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xml:space="preserve"> or </w:t>
      </w:r>
      <m:oMath>
        <m:sSub>
          <m:sSubPr>
            <m:ctrlPr>
              <w:rPr>
                <w:rFonts w:hint="default" w:ascii="Cambria Math" w:hAnsi="Cambria Math" w:cs="Times New Roman"/>
                <w:i/>
                <w:iCs/>
              </w:rPr>
            </m:ctrlPr>
          </m:sSubPr>
          <m:e>
            <m:r>
              <m:rPr>
                <m:nor/>
              </m:rPr>
              <w:rPr>
                <w:rFonts w:hint="default" w:ascii="Times New Roman" w:hAnsi="Times New Roman" w:cs="Times New Roman"/>
                <w:i/>
                <w:iCs/>
              </w:rPr>
              <m:t>β</m:t>
            </m:r>
            <m:ctrlPr>
              <w:rPr>
                <w:rFonts w:hint="default" w:ascii="Cambria Math" w:hAnsi="Cambria Math" w:cs="Times New Roman"/>
                <w:i/>
                <w:iCs/>
              </w:rPr>
            </m:ctrlPr>
          </m:e>
          <m:sub>
            <m:r>
              <m:rPr>
                <m:nor/>
              </m:rPr>
              <w:rPr>
                <w:rFonts w:hint="default" w:ascii="Times New Roman" w:hAnsi="Times New Roman" w:cs="Times New Roman"/>
                <w:i/>
                <w:iCs/>
              </w:rPr>
              <m:t>a</m:t>
            </m:r>
            <m:ctrlPr>
              <w:rPr>
                <w:rFonts w:hint="default" w:ascii="Cambria Math" w:hAnsi="Cambria Math" w:cs="Times New Roman"/>
                <w:i/>
                <w:iCs/>
              </w:rPr>
            </m:ctrlPr>
          </m:sub>
        </m:sSub>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 the second derivative is zero and the marginal contribution remains unchanged.</w:t>
      </w:r>
    </w:p>
    <w:p w14:paraId="35533E4E">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(5) Sensitivity. The relative effect of a change in an attribute value on overall trustworthiness is characterized by the corresponding weight, and its elasticity is non-negative.</w:t>
      </w:r>
    </w:p>
    <w:p w14:paraId="061B9A21">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Following the sensitivity metric in the original proof draft, define</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oMath>
      <w:r>
        <w:rPr>
          <w:rFonts w:ascii="Times New Roman" w:hAnsi="Times New Roman" w:eastAsia="Times New Roman" w:cs="Times New Roman"/>
        </w:rPr>
        <w:t>.</w:t>
      </w:r>
    </w:p>
    <w:p w14:paraId="7D0E7B03">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Substituting into Equation (4) directly gives</w:t>
      </w:r>
    </w:p>
    <w:p w14:paraId="02422373">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i w:val="0"/>
          <w:color w:val="282828"/>
          <w:sz w:val="18"/>
        </w:rPr>
      </w:pPr>
      <m:oMathPara>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≥0, </m:t>
              </m:r>
              <m:r>
                <m:rPr>
                  <m:nor/>
                  <m:sty m:val="p"/>
                </m:rPr>
                <w:rPr>
                  <w:rFonts w:hint="default" w:ascii="Times New Roman" w:hAnsi="Times New Roman" w:cs="Times New Roman"/>
                  <w:b w:val="0"/>
                  <w:i w:val="0"/>
                  <w:iCs w:val="0"/>
                </w:rPr>
                <m:t> </m:t>
              </m:r>
              <m:nary>
                <m:naryPr>
                  <m:chr m:val="∑"/>
                  <m:limLoc m:val="undOvr"/>
                  <m:supHide m:val="1"/>
                  <m:ctrlPr>
                    <w:rPr>
                      <w:rFonts w:hint="default" w:ascii="Cambria Math" w:hAnsi="Cambria Math" w:cs="Times New Roman"/>
                      <w:i/>
                      <w:iCs w:val="0"/>
                    </w:rPr>
                  </m:ctrlPr>
                </m:naryPr>
                <m:sub>
                  <m:r>
                    <m:rPr>
                      <m:nor/>
                    </m:rPr>
                    <w:rPr>
                      <w:rFonts w:hint="default" w:ascii="Times New Roman" w:hAnsi="Times New Roman" w:cs="Times New Roman"/>
                      <w:i/>
                      <w:iCs w:val="0"/>
                    </w:rPr>
                    <m:t>a</m:t>
                  </m:r>
                  <m:r>
                    <m:rPr>
                      <m:nor/>
                      <m:sty m:val="p"/>
                    </m:rPr>
                    <w:rPr>
                      <w:rFonts w:hint="default" w:ascii="Times New Roman" w:hAnsi="Times New Roman" w:cs="Times New Roman"/>
                      <w:b w:val="0"/>
                      <w:i w:val="0"/>
                      <w:iCs w:val="0"/>
                    </w:rPr>
                    <m:t>∈</m:t>
                  </m:r>
                  <m:sSub>
                    <m:sSubPr>
                      <m:ctrlPr>
                        <w:rPr>
                          <w:rFonts w:hint="default" w:ascii="Cambria Math" w:hAnsi="Cambria Math" w:cs="Times New Roman"/>
                          <w:i/>
                          <w:iCs w:val="0"/>
                        </w:rPr>
                      </m:ctrlPr>
                    </m:sSubPr>
                    <m:e>
                      <m:r>
                        <m:rPr>
                          <m:nor/>
                        </m:rPr>
                        <w:rPr>
                          <w:rFonts w:hint="default" w:ascii="Times New Roman" w:hAnsi="Times New Roman" w:cs="Times New Roman"/>
                          <w:i/>
                          <w:iCs w:val="0"/>
                        </w:rPr>
                        <m:t>P</m:t>
                      </m:r>
                      <m:ctrlPr>
                        <w:rPr>
                          <w:rFonts w:hint="default" w:ascii="Cambria Math" w:hAnsi="Cambria Math" w:cs="Times New Roman"/>
                          <w:i/>
                          <w:iCs w:val="0"/>
                        </w:rPr>
                      </m:ctrlPr>
                    </m:e>
                    <m:sub>
                      <m:r>
                        <m:rPr>
                          <m:nor/>
                        </m:rPr>
                        <w:rPr>
                          <w:rFonts w:hint="default" w:ascii="Times New Roman" w:hAnsi="Times New Roman" w:cs="Times New Roman"/>
                          <w:i/>
                          <w:iCs w:val="0"/>
                        </w:rPr>
                        <m:t>H</m:t>
                      </m:r>
                      <m:ctrlPr>
                        <w:rPr>
                          <w:rFonts w:hint="default" w:ascii="Cambria Math" w:hAnsi="Cambria Math" w:cs="Times New Roman"/>
                          <w:i/>
                          <w:iCs w:val="0"/>
                        </w:rPr>
                      </m:ctrlPr>
                    </m:sub>
                  </m:sSub>
                  <m:ctrlPr>
                    <w:rPr>
                      <w:rFonts w:hint="default" w:ascii="Cambria Math" w:hAnsi="Cambria Math" w:cs="Times New Roman"/>
                      <w:i/>
                      <w:iCs w:val="0"/>
                    </w:rPr>
                  </m:ctrlPr>
                </m:sub>
                <m:sup>
                  <m:r>
                    <m:rPr>
                      <m:nor/>
                      <m:sty m:val="p"/>
                    </m:rPr>
                    <w:rPr>
                      <w:rFonts w:hint="default" w:ascii="Times New Roman" w:hAnsi="Times New Roman" w:cs="Times New Roman"/>
                      <w:b w:val="0"/>
                      <w:i w:val="0"/>
                      <w:iCs w:val="0"/>
                    </w:rPr>
                    <m:t>​</m:t>
                  </m:r>
                  <m:ctrlPr>
                    <w:rPr>
                      <w:rFonts w:hint="default" w:ascii="Cambria Math" w:hAnsi="Cambria Math" w:cs="Times New Roman"/>
                      <w:i/>
                      <w:iCs w:val="0"/>
                    </w:rPr>
                  </m:ctrlPr>
                </m:sup>
                <m:e>
                  <m:sSub>
                    <m:sSubPr>
                      <m:ctrlPr>
                        <w:rPr>
                          <w:rFonts w:hint="default" w:ascii="Cambria Math" w:hAnsi="Cambria Math" w:cs="Times New Roman"/>
                          <w:i/>
                          <w:iCs w:val="0"/>
                        </w:rPr>
                      </m:ctrlPr>
                    </m:sSubPr>
                    <m:e>
                      <m:r>
                        <m:rPr>
                          <m:nor/>
                        </m:rPr>
                        <w:rPr>
                          <w:rFonts w:hint="default" w:ascii="Times New Roman" w:hAnsi="Times New Roman" w:cs="Times New Roman"/>
                          <w:i/>
                          <w:iCs w:val="0"/>
                        </w:rPr>
                        <m:t>E</m:t>
                      </m:r>
                      <m:ctrlPr>
                        <w:rPr>
                          <w:rFonts w:hint="default" w:ascii="Cambria Math" w:hAnsi="Cambria Math" w:cs="Times New Roman"/>
                          <w:i/>
                          <w:iCs w:val="0"/>
                        </w:rPr>
                      </m:ctrlPr>
                    </m:e>
                    <m:sub>
                      <m:r>
                        <m:rPr>
                          <m:nor/>
                        </m:rPr>
                        <w:rPr>
                          <w:rFonts w:hint="default" w:ascii="Times New Roman" w:hAnsi="Times New Roman" w:cs="Times New Roman"/>
                          <w:i/>
                          <w:iCs w:val="0"/>
                        </w:rPr>
                        <m:t>a</m:t>
                      </m:r>
                      <m:ctrlPr>
                        <w:rPr>
                          <w:rFonts w:hint="default" w:ascii="Cambria Math" w:hAnsi="Cambria Math" w:cs="Times New Roman"/>
                          <w:i/>
                          <w:iCs w:val="0"/>
                        </w:rPr>
                      </m:ctrlPr>
                    </m:sub>
                  </m:sSub>
                  <m:ctrlPr>
                    <w:rPr>
                      <w:rFonts w:hint="default" w:ascii="Cambria Math" w:hAnsi="Cambria Math" w:cs="Times New Roman"/>
                      <w:i/>
                      <w:iCs w:val="0"/>
                    </w:rPr>
                  </m:ctrlPr>
                </m:e>
              </m:nary>
              <m:r>
                <m:rPr>
                  <m:nor/>
                  <m:sty m:val="p"/>
                </m:rPr>
                <w:rPr>
                  <w:rFonts w:hint="default" w:ascii="Times New Roman" w:hAnsi="Times New Roman" w:cs="Times New Roman"/>
                  <w:b w:val="0"/>
                  <w:i w:val="0"/>
                  <w:iCs w:val="0"/>
                </w:rPr>
                <m:t>=1</m:t>
              </m:r>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6</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m:oMathPara>
    </w:p>
    <w:p w14:paraId="0DD46521">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This shows that, with the other attribute values unchanged, the relative change in</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caused by a relative change in </w:t>
      </w:r>
      <m:oMath>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equals the rate of that change multiplied by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(under the first-order approximation for a small change). Therefore, the model’s relative sensitivity is consistent with the attribute weights.</w:t>
      </w:r>
    </w:p>
    <w:p w14:paraId="7AD0D20C">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(6) Substitutability. For any two distinct attributes</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w:r>
        <w:rPr>
          <w:rFonts w:hint="default" w:ascii="Times New Roman" w:hAnsi="Times New Roman" w:eastAsia="Times New Roman" w:cs="Times New Roman"/>
          <w:sz w:val="21"/>
        </w:rPr>
        <w:t xml:space="preserve">, if </w:t>
      </w:r>
      <m:oMath>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&gt;0</m:t>
        </m:r>
      </m:oMath>
      <w:r>
        <w:rPr>
          <w:rFonts w:hint="default" w:ascii="Times New Roman" w:hAnsi="Times New Roman" w:eastAsia="Times New Roman" w:cs="Times New Roman"/>
          <w:sz w:val="21"/>
        </w:rPr>
        <w:t xml:space="preserve">, the two attributes can locally compensate for each other while the other attributes and overall trustworthiness remain fixed; their marginal rate of substitution is bounded, and the elasticity of substitution is the constant </w:t>
      </w:r>
      <m:oMath>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w:t>
      </w:r>
    </w:p>
    <w:p w14:paraId="0FD5BA2E">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Let the marginal contributions be</w:t>
      </w: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and</w:t>
      </w: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oMath>
      <w:r>
        <w:rPr>
          <w:rFonts w:hint="default" w:ascii="Times New Roman" w:hAnsi="Times New Roman" w:eastAsia="Times New Roman" w:cs="Times New Roman"/>
          <w:sz w:val="21"/>
        </w:rPr>
        <w:t>. From Equation (4),</w:t>
      </w:r>
    </w:p>
    <w:p w14:paraId="6BA9640B">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i w:val="0"/>
          <w:color w:val="282828"/>
          <w:sz w:val="18"/>
        </w:rPr>
      </w:pPr>
      <m:oMathPara>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,  </m:t>
              </m:r>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7</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m:oMathPara>
    </w:p>
    <w:p w14:paraId="48C9B5B3">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Along an isoquant on which overall trustworthiness is fixed, </w:t>
      </w:r>
      <m:oMath>
        <m:r>
          <m:rPr>
            <m:nor/>
          </m:rPr>
          <w:rPr>
            <w:rFonts w:hint="default" w:ascii="Times New Roman" w:hAnsi="Times New Roman" w:cs="Times New Roman"/>
            <w:i/>
          </w:rPr>
          <m:t>dT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 </m:t>
        </m:r>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 </m:t>
        </m:r>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1"/>
        </w:rPr>
        <w:t>; therefore,</w:t>
      </w:r>
    </w:p>
    <w:p w14:paraId="647C0E76">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i w:val="0"/>
          <w:color w:val="282828"/>
          <w:sz w:val="18"/>
        </w:rPr>
      </w:pPr>
      <m:oMathPara>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rPr>
                  </m:ctrlPr>
                </m:sSubPr>
                <m:e>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b>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8</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m:oMathPara>
    </w:p>
    <w:p w14:paraId="5A03C3AA">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From the common upper and lower bounds of the attribute values above,</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δ</m:t>
            </m:r>
            <m:ctrlPr>
              <w:rPr>
                <w:rFonts w:hint="default" w:ascii="Cambria Math" w:hAnsi="Cambria Math" w:cs="Times New Roman"/>
              </w:rPr>
            </m:ctrlPr>
          </m:e>
          <m:sup>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ctrlPr>
              <w:rPr>
                <w:rFonts w:hint="default" w:ascii="Cambria Math" w:hAnsi="Cambria Math" w:cs="Times New Roman"/>
              </w:rPr>
            </m:ctrlPr>
          </m:sup>
        </m:sSup>
      </m:oMath>
      <w:r>
        <w:rPr>
          <w:rFonts w:hint="default" w:ascii="Times New Roman" w:hAnsi="Times New Roman" w:eastAsia="Times New Roman" w:cs="Times New Roman"/>
          <w:sz w:val="21"/>
        </w:rPr>
        <w:t>; therefore,</w:t>
      </w:r>
    </w:p>
    <w:p w14:paraId="45D47323">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rPr>
      </w:pPr>
      <m:oMath>
        <m:eqArr>
          <m:eqArrPr>
            <m:maxDist m:val="1"/>
            <m:ctrlPr>
              <w:rPr>
                <w:rFonts w:hint="default" w:ascii="Cambria Math" w:hAnsi="Cambria Math" w:cs="Times New Roman"/>
                <w:color w:val="282828"/>
                <w:sz w:val="18"/>
              </w:rPr>
            </m:ctrlPr>
          </m:eqArrPr>
          <m:e>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r>
              <m:rPr>
                <m:nor/>
              </m:rPr>
              <w:rPr>
                <w:rFonts w:hint="default" w:ascii="Times New Roman" w:hAnsi="Times New Roman" w:cs="Times New Roman"/>
                <w:i/>
              </w:rPr>
              <m:t>δ</m:t>
            </m:r>
            <m:r>
              <m:rPr>
                <m:nor/>
                <m:sty m:val="p"/>
              </m:rPr>
              <w:rPr>
                <w:rFonts w:hint="default" w:ascii="Times New Roman" w:hAnsi="Times New Roman" w:cs="Times New Roman"/>
                <w:b w:val="0"/>
                <w:i w:val="0"/>
              </w:rPr>
              <m:t>≤</m:t>
            </m:r>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d>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sSup>
              <m:sSupPr>
                <m:ctrlPr>
                  <w:rPr>
                    <w:rFonts w:hint="default" w:ascii="Cambria Math" w:hAnsi="Cambria Math" w:cs="Times New Roman"/>
                  </w:rPr>
                </m:ctrlPr>
              </m:sSupPr>
              <m:e>
                <m:r>
                  <m:rPr>
                    <m:nor/>
                  </m:rPr>
                  <w:rPr>
                    <w:rFonts w:hint="default" w:ascii="Times New Roman" w:hAnsi="Times New Roman" w:cs="Times New Roman"/>
                    <w:i/>
                  </w:rPr>
                  <m:t>δ</m:t>
                </m:r>
                <m:ctrlPr>
                  <w:rPr>
                    <w:rFonts w:hint="default" w:ascii="Cambria Math" w:hAnsi="Cambria Math" w:cs="Times New Roman"/>
                  </w:rPr>
                </m:ctrlPr>
              </m:e>
              <m:sup>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ctrlPr>
                  <w:rPr>
                    <w:rFonts w:hint="default" w:ascii="Cambria Math" w:hAnsi="Cambria Math" w:cs="Times New Roman"/>
                  </w:rPr>
                </m:ctrlPr>
              </m:sup>
            </m:sSup>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9</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w:r>
        <w:rPr>
          <w:rFonts w:hint="default" w:ascii="Times New Roman" w:hAnsi="Times New Roman" w:eastAsia="Times New Roman" w:cs="Times New Roman"/>
          <w:color w:val="282828"/>
          <w:sz w:val="18"/>
        </w:rPr>
        <w:t xml:space="preserve">    </w:t>
      </w:r>
    </w:p>
    <w:p w14:paraId="79AADA8B">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Thus, the marginal rate of substitution has finite positive upper and lower bounds. Further, let </w:t>
      </w:r>
      <m:oMath>
        <m:r>
          <m:rPr>
            <m:nor/>
          </m:rPr>
          <w:rPr>
            <w:rFonts w:hint="default" w:ascii="Times New Roman" w:hAnsi="Times New Roman" w:cs="Times New Roman"/>
            <w:i/>
          </w:rPr>
          <m:t>r</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and take the positive ratio </w:t>
      </w:r>
      <m:oMath>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 then</w:t>
      </w:r>
      <m:oMath>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den>
        </m:f>
        <m:r>
          <m:rPr>
            <m:nor/>
          </m:rPr>
          <w:rPr>
            <w:rFonts w:hint="default" w:ascii="Times New Roman" w:hAnsi="Times New Roman" w:cs="Times New Roman"/>
            <w:i/>
          </w:rPr>
          <m:t>r</m:t>
        </m:r>
        <m:r>
          <m:rPr>
            <m:nor/>
            <m:sty m:val="p"/>
          </m:rPr>
          <w:rPr>
            <w:rFonts w:hint="default" w:ascii="Times New Roman" w:hAnsi="Times New Roman" w:cs="Times New Roman"/>
            <w:b w:val="0"/>
            <w:i w:val="0"/>
          </w:rPr>
          <m:t>.</m:t>
        </m:r>
      </m:oMath>
      <w:r>
        <w:rPr>
          <w:rFonts w:ascii="Times New Roman" w:hAnsi="Times New Roman" w:eastAsia="Times New Roman" w:cs="Times New Roman"/>
        </w:rPr>
        <w:t>.</w:t>
      </w:r>
    </w:p>
    <w:p w14:paraId="40251750">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Using the positive-valued definition of the elasticity of substitution </w:t>
      </w:r>
      <m:oMath>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ln</m:t>
        </m:r>
        <m:r>
          <m:rPr>
            <m:nor/>
          </m:rPr>
          <w:rPr>
            <w:rFonts w:hint="default" w:ascii="Times New Roman" w:hAnsi="Times New Roman" w:cs="Times New Roman"/>
            <w:i/>
          </w:rPr>
          <m:t>r</m:t>
        </m:r>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oMath>
      <w:r>
        <w:rPr>
          <w:rFonts w:hint="default" w:ascii="Times New Roman" w:hAnsi="Times New Roman" w:eastAsia="Times New Roman" w:cs="Times New Roman"/>
          <w:sz w:val="21"/>
        </w:rPr>
        <w:t>, namely,</w:t>
      </w:r>
    </w:p>
    <w:p w14:paraId="57A3B844">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rPr>
      </w:pPr>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d</m:t>
                </m:r>
                <m:r>
                  <m:rPr>
                    <m:nor/>
                    <m:sty m:val="p"/>
                  </m:rPr>
                  <w:rPr>
                    <w:rFonts w:hint="default" w:ascii="Times New Roman" w:hAnsi="Times New Roman" w:cs="Times New Roman"/>
                    <w:b w:val="0"/>
                    <w:i w:val="0"/>
                  </w:rPr>
                  <m:t>ln</m:t>
                </m:r>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num>
              <m:den>
                <m:r>
                  <m:rPr>
                    <m:nor/>
                  </m:rPr>
                  <w:rPr>
                    <w:rFonts w:hint="default" w:ascii="Times New Roman" w:hAnsi="Times New Roman" w:cs="Times New Roman"/>
                    <w:i/>
                  </w:rPr>
                  <m:t>d</m:t>
                </m:r>
                <m:r>
                  <m:rPr>
                    <m:nor/>
                    <m:sty m:val="p"/>
                  </m:rPr>
                  <w:rPr>
                    <w:rFonts w:hint="default" w:ascii="Times New Roman" w:hAnsi="Times New Roman" w:cs="Times New Roman"/>
                    <w:b w:val="0"/>
                    <w:i w:val="0"/>
                  </w:rPr>
                  <m:t>ln</m:t>
                </m:r>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den>
            </m:f>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m:t>
            </m:r>
            <m:r>
              <m:rPr>
                <m:nor/>
                <m:sty m:val="p"/>
              </m:rPr>
              <w:rPr>
                <w:rFonts w:hint="default" w:ascii="Times New Roman" w:hAnsi="Times New Roman" w:eastAsia="宋体" w:cs="Times New Roman"/>
                <w:b w:val="0"/>
                <w:i w:val="0"/>
                <w:color w:val="282828"/>
                <w:sz w:val="18"/>
                <w:lang w:val="en-US" w:eastAsia="zh-CN"/>
              </w:rPr>
              <m:t>10</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w:r>
        <w:rPr>
          <w:rFonts w:hint="default" w:ascii="Times New Roman" w:hAnsi="Times New Roman" w:eastAsia="Times New Roman" w:cs="Times New Roman"/>
          <w:color w:val="282828"/>
          <w:sz w:val="18"/>
        </w:rPr>
        <w:t xml:space="preserve">   </w:t>
      </w:r>
    </w:p>
    <w:p w14:paraId="6702049E">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eastAsia="宋体" w:cs="Times New Roman"/>
          <w:lang w:eastAsia="zh-CN"/>
        </w:rPr>
      </w:pPr>
      <w:r>
        <w:rPr>
          <w:rFonts w:hint="default" w:ascii="Times New Roman" w:hAnsi="Times New Roman" w:eastAsia="Times New Roman" w:cs="Times New Roman"/>
          <w:sz w:val="21"/>
        </w:rPr>
        <w:t>Therefore,</w:t>
      </w:r>
      <m:oMath>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is a finite positive number, and the bounds required in the original manuscript, </w:t>
      </w:r>
      <m:oMath>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can be set to </w:t>
      </w:r>
      <m:oMath>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iCs/>
          </w:rPr>
          <m:t>1</m:t>
        </m:r>
      </m:oMath>
      <w:r>
        <w:rPr>
          <w:rFonts w:hint="default" w:ascii="Times New Roman" w:hAnsi="Times New Roman" w:eastAsia="Times New Roman" w:cs="Times New Roman"/>
          <w:sz w:val="21"/>
        </w:rPr>
        <w:t>.</w:t>
      </w:r>
    </w:p>
    <w:p w14:paraId="69C0B91B">
      <w:pPr>
        <w:pStyle w:val="4"/>
        <w:keepNext/>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(7) Desirability (boundary preservation). Overall trustworthiness is no lower than the minimum attribute value and no higher than the maximum attribute value; when all attribute values reach a given target threshold</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oMath>
      <w:r>
        <w:rPr>
          <w:rFonts w:hint="default" w:ascii="Times New Roman" w:hAnsi="Times New Roman" w:eastAsia="Times New Roman" w:cs="Times New Roman"/>
          <w:sz w:val="21"/>
        </w:rPr>
        <w:t>, overall trustworthiness also reaches that threshold.</w:t>
      </w:r>
    </w:p>
    <w:p w14:paraId="14067111">
      <w:pPr>
        <w:pStyle w:val="4"/>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b/>
          <w:bCs/>
          <w:sz w:val="21"/>
        </w:rPr>
        <w:t>Proof: Let</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min</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and</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max</m:t>
            </m:r>
            <m:ctrlPr>
              <w:rPr>
                <w:rFonts w:hint="default" w:ascii="Cambria Math" w:hAnsi="Cambria Math" w:cs="Times New Roman"/>
              </w:rPr>
            </m:ctrlPr>
          </m:e>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Since </w:t>
      </w:r>
      <m:oMath>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oMath>
      <w:r>
        <w:rPr>
          <w:rFonts w:hint="default" w:ascii="Times New Roman" w:hAnsi="Times New Roman" w:eastAsia="Times New Roman" w:cs="Times New Roman"/>
          <w:sz w:val="21"/>
        </w:rPr>
        <w:t>, multiplying by the nonnegative weights and summing gives</w:t>
      </w:r>
      <m:oMath>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=ln</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≤ln</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ascii="Times New Roman" w:hAnsi="Times New Roman" w:eastAsia="Times New Roman" w:cs="Times New Roman"/>
        </w:rPr>
        <w:t>.</w:t>
      </w:r>
    </w:p>
    <w:p w14:paraId="5EA94DDF">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Because the exponential function is strictly increasing,</w:t>
      </w:r>
    </w:p>
    <w:p w14:paraId="580E48F1">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rPr>
      </w:pPr>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(1</m:t>
            </m:r>
            <m:r>
              <m:rPr>
                <m:nor/>
                <m:sty m:val="p"/>
              </m:rPr>
              <w:rPr>
                <w:rFonts w:hint="default" w:ascii="Times New Roman" w:hAnsi="Times New Roman" w:eastAsia="宋体" w:cs="Times New Roman"/>
                <w:b w:val="0"/>
                <w:i w:val="0"/>
                <w:color w:val="282828"/>
                <w:sz w:val="18"/>
                <w:lang w:val="en-US" w:eastAsia="zh-CN"/>
              </w:rPr>
              <m:t>1</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w:r>
        <w:rPr>
          <w:rFonts w:hint="default" w:ascii="Times New Roman" w:hAnsi="Times New Roman" w:eastAsia="Times New Roman" w:cs="Times New Roman"/>
          <w:color w:val="282828"/>
          <w:sz w:val="18"/>
        </w:rPr>
        <w:t xml:space="preserve">    </w:t>
      </w:r>
    </w:p>
    <w:p w14:paraId="06EE1BE4">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If </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oMath>
      <w:r>
        <w:rPr>
          <w:rFonts w:hint="default" w:ascii="Times New Roman" w:hAnsi="Times New Roman" w:eastAsia="Times New Roman" w:cs="Times New Roman"/>
          <w:sz w:val="21"/>
        </w:rPr>
        <w:t xml:space="preserve"> holds for all attributes, then </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oMath>
      <w:r>
        <w:rPr>
          <w:rFonts w:hint="default" w:ascii="Times New Roman" w:hAnsi="Times New Roman" w:eastAsia="Times New Roman" w:cs="Times New Roman"/>
          <w:sz w:val="21"/>
        </w:rPr>
        <w:t>; Equation (18) gives</w:t>
      </w:r>
    </w:p>
    <w:p w14:paraId="3C619E24">
      <w:pPr>
        <w:pStyle w:val="4"/>
        <w:keepLines/>
        <w:pageBreakBefore w:val="0"/>
        <w:widowControl/>
        <w:kinsoku/>
        <w:wordWrap/>
        <w:overflowPunct/>
        <w:topLinePunct w:val="0"/>
        <w:autoSpaceDE/>
        <w:autoSpaceDN/>
        <w:bidi w:val="0"/>
        <w:adjustRightInd/>
        <w:snapToGrid w:val="0"/>
        <w:spacing w:before="0" w:after="0" w:line="240" w:lineRule="auto"/>
        <w:ind w:firstLine="0"/>
        <w:jc w:val="center"/>
        <w:textAlignment w:val="auto"/>
        <w:rPr>
          <w:rFonts w:hint="default" w:ascii="Times New Roman" w:hAnsi="Times New Roman" w:cs="Times New Roman"/>
        </w:rPr>
      </w:pPr>
      <m:oMath>
        <m:eqArr>
          <m:eqArrPr>
            <m:maxDist m:val="1"/>
            <m:ctrlPr>
              <w:rPr>
                <w:rFonts w:hint="default" w:ascii="Cambria Math" w:hAnsi="Cambria Math" w:cs="Times New Roman"/>
                <w:color w:val="282828"/>
                <w:sz w:val="18"/>
              </w:rPr>
            </m:ctrlPr>
          </m:eqArrPr>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limLow>
              <m:limLowPr>
                <m:ctrlPr>
                  <w:rPr>
                    <w:rFonts w:hint="default" w:ascii="Cambria Math" w:hAnsi="Cambria Math" w:cs="Times New Roman"/>
                  </w:rPr>
                </m:ctrlPr>
              </m:limLowPr>
              <m:e>
                <m:r>
                  <m:rPr>
                    <m:nor/>
                    <m:sty m:val="p"/>
                  </m:rPr>
                  <w:rPr>
                    <w:rFonts w:hint="default" w:ascii="Times New Roman" w:hAnsi="Times New Roman" w:cs="Times New Roman"/>
                    <w:b w:val="0"/>
                    <w:i w:val="0"/>
                  </w:rPr>
                  <m:t>max</m:t>
                </m:r>
                <m:ctrlPr>
                  <w:rPr>
                    <w:rFonts w:hint="default" w:ascii="Cambria Math" w:hAnsi="Cambria Math" w:cs="Times New Roman"/>
                  </w:rPr>
                </m:ctrlPr>
              </m:e>
              <m:lim>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ctrlPr>
                  <w:rPr>
                    <w:rFonts w:hint="default" w:ascii="Cambria Math" w:hAnsi="Cambria Math" w:cs="Times New Roman"/>
                  </w:rPr>
                </m:ctrlPr>
              </m:lim>
            </m:limLow>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r>
              <m:rPr>
                <m:sty m:val="p"/>
              </m:rPr>
              <w:rPr>
                <w:rFonts w:hint="default" w:ascii="Cambria Math" w:hAnsi="Cambria Math" w:eastAsia="宋体" w:cs="Times New Roman"/>
                <w:lang w:val="en-US" w:eastAsia="zh-CN"/>
              </w:rPr>
              <m:t>#</m:t>
            </m:r>
            <m:r>
              <m:rPr>
                <m:nor/>
                <m:sty m:val="p"/>
              </m:rPr>
              <w:rPr>
                <w:rFonts w:hint="default" w:ascii="Times New Roman" w:hAnsi="Times New Roman" w:cs="Times New Roman"/>
                <w:b w:val="0"/>
                <w:i w:val="0"/>
                <w:color w:val="282828"/>
                <w:sz w:val="18"/>
              </w:rPr>
              <m:t>(1</m:t>
            </m:r>
            <m:r>
              <m:rPr>
                <m:nor/>
                <m:sty m:val="p"/>
              </m:rPr>
              <w:rPr>
                <w:rFonts w:hint="default" w:ascii="Times New Roman" w:hAnsi="Times New Roman" w:eastAsia="宋体" w:cs="Times New Roman"/>
                <w:b w:val="0"/>
                <w:i w:val="0"/>
                <w:color w:val="282828"/>
                <w:sz w:val="18"/>
                <w:lang w:val="en-US" w:eastAsia="zh-CN"/>
              </w:rPr>
              <m:t>2</m:t>
            </m:r>
            <m:r>
              <m:rPr>
                <m:nor/>
                <m:sty m:val="p"/>
              </m:rPr>
              <w:rPr>
                <w:rFonts w:hint="default" w:ascii="Times New Roman" w:hAnsi="Times New Roman" w:cs="Times New Roman"/>
                <w:b w:val="0"/>
                <w:i w:val="0"/>
                <w:color w:val="282828"/>
                <w:sz w:val="18"/>
              </w:rPr>
              <m:t>)</m:t>
            </m:r>
            <m:ctrlPr>
              <w:rPr>
                <w:rFonts w:hint="default" w:ascii="Cambria Math" w:hAnsi="Cambria Math" w:cs="Times New Roman"/>
                <w:color w:val="282828"/>
                <w:sz w:val="18"/>
              </w:rPr>
            </m:ctrlPr>
          </m:e>
        </m:eqArr>
      </m:oMath>
      <w:r>
        <w:rPr>
          <w:rFonts w:hint="default" w:ascii="Times New Roman" w:hAnsi="Times New Roman" w:eastAsia="Times New Roman" w:cs="Times New Roman"/>
          <w:color w:val="282828"/>
          <w:sz w:val="18"/>
        </w:rPr>
        <w:t xml:space="preserve">    </w:t>
      </w:r>
    </w:p>
    <w:p w14:paraId="533D13D4">
      <w:pPr>
        <w:pStyle w:val="13"/>
        <w:pageBreakBefore w:val="0"/>
        <w:widowControl/>
        <w:kinsoku/>
        <w:wordWrap/>
        <w:overflowPunct/>
        <w:topLinePunct w:val="0"/>
        <w:autoSpaceDE/>
        <w:autoSpaceDN/>
        <w:bidi w:val="0"/>
        <w:adjustRightInd/>
        <w:snapToGrid w:val="0"/>
        <w:spacing w:before="0" w:after="0" w:line="240" w:lineRule="auto"/>
        <w:ind w:firstLine="420"/>
        <w:jc w:val="both"/>
        <w:textAlignment w:val="auto"/>
        <w:rPr>
          <w:rFonts w:hint="default" w:ascii="Times New Roman" w:hAnsi="Times New Roman" w:cs="Times New Roman"/>
        </w:rPr>
      </w:pPr>
      <w:r>
        <w:rPr>
          <w:rFonts w:hint="default" w:ascii="Times New Roman" w:hAnsi="Times New Roman" w:eastAsia="Times New Roman" w:cs="Times New Roman"/>
          <w:sz w:val="21"/>
        </w:rPr>
        <w:t xml:space="preserve">In particular, when all attributes take the same value </w:t>
      </w:r>
      <m:oMath>
        <m:r>
          <m:rPr>
            <m:nor/>
          </m:rPr>
          <w:rPr>
            <w:rFonts w:hint="default" w:ascii="Times New Roman" w:hAnsi="Times New Roman" w:cs="Times New Roman"/>
            <w:i/>
          </w:rPr>
          <m:t>c</m:t>
        </m:r>
      </m:oMath>
      <w:r>
        <w:rPr>
          <w:rFonts w:hint="default" w:ascii="Times New Roman" w:hAnsi="Times New Roman" w:eastAsia="Times New Roman" w:cs="Times New Roman"/>
          <w:sz w:val="21"/>
        </w:rPr>
        <w:t xml:space="preserve">, </w:t>
      </w:r>
      <m:oMath>
        <m:r>
          <m:rPr>
            <m:nor/>
          </m:rPr>
          <w:rPr>
            <w:rFonts w:hint="default" w:ascii="Times New Roman" w:hAnsi="Times New Roman" w:cs="Times New Roman"/>
            <w:i/>
          </w:rPr>
          <m:t>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H</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c</m:t>
            </m:r>
            <m:ctrlPr>
              <w:rPr>
                <w:rFonts w:hint="default" w:ascii="Cambria Math" w:hAnsi="Cambria Math" w:cs="Times New Roman"/>
              </w:rPr>
            </m:ctrlPr>
          </m:e>
          <m:sup>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a</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c</m:t>
        </m:r>
      </m:oMath>
      <w:r>
        <w:rPr>
          <w:rFonts w:hint="default" w:ascii="Times New Roman" w:hAnsi="Times New Roman" w:eastAsia="Times New Roman" w:cs="Times New Roman"/>
          <w:sz w:val="21"/>
        </w:rPr>
        <w:t>.</w:t>
      </w:r>
    </w:p>
    <w:bookmarkEnd w:id="0"/>
    <w:p w14:paraId="57400C11">
      <w:pPr>
        <w:keepNext w:val="0"/>
        <w:keepLines w:val="0"/>
        <w:pageBreakBefore w:val="0"/>
        <w:numPr>
          <w:ilvl w:val="0"/>
          <w:numId w:val="0"/>
        </w:numPr>
        <w:kinsoku/>
        <w:wordWrap/>
        <w:overflowPunct/>
        <w:topLinePunct w:val="0"/>
        <w:autoSpaceDE/>
        <w:autoSpaceDN/>
        <w:bidi w:val="0"/>
        <w:adjustRightInd/>
        <w:spacing w:beforeAutospacing="0" w:afterAutospacing="0"/>
        <w:textAlignment w:val="auto"/>
        <w:outlineLvl w:val="1"/>
        <w:rPr>
          <w:rFonts w:hint="default" w:ascii="Times New Roman" w:hAnsi="Times New Roman" w:cs="Times New Roman"/>
          <w:lang w:val="en-US" w:eastAsia="zh-CN"/>
        </w:rPr>
      </w:pPr>
      <w:bookmarkStart w:id="1" w:name="_GoBack"/>
      <w:bookmarkEnd w:id="1"/>
    </w:p>
    <w:sectPr>
      <w:pgSz w:w="12240" w:h="15840"/>
      <w:pgMar w:top="1440" w:right="1800" w:bottom="1440" w:left="1134" w:header="720" w:footer="720" w:gutter="0"/>
      <w:pgBorders>
        <w:top w:val="none" w:sz="0" w:space="0"/>
        <w:left w:val="none" w:sz="0" w:space="0"/>
        <w:bottom w:val="none" w:sz="0" w:space="0"/>
        <w:right w:val="none" w:sz="0" w:space="0"/>
      </w:pgBorders>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CC674B"/>
    <w:multiLevelType w:val="singleLevel"/>
    <w:tmpl w:val="2ECC674B"/>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95C44"/>
    <w:rsid w:val="00231B12"/>
    <w:rsid w:val="003B2DA2"/>
    <w:rsid w:val="00561D19"/>
    <w:rsid w:val="007E4CA5"/>
    <w:rsid w:val="008A1994"/>
    <w:rsid w:val="009B7A1A"/>
    <w:rsid w:val="00B700B6"/>
    <w:rsid w:val="00F24EFE"/>
    <w:rsid w:val="01423371"/>
    <w:rsid w:val="01425A61"/>
    <w:rsid w:val="014E2B02"/>
    <w:rsid w:val="014F1945"/>
    <w:rsid w:val="014F3EB4"/>
    <w:rsid w:val="015874D7"/>
    <w:rsid w:val="01591C88"/>
    <w:rsid w:val="01B447C1"/>
    <w:rsid w:val="01DE5960"/>
    <w:rsid w:val="02723FC9"/>
    <w:rsid w:val="027E3D89"/>
    <w:rsid w:val="02A41971"/>
    <w:rsid w:val="02A67527"/>
    <w:rsid w:val="02AB2D74"/>
    <w:rsid w:val="02AC65A4"/>
    <w:rsid w:val="02D2663E"/>
    <w:rsid w:val="02EE687C"/>
    <w:rsid w:val="03825B5C"/>
    <w:rsid w:val="039A1EB2"/>
    <w:rsid w:val="03C30D7F"/>
    <w:rsid w:val="040264C3"/>
    <w:rsid w:val="04167974"/>
    <w:rsid w:val="04355EAA"/>
    <w:rsid w:val="047211DF"/>
    <w:rsid w:val="048E7480"/>
    <w:rsid w:val="050F7102"/>
    <w:rsid w:val="05247C93"/>
    <w:rsid w:val="05533CBB"/>
    <w:rsid w:val="056300AB"/>
    <w:rsid w:val="056E5565"/>
    <w:rsid w:val="0585625D"/>
    <w:rsid w:val="05A831F6"/>
    <w:rsid w:val="05B1301F"/>
    <w:rsid w:val="05C15910"/>
    <w:rsid w:val="05DE7EDA"/>
    <w:rsid w:val="061F797B"/>
    <w:rsid w:val="06673FA2"/>
    <w:rsid w:val="0680759F"/>
    <w:rsid w:val="06817543"/>
    <w:rsid w:val="06A16C9A"/>
    <w:rsid w:val="06BF7066"/>
    <w:rsid w:val="06DA4CEB"/>
    <w:rsid w:val="07185C5E"/>
    <w:rsid w:val="074372BD"/>
    <w:rsid w:val="07783196"/>
    <w:rsid w:val="077F07A0"/>
    <w:rsid w:val="07C4050E"/>
    <w:rsid w:val="07F4357D"/>
    <w:rsid w:val="080412C5"/>
    <w:rsid w:val="08575C06"/>
    <w:rsid w:val="08661AAC"/>
    <w:rsid w:val="08A13F4A"/>
    <w:rsid w:val="08BA28B5"/>
    <w:rsid w:val="08D63F5E"/>
    <w:rsid w:val="08DF5C62"/>
    <w:rsid w:val="0946657C"/>
    <w:rsid w:val="094D24BB"/>
    <w:rsid w:val="094F25D6"/>
    <w:rsid w:val="09851352"/>
    <w:rsid w:val="09952366"/>
    <w:rsid w:val="09BC1C99"/>
    <w:rsid w:val="09E9456C"/>
    <w:rsid w:val="0A0A01C1"/>
    <w:rsid w:val="0A29210D"/>
    <w:rsid w:val="0A5B1F34"/>
    <w:rsid w:val="0A6144FC"/>
    <w:rsid w:val="0A870131"/>
    <w:rsid w:val="0AAD7CE5"/>
    <w:rsid w:val="0B325009"/>
    <w:rsid w:val="0B3C7568"/>
    <w:rsid w:val="0B591741"/>
    <w:rsid w:val="0B737D8B"/>
    <w:rsid w:val="0B834AF2"/>
    <w:rsid w:val="0BAC4AF1"/>
    <w:rsid w:val="0BF01C0B"/>
    <w:rsid w:val="0C144EFA"/>
    <w:rsid w:val="0C474D27"/>
    <w:rsid w:val="0C520C35"/>
    <w:rsid w:val="0C5553A9"/>
    <w:rsid w:val="0C79629F"/>
    <w:rsid w:val="0C7B310F"/>
    <w:rsid w:val="0CAD5685"/>
    <w:rsid w:val="0CB31CEF"/>
    <w:rsid w:val="0CD92FBD"/>
    <w:rsid w:val="0CE32A08"/>
    <w:rsid w:val="0CF66CA1"/>
    <w:rsid w:val="0D250602"/>
    <w:rsid w:val="0D4F71B0"/>
    <w:rsid w:val="0D5B73AE"/>
    <w:rsid w:val="0D7E4DB9"/>
    <w:rsid w:val="0D9E1FD7"/>
    <w:rsid w:val="0DA27AF9"/>
    <w:rsid w:val="0DAD4E1B"/>
    <w:rsid w:val="0DE046A8"/>
    <w:rsid w:val="0DF24B5B"/>
    <w:rsid w:val="0E324FED"/>
    <w:rsid w:val="0E330D43"/>
    <w:rsid w:val="0E495F83"/>
    <w:rsid w:val="0E4E0129"/>
    <w:rsid w:val="0EA7303D"/>
    <w:rsid w:val="0EC31E00"/>
    <w:rsid w:val="0ED40CCB"/>
    <w:rsid w:val="0EDB3719"/>
    <w:rsid w:val="0EFC606D"/>
    <w:rsid w:val="0EFD75BB"/>
    <w:rsid w:val="0F0D5446"/>
    <w:rsid w:val="0F2F6E5A"/>
    <w:rsid w:val="0F5D2ECD"/>
    <w:rsid w:val="0F6F6114"/>
    <w:rsid w:val="0F983C47"/>
    <w:rsid w:val="0FE95EB3"/>
    <w:rsid w:val="0FEE3559"/>
    <w:rsid w:val="0FEF55BB"/>
    <w:rsid w:val="0FF61336"/>
    <w:rsid w:val="0FFD2E13"/>
    <w:rsid w:val="10650051"/>
    <w:rsid w:val="106A3F69"/>
    <w:rsid w:val="108D64A0"/>
    <w:rsid w:val="10A15426"/>
    <w:rsid w:val="10B15D96"/>
    <w:rsid w:val="10D850B9"/>
    <w:rsid w:val="10F96707"/>
    <w:rsid w:val="110463C5"/>
    <w:rsid w:val="110845D4"/>
    <w:rsid w:val="11461C0C"/>
    <w:rsid w:val="1185517F"/>
    <w:rsid w:val="11AE081B"/>
    <w:rsid w:val="11B36B21"/>
    <w:rsid w:val="11B5429E"/>
    <w:rsid w:val="11D11CA6"/>
    <w:rsid w:val="120A7D88"/>
    <w:rsid w:val="122C1A95"/>
    <w:rsid w:val="125E4E76"/>
    <w:rsid w:val="126143C9"/>
    <w:rsid w:val="1264442C"/>
    <w:rsid w:val="129E6855"/>
    <w:rsid w:val="12CC71BA"/>
    <w:rsid w:val="130715F5"/>
    <w:rsid w:val="131569DB"/>
    <w:rsid w:val="13633642"/>
    <w:rsid w:val="13845ED4"/>
    <w:rsid w:val="138B6490"/>
    <w:rsid w:val="13932CDA"/>
    <w:rsid w:val="13B0085C"/>
    <w:rsid w:val="13F325E0"/>
    <w:rsid w:val="14076FEE"/>
    <w:rsid w:val="147A7D1C"/>
    <w:rsid w:val="148C60FF"/>
    <w:rsid w:val="14C96B87"/>
    <w:rsid w:val="14D05E76"/>
    <w:rsid w:val="152F63E2"/>
    <w:rsid w:val="15364487"/>
    <w:rsid w:val="15520505"/>
    <w:rsid w:val="15640CAA"/>
    <w:rsid w:val="15641B73"/>
    <w:rsid w:val="15696D3E"/>
    <w:rsid w:val="15EE719E"/>
    <w:rsid w:val="15F06B1E"/>
    <w:rsid w:val="16154482"/>
    <w:rsid w:val="16336064"/>
    <w:rsid w:val="163544B4"/>
    <w:rsid w:val="164516C4"/>
    <w:rsid w:val="165D7780"/>
    <w:rsid w:val="172156E0"/>
    <w:rsid w:val="173D5A6F"/>
    <w:rsid w:val="174B0666"/>
    <w:rsid w:val="174D064A"/>
    <w:rsid w:val="17597B33"/>
    <w:rsid w:val="175A2808"/>
    <w:rsid w:val="175B04BC"/>
    <w:rsid w:val="177C259B"/>
    <w:rsid w:val="177E005E"/>
    <w:rsid w:val="17AE1C31"/>
    <w:rsid w:val="17AE1DDB"/>
    <w:rsid w:val="17B90C6E"/>
    <w:rsid w:val="17DB6D9E"/>
    <w:rsid w:val="17E53DE8"/>
    <w:rsid w:val="17E72CD8"/>
    <w:rsid w:val="17F72AB1"/>
    <w:rsid w:val="1807571C"/>
    <w:rsid w:val="181A4649"/>
    <w:rsid w:val="181B1272"/>
    <w:rsid w:val="18311D4F"/>
    <w:rsid w:val="183F7A25"/>
    <w:rsid w:val="18464EC1"/>
    <w:rsid w:val="18511519"/>
    <w:rsid w:val="187433A6"/>
    <w:rsid w:val="18937DCB"/>
    <w:rsid w:val="18AB36CD"/>
    <w:rsid w:val="18C62B7A"/>
    <w:rsid w:val="18CB7A60"/>
    <w:rsid w:val="1901215A"/>
    <w:rsid w:val="1901532C"/>
    <w:rsid w:val="19176BAB"/>
    <w:rsid w:val="193364B1"/>
    <w:rsid w:val="194C77DF"/>
    <w:rsid w:val="19520625"/>
    <w:rsid w:val="195A665C"/>
    <w:rsid w:val="19783BC4"/>
    <w:rsid w:val="19DE575C"/>
    <w:rsid w:val="19ED1A62"/>
    <w:rsid w:val="1A1133E0"/>
    <w:rsid w:val="1A240493"/>
    <w:rsid w:val="1A270BAA"/>
    <w:rsid w:val="1A4408B5"/>
    <w:rsid w:val="1A6D6992"/>
    <w:rsid w:val="1A7252D5"/>
    <w:rsid w:val="1A823472"/>
    <w:rsid w:val="1A865379"/>
    <w:rsid w:val="1A9B02D8"/>
    <w:rsid w:val="1AB132FA"/>
    <w:rsid w:val="1AC96DD1"/>
    <w:rsid w:val="1B001BB9"/>
    <w:rsid w:val="1B7146CC"/>
    <w:rsid w:val="1BA91AC0"/>
    <w:rsid w:val="1BB62CB2"/>
    <w:rsid w:val="1BFC0C03"/>
    <w:rsid w:val="1C1D3897"/>
    <w:rsid w:val="1C33298F"/>
    <w:rsid w:val="1C3E3803"/>
    <w:rsid w:val="1C5A7071"/>
    <w:rsid w:val="1C6805E0"/>
    <w:rsid w:val="1C744EE3"/>
    <w:rsid w:val="1CEA078F"/>
    <w:rsid w:val="1D10690A"/>
    <w:rsid w:val="1D54668F"/>
    <w:rsid w:val="1D8F54DB"/>
    <w:rsid w:val="1DDE10E7"/>
    <w:rsid w:val="1DF50D62"/>
    <w:rsid w:val="1E022476"/>
    <w:rsid w:val="1E2A22F5"/>
    <w:rsid w:val="1E306F94"/>
    <w:rsid w:val="1E9B0CC0"/>
    <w:rsid w:val="1E9D2DB2"/>
    <w:rsid w:val="1EB24DF9"/>
    <w:rsid w:val="1ECE02DC"/>
    <w:rsid w:val="1F02503B"/>
    <w:rsid w:val="1F0405EB"/>
    <w:rsid w:val="1F180D01"/>
    <w:rsid w:val="1F5E58B3"/>
    <w:rsid w:val="1F970545"/>
    <w:rsid w:val="1FC72597"/>
    <w:rsid w:val="1FEB34B8"/>
    <w:rsid w:val="1FEB74CB"/>
    <w:rsid w:val="1FED71D4"/>
    <w:rsid w:val="204C2E26"/>
    <w:rsid w:val="2054782F"/>
    <w:rsid w:val="205A15E4"/>
    <w:rsid w:val="205C77B7"/>
    <w:rsid w:val="20AA40FF"/>
    <w:rsid w:val="20AF129E"/>
    <w:rsid w:val="20C271DD"/>
    <w:rsid w:val="20EB178E"/>
    <w:rsid w:val="20F3320D"/>
    <w:rsid w:val="2115669B"/>
    <w:rsid w:val="21283B87"/>
    <w:rsid w:val="21661560"/>
    <w:rsid w:val="219B3FE5"/>
    <w:rsid w:val="21BF392C"/>
    <w:rsid w:val="225F2E6E"/>
    <w:rsid w:val="2281795B"/>
    <w:rsid w:val="229F2233"/>
    <w:rsid w:val="22CA0C44"/>
    <w:rsid w:val="2322375E"/>
    <w:rsid w:val="233C2A38"/>
    <w:rsid w:val="234A7C35"/>
    <w:rsid w:val="235E7BBF"/>
    <w:rsid w:val="23673F88"/>
    <w:rsid w:val="236D6140"/>
    <w:rsid w:val="237B7C13"/>
    <w:rsid w:val="23894D4F"/>
    <w:rsid w:val="23E974EA"/>
    <w:rsid w:val="23F13529"/>
    <w:rsid w:val="23F5161E"/>
    <w:rsid w:val="2459385E"/>
    <w:rsid w:val="24871537"/>
    <w:rsid w:val="24994137"/>
    <w:rsid w:val="24EC7DBE"/>
    <w:rsid w:val="24F83057"/>
    <w:rsid w:val="251A0287"/>
    <w:rsid w:val="25214B27"/>
    <w:rsid w:val="254568A8"/>
    <w:rsid w:val="256640D0"/>
    <w:rsid w:val="257A6194"/>
    <w:rsid w:val="259D5768"/>
    <w:rsid w:val="25B435CC"/>
    <w:rsid w:val="25B71870"/>
    <w:rsid w:val="25C35519"/>
    <w:rsid w:val="25F80363"/>
    <w:rsid w:val="26090F81"/>
    <w:rsid w:val="26314F94"/>
    <w:rsid w:val="263C00F5"/>
    <w:rsid w:val="26585601"/>
    <w:rsid w:val="267D166E"/>
    <w:rsid w:val="26881A92"/>
    <w:rsid w:val="27031739"/>
    <w:rsid w:val="27096F3D"/>
    <w:rsid w:val="27244C60"/>
    <w:rsid w:val="273358B5"/>
    <w:rsid w:val="27923180"/>
    <w:rsid w:val="27C855D3"/>
    <w:rsid w:val="27D50848"/>
    <w:rsid w:val="27DB3CDE"/>
    <w:rsid w:val="282114A6"/>
    <w:rsid w:val="28340559"/>
    <w:rsid w:val="286D547B"/>
    <w:rsid w:val="287040F2"/>
    <w:rsid w:val="28D53FD8"/>
    <w:rsid w:val="28F1507B"/>
    <w:rsid w:val="290E772E"/>
    <w:rsid w:val="29341836"/>
    <w:rsid w:val="293E4722"/>
    <w:rsid w:val="29554567"/>
    <w:rsid w:val="298A49F2"/>
    <w:rsid w:val="29A02906"/>
    <w:rsid w:val="29A21593"/>
    <w:rsid w:val="29A22B00"/>
    <w:rsid w:val="2A220169"/>
    <w:rsid w:val="2A504E36"/>
    <w:rsid w:val="2A554D4F"/>
    <w:rsid w:val="2A7F1496"/>
    <w:rsid w:val="2ABA00F2"/>
    <w:rsid w:val="2ABC6011"/>
    <w:rsid w:val="2ADD0C1B"/>
    <w:rsid w:val="2B002814"/>
    <w:rsid w:val="2B2A5452"/>
    <w:rsid w:val="2B465B0F"/>
    <w:rsid w:val="2B4A701F"/>
    <w:rsid w:val="2B6002E2"/>
    <w:rsid w:val="2BA04F8F"/>
    <w:rsid w:val="2BFE56BD"/>
    <w:rsid w:val="2C705079"/>
    <w:rsid w:val="2C7066A0"/>
    <w:rsid w:val="2CA23BCA"/>
    <w:rsid w:val="2CA25C19"/>
    <w:rsid w:val="2CA72CD8"/>
    <w:rsid w:val="2CAF573E"/>
    <w:rsid w:val="2CEE384C"/>
    <w:rsid w:val="2CF22721"/>
    <w:rsid w:val="2D361E30"/>
    <w:rsid w:val="2D6C5F7D"/>
    <w:rsid w:val="2D931FC0"/>
    <w:rsid w:val="2DA159E6"/>
    <w:rsid w:val="2DAA3648"/>
    <w:rsid w:val="2DDA0D7B"/>
    <w:rsid w:val="2E1B4E93"/>
    <w:rsid w:val="2E301245"/>
    <w:rsid w:val="2E4D75EA"/>
    <w:rsid w:val="2E607CAC"/>
    <w:rsid w:val="2E716E00"/>
    <w:rsid w:val="2E87157E"/>
    <w:rsid w:val="2EC175B4"/>
    <w:rsid w:val="2ECA7599"/>
    <w:rsid w:val="2EEB0C8F"/>
    <w:rsid w:val="2EFB2FCB"/>
    <w:rsid w:val="2EFB65CC"/>
    <w:rsid w:val="2F256C93"/>
    <w:rsid w:val="2F4B357D"/>
    <w:rsid w:val="2F5C6969"/>
    <w:rsid w:val="2F5F1E05"/>
    <w:rsid w:val="2F7566F7"/>
    <w:rsid w:val="2FAA687A"/>
    <w:rsid w:val="30232D88"/>
    <w:rsid w:val="302630CF"/>
    <w:rsid w:val="303F2258"/>
    <w:rsid w:val="308F2D23"/>
    <w:rsid w:val="3096622A"/>
    <w:rsid w:val="30D82BE1"/>
    <w:rsid w:val="30DC4F4C"/>
    <w:rsid w:val="30E06987"/>
    <w:rsid w:val="314A554A"/>
    <w:rsid w:val="3150441C"/>
    <w:rsid w:val="319977DA"/>
    <w:rsid w:val="31C62AF1"/>
    <w:rsid w:val="31D67B1F"/>
    <w:rsid w:val="31DA0886"/>
    <w:rsid w:val="32024E86"/>
    <w:rsid w:val="3229027F"/>
    <w:rsid w:val="3229115E"/>
    <w:rsid w:val="32356563"/>
    <w:rsid w:val="323D78AD"/>
    <w:rsid w:val="327F686F"/>
    <w:rsid w:val="328C06D1"/>
    <w:rsid w:val="32AD7029"/>
    <w:rsid w:val="32B739DE"/>
    <w:rsid w:val="331C69EE"/>
    <w:rsid w:val="332F27B3"/>
    <w:rsid w:val="33A809BB"/>
    <w:rsid w:val="33AB0920"/>
    <w:rsid w:val="33EC0CF4"/>
    <w:rsid w:val="34185C6A"/>
    <w:rsid w:val="34371075"/>
    <w:rsid w:val="34537634"/>
    <w:rsid w:val="34586AC3"/>
    <w:rsid w:val="346D04A6"/>
    <w:rsid w:val="348F3CC4"/>
    <w:rsid w:val="34BC0FAA"/>
    <w:rsid w:val="34DB376C"/>
    <w:rsid w:val="34E36C65"/>
    <w:rsid w:val="358E0457"/>
    <w:rsid w:val="359613EA"/>
    <w:rsid w:val="359C6F6F"/>
    <w:rsid w:val="35FE3D88"/>
    <w:rsid w:val="3617697B"/>
    <w:rsid w:val="363323F5"/>
    <w:rsid w:val="363608AA"/>
    <w:rsid w:val="363B3D03"/>
    <w:rsid w:val="3684307D"/>
    <w:rsid w:val="36996B07"/>
    <w:rsid w:val="36B52361"/>
    <w:rsid w:val="36CA40C7"/>
    <w:rsid w:val="36CE3313"/>
    <w:rsid w:val="36EC0A2B"/>
    <w:rsid w:val="373868C8"/>
    <w:rsid w:val="373D4C4C"/>
    <w:rsid w:val="37412DE9"/>
    <w:rsid w:val="37AF2CE2"/>
    <w:rsid w:val="37DF46E6"/>
    <w:rsid w:val="37E441A8"/>
    <w:rsid w:val="37E71638"/>
    <w:rsid w:val="37F62D05"/>
    <w:rsid w:val="37FE3C1C"/>
    <w:rsid w:val="381643AB"/>
    <w:rsid w:val="38227065"/>
    <w:rsid w:val="385E26EA"/>
    <w:rsid w:val="38671BF8"/>
    <w:rsid w:val="38A35E09"/>
    <w:rsid w:val="38A602BC"/>
    <w:rsid w:val="38BB184F"/>
    <w:rsid w:val="38C81CFF"/>
    <w:rsid w:val="38C8656B"/>
    <w:rsid w:val="39025620"/>
    <w:rsid w:val="39233D2C"/>
    <w:rsid w:val="399A1EE0"/>
    <w:rsid w:val="39A72EC5"/>
    <w:rsid w:val="39A91C31"/>
    <w:rsid w:val="39BD78E5"/>
    <w:rsid w:val="39CA7F45"/>
    <w:rsid w:val="39D656A9"/>
    <w:rsid w:val="39EA7CA2"/>
    <w:rsid w:val="39F01E08"/>
    <w:rsid w:val="3A286BB1"/>
    <w:rsid w:val="3A8D2D9B"/>
    <w:rsid w:val="3A9E396B"/>
    <w:rsid w:val="3AF045A5"/>
    <w:rsid w:val="3B030F9D"/>
    <w:rsid w:val="3B0543B6"/>
    <w:rsid w:val="3B1E6086"/>
    <w:rsid w:val="3B2531CA"/>
    <w:rsid w:val="3B291936"/>
    <w:rsid w:val="3B614D09"/>
    <w:rsid w:val="3B956404"/>
    <w:rsid w:val="3BFE23A0"/>
    <w:rsid w:val="3C181605"/>
    <w:rsid w:val="3C20642F"/>
    <w:rsid w:val="3C2103CA"/>
    <w:rsid w:val="3C3139FF"/>
    <w:rsid w:val="3C3167A8"/>
    <w:rsid w:val="3C4A5C71"/>
    <w:rsid w:val="3C7D1323"/>
    <w:rsid w:val="3C9A2EF2"/>
    <w:rsid w:val="3CAE3758"/>
    <w:rsid w:val="3CF6479A"/>
    <w:rsid w:val="3CF7129D"/>
    <w:rsid w:val="3D0641F3"/>
    <w:rsid w:val="3D253D1E"/>
    <w:rsid w:val="3D6E5CC0"/>
    <w:rsid w:val="3D9A2085"/>
    <w:rsid w:val="3DA93D8D"/>
    <w:rsid w:val="3DF5699B"/>
    <w:rsid w:val="3E184036"/>
    <w:rsid w:val="3E22474C"/>
    <w:rsid w:val="3E4A464A"/>
    <w:rsid w:val="3E7836D5"/>
    <w:rsid w:val="3E905650"/>
    <w:rsid w:val="3EBE63DD"/>
    <w:rsid w:val="3EC3599D"/>
    <w:rsid w:val="3EC71097"/>
    <w:rsid w:val="3EF208CD"/>
    <w:rsid w:val="3EFA4449"/>
    <w:rsid w:val="3F2C0B7F"/>
    <w:rsid w:val="3F473ED8"/>
    <w:rsid w:val="3FA27C49"/>
    <w:rsid w:val="3FC73FAC"/>
    <w:rsid w:val="3FE74DD4"/>
    <w:rsid w:val="400A60DF"/>
    <w:rsid w:val="401D6F8B"/>
    <w:rsid w:val="40205B08"/>
    <w:rsid w:val="40590C4C"/>
    <w:rsid w:val="40825265"/>
    <w:rsid w:val="40A37834"/>
    <w:rsid w:val="40A42422"/>
    <w:rsid w:val="40A5631F"/>
    <w:rsid w:val="40D84AFB"/>
    <w:rsid w:val="40F4278B"/>
    <w:rsid w:val="41133180"/>
    <w:rsid w:val="41235825"/>
    <w:rsid w:val="41287B9A"/>
    <w:rsid w:val="417661AF"/>
    <w:rsid w:val="419D361C"/>
    <w:rsid w:val="41AA2E44"/>
    <w:rsid w:val="41AF2F7A"/>
    <w:rsid w:val="41DA4D70"/>
    <w:rsid w:val="41DE0B52"/>
    <w:rsid w:val="4229045D"/>
    <w:rsid w:val="424979B3"/>
    <w:rsid w:val="42656E2C"/>
    <w:rsid w:val="42683FDA"/>
    <w:rsid w:val="42723EAA"/>
    <w:rsid w:val="42E75D78"/>
    <w:rsid w:val="43074F94"/>
    <w:rsid w:val="431748BD"/>
    <w:rsid w:val="431F7DE0"/>
    <w:rsid w:val="432976B5"/>
    <w:rsid w:val="43734889"/>
    <w:rsid w:val="43841E20"/>
    <w:rsid w:val="438A0A5C"/>
    <w:rsid w:val="43B206D7"/>
    <w:rsid w:val="43B9111D"/>
    <w:rsid w:val="44314F53"/>
    <w:rsid w:val="444F3238"/>
    <w:rsid w:val="44905925"/>
    <w:rsid w:val="44B5410F"/>
    <w:rsid w:val="44BD24D5"/>
    <w:rsid w:val="44D46143"/>
    <w:rsid w:val="44DB05E6"/>
    <w:rsid w:val="451158E5"/>
    <w:rsid w:val="451B2D48"/>
    <w:rsid w:val="45226E14"/>
    <w:rsid w:val="45317630"/>
    <w:rsid w:val="454B3FF6"/>
    <w:rsid w:val="459D785F"/>
    <w:rsid w:val="45AE74C0"/>
    <w:rsid w:val="45F5197E"/>
    <w:rsid w:val="461E372E"/>
    <w:rsid w:val="4626013B"/>
    <w:rsid w:val="462F4A3C"/>
    <w:rsid w:val="464F511D"/>
    <w:rsid w:val="469F168C"/>
    <w:rsid w:val="46AA174E"/>
    <w:rsid w:val="46AD0C86"/>
    <w:rsid w:val="46E2773C"/>
    <w:rsid w:val="46FC37FA"/>
    <w:rsid w:val="47051B3D"/>
    <w:rsid w:val="47431D2E"/>
    <w:rsid w:val="47745A86"/>
    <w:rsid w:val="47831D58"/>
    <w:rsid w:val="479B51BE"/>
    <w:rsid w:val="479F79CF"/>
    <w:rsid w:val="47B81375"/>
    <w:rsid w:val="47B96644"/>
    <w:rsid w:val="47DF4828"/>
    <w:rsid w:val="47F724CF"/>
    <w:rsid w:val="480745EA"/>
    <w:rsid w:val="48271508"/>
    <w:rsid w:val="48585EC7"/>
    <w:rsid w:val="485E3773"/>
    <w:rsid w:val="48BA4A06"/>
    <w:rsid w:val="48E34DEA"/>
    <w:rsid w:val="48ED3BE2"/>
    <w:rsid w:val="48EF2C80"/>
    <w:rsid w:val="492D778E"/>
    <w:rsid w:val="49792844"/>
    <w:rsid w:val="498D48D8"/>
    <w:rsid w:val="49B4514E"/>
    <w:rsid w:val="49BC5DEA"/>
    <w:rsid w:val="49CD0115"/>
    <w:rsid w:val="49DC4C8A"/>
    <w:rsid w:val="49E43FAC"/>
    <w:rsid w:val="4A16137A"/>
    <w:rsid w:val="4A163167"/>
    <w:rsid w:val="4A1857C7"/>
    <w:rsid w:val="4A1E47A6"/>
    <w:rsid w:val="4A5E560B"/>
    <w:rsid w:val="4A807649"/>
    <w:rsid w:val="4A9B0B8B"/>
    <w:rsid w:val="4A9F72BE"/>
    <w:rsid w:val="4AAA61F4"/>
    <w:rsid w:val="4ABF5428"/>
    <w:rsid w:val="4AE924D0"/>
    <w:rsid w:val="4B0F3F03"/>
    <w:rsid w:val="4B392ADA"/>
    <w:rsid w:val="4B543B68"/>
    <w:rsid w:val="4BE551DB"/>
    <w:rsid w:val="4BFC24EE"/>
    <w:rsid w:val="4C082C41"/>
    <w:rsid w:val="4C0868D6"/>
    <w:rsid w:val="4C455D4F"/>
    <w:rsid w:val="4C465518"/>
    <w:rsid w:val="4C8F53D0"/>
    <w:rsid w:val="4C9D4543"/>
    <w:rsid w:val="4CF1292E"/>
    <w:rsid w:val="4D6A6FE5"/>
    <w:rsid w:val="4D7D6926"/>
    <w:rsid w:val="4D8174FB"/>
    <w:rsid w:val="4E5C47EC"/>
    <w:rsid w:val="4EAA5329"/>
    <w:rsid w:val="4EBD7F0B"/>
    <w:rsid w:val="4EC81514"/>
    <w:rsid w:val="4EFD3BFE"/>
    <w:rsid w:val="4F0B374A"/>
    <w:rsid w:val="4F132893"/>
    <w:rsid w:val="4F263AAC"/>
    <w:rsid w:val="4F5907A7"/>
    <w:rsid w:val="4F6D23A4"/>
    <w:rsid w:val="4FA91400"/>
    <w:rsid w:val="4FDC0C46"/>
    <w:rsid w:val="4FE86AF5"/>
    <w:rsid w:val="500C5B70"/>
    <w:rsid w:val="5038468C"/>
    <w:rsid w:val="50862B98"/>
    <w:rsid w:val="5095021F"/>
    <w:rsid w:val="509F412D"/>
    <w:rsid w:val="50B60102"/>
    <w:rsid w:val="50CB24A8"/>
    <w:rsid w:val="50D3084C"/>
    <w:rsid w:val="50E467C1"/>
    <w:rsid w:val="5105156B"/>
    <w:rsid w:val="5121345C"/>
    <w:rsid w:val="51400845"/>
    <w:rsid w:val="514F611A"/>
    <w:rsid w:val="51B34D01"/>
    <w:rsid w:val="51BF2818"/>
    <w:rsid w:val="51D850AE"/>
    <w:rsid w:val="52077376"/>
    <w:rsid w:val="522324BB"/>
    <w:rsid w:val="5244129E"/>
    <w:rsid w:val="5271674C"/>
    <w:rsid w:val="529B2676"/>
    <w:rsid w:val="52A50717"/>
    <w:rsid w:val="52D0558F"/>
    <w:rsid w:val="52DE26D4"/>
    <w:rsid w:val="52E90C98"/>
    <w:rsid w:val="52EA4028"/>
    <w:rsid w:val="52F13B3E"/>
    <w:rsid w:val="52F82DE3"/>
    <w:rsid w:val="530B4DDD"/>
    <w:rsid w:val="530E17B5"/>
    <w:rsid w:val="530F48B5"/>
    <w:rsid w:val="53186CB2"/>
    <w:rsid w:val="53394028"/>
    <w:rsid w:val="53652D09"/>
    <w:rsid w:val="53937294"/>
    <w:rsid w:val="53A663DB"/>
    <w:rsid w:val="53C37E08"/>
    <w:rsid w:val="53D87E62"/>
    <w:rsid w:val="53EA420E"/>
    <w:rsid w:val="544A4A58"/>
    <w:rsid w:val="54514DC5"/>
    <w:rsid w:val="54630624"/>
    <w:rsid w:val="54877B54"/>
    <w:rsid w:val="549C576C"/>
    <w:rsid w:val="54A51512"/>
    <w:rsid w:val="54BD369B"/>
    <w:rsid w:val="54C32806"/>
    <w:rsid w:val="54F71AA5"/>
    <w:rsid w:val="552402A2"/>
    <w:rsid w:val="553E068E"/>
    <w:rsid w:val="555B1DDC"/>
    <w:rsid w:val="557D12D8"/>
    <w:rsid w:val="55CE28F8"/>
    <w:rsid w:val="55E112E7"/>
    <w:rsid w:val="55E635C8"/>
    <w:rsid w:val="55F45B80"/>
    <w:rsid w:val="564F1CC5"/>
    <w:rsid w:val="566F69FA"/>
    <w:rsid w:val="568413B4"/>
    <w:rsid w:val="568C3447"/>
    <w:rsid w:val="569C4634"/>
    <w:rsid w:val="56A119E7"/>
    <w:rsid w:val="56B60A6E"/>
    <w:rsid w:val="56C4225C"/>
    <w:rsid w:val="56CE37F3"/>
    <w:rsid w:val="56D504FC"/>
    <w:rsid w:val="56E61018"/>
    <w:rsid w:val="56E74807"/>
    <w:rsid w:val="56F53D8A"/>
    <w:rsid w:val="57355A33"/>
    <w:rsid w:val="578002B7"/>
    <w:rsid w:val="578B1008"/>
    <w:rsid w:val="57B568F3"/>
    <w:rsid w:val="57CB1486"/>
    <w:rsid w:val="57D85BBE"/>
    <w:rsid w:val="57E04651"/>
    <w:rsid w:val="57F34F37"/>
    <w:rsid w:val="583D515B"/>
    <w:rsid w:val="587A55A9"/>
    <w:rsid w:val="588E5937"/>
    <w:rsid w:val="58A00778"/>
    <w:rsid w:val="58F44792"/>
    <w:rsid w:val="593F00A5"/>
    <w:rsid w:val="59600D0B"/>
    <w:rsid w:val="5974619C"/>
    <w:rsid w:val="59B5180E"/>
    <w:rsid w:val="59CD4F80"/>
    <w:rsid w:val="5A421724"/>
    <w:rsid w:val="5A437E53"/>
    <w:rsid w:val="5A4968FF"/>
    <w:rsid w:val="5A67606C"/>
    <w:rsid w:val="5A7013AB"/>
    <w:rsid w:val="5A9C75F4"/>
    <w:rsid w:val="5AA20705"/>
    <w:rsid w:val="5AB007CB"/>
    <w:rsid w:val="5AF72F69"/>
    <w:rsid w:val="5B087926"/>
    <w:rsid w:val="5B377664"/>
    <w:rsid w:val="5B5153BA"/>
    <w:rsid w:val="5B63561B"/>
    <w:rsid w:val="5B6D0B16"/>
    <w:rsid w:val="5B886606"/>
    <w:rsid w:val="5BA57794"/>
    <w:rsid w:val="5BBF093A"/>
    <w:rsid w:val="5BE21270"/>
    <w:rsid w:val="5BF22894"/>
    <w:rsid w:val="5C177711"/>
    <w:rsid w:val="5C684056"/>
    <w:rsid w:val="5C753960"/>
    <w:rsid w:val="5C9418A6"/>
    <w:rsid w:val="5CA17F9B"/>
    <w:rsid w:val="5D3E6052"/>
    <w:rsid w:val="5D5A1089"/>
    <w:rsid w:val="5D6F2EB3"/>
    <w:rsid w:val="5D706F24"/>
    <w:rsid w:val="5DB21A05"/>
    <w:rsid w:val="5DE828D3"/>
    <w:rsid w:val="5E0A246F"/>
    <w:rsid w:val="5E0E2D1D"/>
    <w:rsid w:val="5E27545A"/>
    <w:rsid w:val="5ED85C93"/>
    <w:rsid w:val="5F0219D5"/>
    <w:rsid w:val="5F110B70"/>
    <w:rsid w:val="5F43626B"/>
    <w:rsid w:val="5FE6790C"/>
    <w:rsid w:val="6029383E"/>
    <w:rsid w:val="603D16F8"/>
    <w:rsid w:val="603F641A"/>
    <w:rsid w:val="604D19D1"/>
    <w:rsid w:val="60747F1B"/>
    <w:rsid w:val="609C2D4E"/>
    <w:rsid w:val="609C51C2"/>
    <w:rsid w:val="60DA097C"/>
    <w:rsid w:val="612F56B4"/>
    <w:rsid w:val="6160716E"/>
    <w:rsid w:val="6186244F"/>
    <w:rsid w:val="61A402D0"/>
    <w:rsid w:val="61D457C6"/>
    <w:rsid w:val="62037F85"/>
    <w:rsid w:val="621F0BC7"/>
    <w:rsid w:val="622A6C72"/>
    <w:rsid w:val="6263278A"/>
    <w:rsid w:val="62712181"/>
    <w:rsid w:val="627F1817"/>
    <w:rsid w:val="63116428"/>
    <w:rsid w:val="63212B0F"/>
    <w:rsid w:val="63306326"/>
    <w:rsid w:val="63383B32"/>
    <w:rsid w:val="633B5F4C"/>
    <w:rsid w:val="63427C98"/>
    <w:rsid w:val="63773F84"/>
    <w:rsid w:val="638B1200"/>
    <w:rsid w:val="63BD33AF"/>
    <w:rsid w:val="63C565DC"/>
    <w:rsid w:val="63F071FE"/>
    <w:rsid w:val="64251D8C"/>
    <w:rsid w:val="64272D12"/>
    <w:rsid w:val="642A0419"/>
    <w:rsid w:val="64962E23"/>
    <w:rsid w:val="64A907A2"/>
    <w:rsid w:val="64AA2CE5"/>
    <w:rsid w:val="64E215AA"/>
    <w:rsid w:val="65035C73"/>
    <w:rsid w:val="652C6837"/>
    <w:rsid w:val="653345FA"/>
    <w:rsid w:val="656A4212"/>
    <w:rsid w:val="65EB47EB"/>
    <w:rsid w:val="66422BD5"/>
    <w:rsid w:val="6651660F"/>
    <w:rsid w:val="66BB3922"/>
    <w:rsid w:val="66DE5D69"/>
    <w:rsid w:val="66EA1D40"/>
    <w:rsid w:val="66FF06EB"/>
    <w:rsid w:val="67264099"/>
    <w:rsid w:val="67265E46"/>
    <w:rsid w:val="67D003C5"/>
    <w:rsid w:val="67F30CE2"/>
    <w:rsid w:val="681702C7"/>
    <w:rsid w:val="686764A5"/>
    <w:rsid w:val="68695492"/>
    <w:rsid w:val="68C25CBE"/>
    <w:rsid w:val="68D93544"/>
    <w:rsid w:val="69013A76"/>
    <w:rsid w:val="69031A3A"/>
    <w:rsid w:val="69446F6F"/>
    <w:rsid w:val="694F7CAA"/>
    <w:rsid w:val="69545695"/>
    <w:rsid w:val="695C260C"/>
    <w:rsid w:val="69682191"/>
    <w:rsid w:val="69AB7855"/>
    <w:rsid w:val="6A2035A3"/>
    <w:rsid w:val="6A675A37"/>
    <w:rsid w:val="6A8C3F8D"/>
    <w:rsid w:val="6A9863D5"/>
    <w:rsid w:val="6AA41B3A"/>
    <w:rsid w:val="6AAE5176"/>
    <w:rsid w:val="6AC80B7F"/>
    <w:rsid w:val="6ADE29E9"/>
    <w:rsid w:val="6B272443"/>
    <w:rsid w:val="6BAC0D7F"/>
    <w:rsid w:val="6BBC03F3"/>
    <w:rsid w:val="6BD417B1"/>
    <w:rsid w:val="6BF915E4"/>
    <w:rsid w:val="6C00317B"/>
    <w:rsid w:val="6C010C01"/>
    <w:rsid w:val="6C11591D"/>
    <w:rsid w:val="6C4667A6"/>
    <w:rsid w:val="6C4D50AB"/>
    <w:rsid w:val="6C577D9F"/>
    <w:rsid w:val="6C595064"/>
    <w:rsid w:val="6C6149C5"/>
    <w:rsid w:val="6C6B5F14"/>
    <w:rsid w:val="6C7049B3"/>
    <w:rsid w:val="6C740AB3"/>
    <w:rsid w:val="6C770301"/>
    <w:rsid w:val="6C944FDB"/>
    <w:rsid w:val="6CDA6A4D"/>
    <w:rsid w:val="6CF3298B"/>
    <w:rsid w:val="6CF36B1B"/>
    <w:rsid w:val="6D1424B5"/>
    <w:rsid w:val="6D196FA1"/>
    <w:rsid w:val="6D2E571F"/>
    <w:rsid w:val="6D5515B4"/>
    <w:rsid w:val="6E315BD0"/>
    <w:rsid w:val="6E494CC8"/>
    <w:rsid w:val="6E4D2A4F"/>
    <w:rsid w:val="6E786D73"/>
    <w:rsid w:val="6EBC1057"/>
    <w:rsid w:val="6EEC6902"/>
    <w:rsid w:val="6F1D1FF0"/>
    <w:rsid w:val="6F275319"/>
    <w:rsid w:val="6F3D216C"/>
    <w:rsid w:val="6F6E3908"/>
    <w:rsid w:val="6F840F5B"/>
    <w:rsid w:val="6F872993"/>
    <w:rsid w:val="6FDE03DC"/>
    <w:rsid w:val="6FE274E3"/>
    <w:rsid w:val="6FE43E9E"/>
    <w:rsid w:val="6FF24D44"/>
    <w:rsid w:val="6FF52974"/>
    <w:rsid w:val="70095257"/>
    <w:rsid w:val="70493F3F"/>
    <w:rsid w:val="704A7F86"/>
    <w:rsid w:val="70624CEE"/>
    <w:rsid w:val="70686CCD"/>
    <w:rsid w:val="7083468D"/>
    <w:rsid w:val="708F2C9C"/>
    <w:rsid w:val="70A94F94"/>
    <w:rsid w:val="70EF033B"/>
    <w:rsid w:val="711772FF"/>
    <w:rsid w:val="711F78AF"/>
    <w:rsid w:val="716A223C"/>
    <w:rsid w:val="716D19D1"/>
    <w:rsid w:val="717C3F42"/>
    <w:rsid w:val="71940950"/>
    <w:rsid w:val="71A108A6"/>
    <w:rsid w:val="71B86AA7"/>
    <w:rsid w:val="71DD71B1"/>
    <w:rsid w:val="71E4239E"/>
    <w:rsid w:val="72DE5E68"/>
    <w:rsid w:val="72E47DEF"/>
    <w:rsid w:val="731C4AB6"/>
    <w:rsid w:val="732918BC"/>
    <w:rsid w:val="73966CD6"/>
    <w:rsid w:val="73990CB0"/>
    <w:rsid w:val="7416389E"/>
    <w:rsid w:val="7439635F"/>
    <w:rsid w:val="744A64E5"/>
    <w:rsid w:val="745D0CC7"/>
    <w:rsid w:val="7473766D"/>
    <w:rsid w:val="748F097A"/>
    <w:rsid w:val="748F574E"/>
    <w:rsid w:val="74C05A5F"/>
    <w:rsid w:val="74F32834"/>
    <w:rsid w:val="74FA2C3D"/>
    <w:rsid w:val="75093CC1"/>
    <w:rsid w:val="752022FE"/>
    <w:rsid w:val="753876B2"/>
    <w:rsid w:val="75AD422B"/>
    <w:rsid w:val="75B83D0F"/>
    <w:rsid w:val="75D70B7B"/>
    <w:rsid w:val="75D94197"/>
    <w:rsid w:val="75E2757F"/>
    <w:rsid w:val="75F714D3"/>
    <w:rsid w:val="760117C7"/>
    <w:rsid w:val="76026F20"/>
    <w:rsid w:val="761B4567"/>
    <w:rsid w:val="77317B91"/>
    <w:rsid w:val="77407221"/>
    <w:rsid w:val="774F40EC"/>
    <w:rsid w:val="777C4718"/>
    <w:rsid w:val="78244A06"/>
    <w:rsid w:val="788C5937"/>
    <w:rsid w:val="78B11070"/>
    <w:rsid w:val="78CC5F02"/>
    <w:rsid w:val="78E36922"/>
    <w:rsid w:val="78F05CE4"/>
    <w:rsid w:val="78F40D70"/>
    <w:rsid w:val="79712B30"/>
    <w:rsid w:val="798F1479"/>
    <w:rsid w:val="7A2D1941"/>
    <w:rsid w:val="7A6C1717"/>
    <w:rsid w:val="7AE61600"/>
    <w:rsid w:val="7AE71B09"/>
    <w:rsid w:val="7AEF3CBE"/>
    <w:rsid w:val="7AF67A99"/>
    <w:rsid w:val="7B14648F"/>
    <w:rsid w:val="7B1F209C"/>
    <w:rsid w:val="7B61645C"/>
    <w:rsid w:val="7BE34942"/>
    <w:rsid w:val="7BE93361"/>
    <w:rsid w:val="7BFF0A56"/>
    <w:rsid w:val="7BFF6A0D"/>
    <w:rsid w:val="7C323392"/>
    <w:rsid w:val="7C464C57"/>
    <w:rsid w:val="7C4A67DB"/>
    <w:rsid w:val="7C66738C"/>
    <w:rsid w:val="7C8B583D"/>
    <w:rsid w:val="7C9F359B"/>
    <w:rsid w:val="7CB65D44"/>
    <w:rsid w:val="7CE96A4B"/>
    <w:rsid w:val="7CF85F5A"/>
    <w:rsid w:val="7D1A3281"/>
    <w:rsid w:val="7D3570EC"/>
    <w:rsid w:val="7D37645D"/>
    <w:rsid w:val="7D601E81"/>
    <w:rsid w:val="7D6538A1"/>
    <w:rsid w:val="7DA93C30"/>
    <w:rsid w:val="7DB06383"/>
    <w:rsid w:val="7E0E6405"/>
    <w:rsid w:val="7E2117BD"/>
    <w:rsid w:val="7E5C460C"/>
    <w:rsid w:val="7E7933C9"/>
    <w:rsid w:val="7E8D7EA0"/>
    <w:rsid w:val="7EAE1D27"/>
    <w:rsid w:val="7ECF6782"/>
    <w:rsid w:val="7EFD581B"/>
    <w:rsid w:val="7F001A79"/>
    <w:rsid w:val="7F151AF7"/>
    <w:rsid w:val="7F37173B"/>
    <w:rsid w:val="7F6162B5"/>
    <w:rsid w:val="7F69253E"/>
    <w:rsid w:val="7F6E5443"/>
    <w:rsid w:val="7F7444B4"/>
    <w:rsid w:val="7F947F0B"/>
    <w:rsid w:val="7F986D4D"/>
    <w:rsid w:val="7FB00230"/>
    <w:rsid w:val="7FD76909"/>
    <w:rsid w:val="7FDC0EFB"/>
    <w:rsid w:val="7FE75F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ody Text"/>
    <w:basedOn w:val="1"/>
    <w:qFormat/>
    <w:uiPriority w:val="0"/>
    <w:pPr>
      <w:spacing w:before="0" w:after="120" w:line="307" w:lineRule="auto"/>
    </w:pPr>
    <w:rPr>
      <w:rFonts w:ascii="Times New Roman" w:hAnsi="Times New Roman" w:eastAsia="Noto Serif CJK SC"/>
      <w:color w:val="141414"/>
      <w:sz w:val="21"/>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keepNext w:val="0"/>
      <w:keepLines w:val="0"/>
      <w:widowControl w:val="0"/>
      <w:suppressLineNumbers w:val="0"/>
      <w:spacing w:before="0" w:beforeAutospacing="1" w:after="0" w:afterAutospacing="1"/>
      <w:ind w:left="0" w:right="0"/>
      <w:jc w:val="left"/>
    </w:pPr>
    <w:rPr>
      <w:rFonts w:hint="default" w:ascii="Calibri" w:hAnsi="Calibri" w:eastAsia="宋体" w:cs="Times New Roman"/>
      <w:kern w:val="0"/>
      <w:sz w:val="24"/>
      <w:szCs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paragraph" w:customStyle="1" w:styleId="12">
    <w:name w:val="样式2"/>
    <w:basedOn w:val="1"/>
    <w:qFormat/>
    <w:uiPriority w:val="0"/>
    <w:pPr>
      <w:tabs>
        <w:tab w:val="center" w:pos="4883"/>
        <w:tab w:val="right" w:pos="9765"/>
      </w:tabs>
    </w:pPr>
    <w:rPr>
      <w:rFonts w:cs="Times New Roman"/>
    </w:rPr>
  </w:style>
  <w:style w:type="paragraph" w:customStyle="1" w:styleId="13">
    <w:name w:val="First Paragraph"/>
    <w:basedOn w:val="4"/>
    <w:next w:val="4"/>
    <w:qFormat/>
    <w:uiPriority w:val="0"/>
    <w:pPr>
      <w:spacing w:before="0" w:after="120" w:line="307" w:lineRule="auto"/>
    </w:pPr>
    <w:rPr>
      <w:rFonts w:ascii="Times New Roman" w:hAnsi="Times New Roman" w:eastAsia="Noto Serif CJK SC"/>
      <w:color w:val="141414"/>
      <w:sz w:val="21"/>
    </w:rPr>
  </w:style>
  <w:style w:type="paragraph" w:customStyle="1" w:styleId="14">
    <w:name w:val="PaperCaption"/>
    <w:basedOn w:val="1"/>
    <w:uiPriority w:val="0"/>
    <w:pPr>
      <w:keepNext/>
      <w:spacing w:before="140" w:after="80"/>
    </w:pPr>
    <w:rPr>
      <w:rFonts w:ascii="Noto Serif CJK SC" w:hAnsi="Noto Serif CJK SC" w:eastAsia="Noto Serif CJK SC"/>
      <w:b/>
      <w:sz w:val="19"/>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812</Words>
  <Characters>5204</Characters>
  <Lines>0</Lines>
  <Paragraphs>0</Paragraphs>
  <TotalTime>17</TotalTime>
  <ScaleCrop>false</ScaleCrop>
  <LinksUpToDate>false</LinksUpToDate>
  <CharactersWithSpaces>5872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2025-05-26T06:19:00Z</dcterms:created>
  <dc:creator>26582</dc:creator>
  <cp:lastModifiedBy>天天鸿福</cp:lastModifiedBy>
  <dcterms:modified xsi:type="dcterms:W3CDTF">2026-10-30T08:51:47Z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7F77B03EBCD348C88C6884579CF1CF1E_12</vt:lpwstr>
  </property>
  <property fmtid="{D5CDD505-2E9C-101B-9397-08002B2CF9AE}" pid="4" name="KSOTemplateDocerSaveRecord">
    <vt:lpwstr>eyJoZGlkIjoiN2YzNGQ5N2I0OGRiZmEwNTU4ZGNiNzkyYWM1YjhiZDkiLCJ1c2VySWQiOiIyNjM1ODc4MjYifQ==</vt:lpwstr>
  </property>
</Properties>
</file>