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060C55" w14:textId="77777777" w:rsidR="006A6731" w:rsidRDefault="00000000">
      <w:pPr>
        <w:spacing w:after="774" w:line="259" w:lineRule="auto"/>
        <w:ind w:firstLine="0"/>
        <w:jc w:val="center"/>
      </w:pPr>
      <w:r>
        <w:rPr>
          <w:sz w:val="34"/>
        </w:rPr>
        <w:t>Predicting the Outcome of a Soccer Match Using Machine Learning Models</w:t>
      </w:r>
    </w:p>
    <w:p w14:paraId="6B13D365" w14:textId="77777777" w:rsidR="006A6731" w:rsidRDefault="00000000">
      <w:pPr>
        <w:spacing w:after="243" w:line="259" w:lineRule="auto"/>
        <w:ind w:firstLine="0"/>
        <w:jc w:val="left"/>
      </w:pPr>
      <w:r>
        <w:rPr>
          <w:rFonts w:ascii="Calibri" w:eastAsia="Calibri" w:hAnsi="Calibri" w:cs="Calibri"/>
          <w:noProof/>
          <w:sz w:val="22"/>
        </w:rPr>
        <mc:AlternateContent>
          <mc:Choice Requires="wpg">
            <w:drawing>
              <wp:inline distT="0" distB="0" distL="0" distR="0" wp14:anchorId="4DECD204" wp14:editId="1141CBAE">
                <wp:extent cx="6217920" cy="5055"/>
                <wp:effectExtent l="0" t="0" r="0" b="0"/>
                <wp:docPr id="19652" name="Group 19652"/>
                <wp:cNvGraphicFramePr/>
                <a:graphic xmlns:a="http://schemas.openxmlformats.org/drawingml/2006/main">
                  <a:graphicData uri="http://schemas.microsoft.com/office/word/2010/wordprocessingGroup">
                    <wpg:wgp>
                      <wpg:cNvGrpSpPr/>
                      <wpg:grpSpPr>
                        <a:xfrm>
                          <a:off x="0" y="0"/>
                          <a:ext cx="6217920" cy="5055"/>
                          <a:chOff x="0" y="0"/>
                          <a:chExt cx="6217920" cy="5055"/>
                        </a:xfrm>
                      </wpg:grpSpPr>
                      <wps:wsp>
                        <wps:cNvPr id="8" name="Shape 8"/>
                        <wps:cNvSpPr/>
                        <wps:spPr>
                          <a:xfrm>
                            <a:off x="0" y="0"/>
                            <a:ext cx="6217920" cy="0"/>
                          </a:xfrm>
                          <a:custGeom>
                            <a:avLst/>
                            <a:gdLst/>
                            <a:ahLst/>
                            <a:cxnLst/>
                            <a:rect l="0" t="0" r="0" b="0"/>
                            <a:pathLst>
                              <a:path w="6217920">
                                <a:moveTo>
                                  <a:pt x="0" y="0"/>
                                </a:moveTo>
                                <a:lnTo>
                                  <a:pt x="621792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652" style="width:489.6pt;height:0.398pt;mso-position-horizontal-relative:char;mso-position-vertical-relative:line" coordsize="62179,50">
                <v:shape id="Shape 8" style="position:absolute;width:62179;height:0;left:0;top:0;" coordsize="6217920,0" path="m0,0l6217920,0">
                  <v:stroke weight="0.398pt" endcap="flat" joinstyle="miter" miterlimit="10" on="true" color="#000000"/>
                  <v:fill on="false" color="#000000" opacity="0"/>
                </v:shape>
              </v:group>
            </w:pict>
          </mc:Fallback>
        </mc:AlternateContent>
      </w:r>
    </w:p>
    <w:p w14:paraId="72A1C492" w14:textId="77777777" w:rsidR="006A6731" w:rsidRDefault="00000000">
      <w:pPr>
        <w:pStyle w:val="Heading1"/>
        <w:numPr>
          <w:ilvl w:val="0"/>
          <w:numId w:val="0"/>
        </w:numPr>
        <w:spacing w:after="98"/>
        <w:ind w:left="-5"/>
      </w:pPr>
      <w:r>
        <w:t>Abstract</w:t>
      </w:r>
    </w:p>
    <w:p w14:paraId="42FF110C" w14:textId="77777777" w:rsidR="006A6731" w:rsidRDefault="00000000">
      <w:pPr>
        <w:spacing w:after="65"/>
        <w:ind w:left="-15"/>
      </w:pPr>
      <w:r>
        <w:t xml:space="preserve">Prediction of the outcome of a sports game is a </w:t>
      </w:r>
      <w:proofErr w:type="spellStart"/>
      <w:r>
        <w:t>favourite</w:t>
      </w:r>
      <w:proofErr w:type="spellEnd"/>
      <w:r>
        <w:t xml:space="preserve"> pastime for sports fans and researchers. The interest has intensified in recent years due to data availability, the development and successful implementation of machine learning algorithms, and the proliferation of internet gaming. This research will focus on developing a machine learning (ML) or artificial intelligence (AI) model for accurately predicting match outcomes using publicly available game results data for the English Premier League. The development efforts will include experimentation using weather data and </w:t>
      </w:r>
      <w:proofErr w:type="gramStart"/>
      <w:r>
        <w:t>constructs</w:t>
      </w:r>
      <w:proofErr w:type="gramEnd"/>
      <w:r>
        <w:t xml:space="preserve"> such as fatigue and momentum. Ensemble techniques such as stacking or voting are also explored to produce a final model that produces useful and accurate results.</w:t>
      </w:r>
    </w:p>
    <w:p w14:paraId="4E3DC483" w14:textId="77777777" w:rsidR="006A6731" w:rsidRDefault="00000000">
      <w:pPr>
        <w:spacing w:after="0" w:line="259" w:lineRule="auto"/>
        <w:ind w:left="-5" w:hanging="10"/>
        <w:jc w:val="left"/>
      </w:pPr>
      <w:r>
        <w:rPr>
          <w:i/>
        </w:rPr>
        <w:t>Keywords:</w:t>
      </w:r>
    </w:p>
    <w:p w14:paraId="32A8B68C" w14:textId="77777777" w:rsidR="006A6731" w:rsidRDefault="00000000">
      <w:pPr>
        <w:spacing w:after="0"/>
        <w:ind w:left="-15" w:firstLine="0"/>
      </w:pPr>
      <w:r>
        <w:t xml:space="preserve">Sports Betting, Machine Learning Models, </w:t>
      </w:r>
      <w:proofErr w:type="spellStart"/>
      <w:r>
        <w:t>XGboost</w:t>
      </w:r>
      <w:proofErr w:type="spellEnd"/>
      <w:r>
        <w:t>, Random Forest, Support Vector Machine, Convolutional Neural Network, Ensemble Technique.</w:t>
      </w:r>
    </w:p>
    <w:p w14:paraId="0D6FF45A" w14:textId="77777777" w:rsidR="006A6731" w:rsidRDefault="00000000">
      <w:pPr>
        <w:spacing w:after="354" w:line="259" w:lineRule="auto"/>
        <w:ind w:firstLine="0"/>
        <w:jc w:val="left"/>
      </w:pPr>
      <w:r>
        <w:rPr>
          <w:rFonts w:ascii="Calibri" w:eastAsia="Calibri" w:hAnsi="Calibri" w:cs="Calibri"/>
          <w:noProof/>
          <w:sz w:val="22"/>
        </w:rPr>
        <mc:AlternateContent>
          <mc:Choice Requires="wpg">
            <w:drawing>
              <wp:inline distT="0" distB="0" distL="0" distR="0" wp14:anchorId="242F9F17" wp14:editId="51F6F6C4">
                <wp:extent cx="6217920" cy="5055"/>
                <wp:effectExtent l="0" t="0" r="0" b="0"/>
                <wp:docPr id="19653" name="Group 19653"/>
                <wp:cNvGraphicFramePr/>
                <a:graphic xmlns:a="http://schemas.openxmlformats.org/drawingml/2006/main">
                  <a:graphicData uri="http://schemas.microsoft.com/office/word/2010/wordprocessingGroup">
                    <wpg:wgp>
                      <wpg:cNvGrpSpPr/>
                      <wpg:grpSpPr>
                        <a:xfrm>
                          <a:off x="0" y="0"/>
                          <a:ext cx="6217920" cy="5055"/>
                          <a:chOff x="0" y="0"/>
                          <a:chExt cx="6217920" cy="5055"/>
                        </a:xfrm>
                      </wpg:grpSpPr>
                      <wps:wsp>
                        <wps:cNvPr id="22" name="Shape 22"/>
                        <wps:cNvSpPr/>
                        <wps:spPr>
                          <a:xfrm>
                            <a:off x="0" y="0"/>
                            <a:ext cx="6217920" cy="0"/>
                          </a:xfrm>
                          <a:custGeom>
                            <a:avLst/>
                            <a:gdLst/>
                            <a:ahLst/>
                            <a:cxnLst/>
                            <a:rect l="0" t="0" r="0" b="0"/>
                            <a:pathLst>
                              <a:path w="6217920">
                                <a:moveTo>
                                  <a:pt x="0" y="0"/>
                                </a:moveTo>
                                <a:lnTo>
                                  <a:pt x="621792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653" style="width:489.6pt;height:0.398pt;mso-position-horizontal-relative:char;mso-position-vertical-relative:line" coordsize="62179,50">
                <v:shape id="Shape 22" style="position:absolute;width:62179;height:0;left:0;top:0;" coordsize="6217920,0" path="m0,0l6217920,0">
                  <v:stroke weight="0.398pt" endcap="flat" joinstyle="miter" miterlimit="10" on="true" color="#000000"/>
                  <v:fill on="false" color="#000000" opacity="0"/>
                </v:shape>
              </v:group>
            </w:pict>
          </mc:Fallback>
        </mc:AlternateContent>
      </w:r>
    </w:p>
    <w:p w14:paraId="1AFDCBDB" w14:textId="77777777" w:rsidR="006A6731" w:rsidRDefault="00000000">
      <w:pPr>
        <w:pStyle w:val="Heading1"/>
        <w:ind w:left="329" w:hanging="344"/>
      </w:pPr>
      <w:r>
        <w:t>Introduction</w:t>
      </w:r>
    </w:p>
    <w:p w14:paraId="15825C04" w14:textId="77777777" w:rsidR="006A6731" w:rsidRDefault="00000000">
      <w:pPr>
        <w:spacing w:after="0"/>
        <w:ind w:left="-15"/>
      </w:pPr>
      <w:r>
        <w:t xml:space="preserve">Predicting the outcome of a sports game is a </w:t>
      </w:r>
      <w:proofErr w:type="spellStart"/>
      <w:r>
        <w:t>favourite</w:t>
      </w:r>
      <w:proofErr w:type="spellEnd"/>
      <w:r>
        <w:t xml:space="preserve"> pastime for sports fans and researchers. With the advent of the internet and the proliferation and availability of game data, research on how to use quantitative techniques and, more recently, machine learning or artificial intelligence algorithms to improve prediction has intensified. Interest is also fueled by increased sports betting through various gaming websites.</w:t>
      </w:r>
    </w:p>
    <w:p w14:paraId="4510B58F" w14:textId="77777777" w:rsidR="006A6731" w:rsidRDefault="00000000">
      <w:pPr>
        <w:spacing w:after="0"/>
        <w:ind w:left="-15"/>
      </w:pPr>
      <w:r>
        <w:t>It is well recognized that a profitable betting strategy relies on the optimal use of odds data from the bookmakers and accurate predictions of match outcomes. Following the footsteps of recent research, as identified in the following section, this research will focus on developing a machine learning (ML) or artificial intelligence (AI) model for the accurate prediction of match outcomes. The research will use publicly available game results data for the English Premier League to train various models for predicting the outcome of a soccer match in the League.</w:t>
      </w:r>
    </w:p>
    <w:p w14:paraId="2D11F9F4" w14:textId="77777777" w:rsidR="006A6731" w:rsidRDefault="00000000">
      <w:pPr>
        <w:spacing w:after="0"/>
        <w:ind w:left="-15"/>
      </w:pPr>
      <w:r>
        <w:t xml:space="preserve">The research’s main contributions are twofold. We will experiment with using weather data, in addition to game data and additional features such as fatigue and momentum, to create useful predictive models. On the other hand, </w:t>
      </w:r>
      <w:proofErr w:type="gramStart"/>
      <w:r>
        <w:t>the research</w:t>
      </w:r>
      <w:proofErr w:type="gramEnd"/>
      <w:r>
        <w:t xml:space="preserve"> deploys several machine learning algorithms to develop initial prediction models. Some of these models will then be combined using a stacking or voting approach to arrive at a final model that produces more accurate results. We believe that using this approach is promising in predicting game outcomes.</w:t>
      </w:r>
    </w:p>
    <w:p w14:paraId="25AED8AA" w14:textId="77777777" w:rsidR="006A6731" w:rsidRDefault="00000000">
      <w:pPr>
        <w:spacing w:after="84"/>
        <w:ind w:left="-15"/>
      </w:pPr>
      <w:r>
        <w:t xml:space="preserve">This paper is organized as follows: Section II gives an overview of research on predicting soccer game outcomes and other sports outcomes. Section III presents the methodology used in this research. Section IV presents results using several machine learning models and ensemble </w:t>
      </w:r>
      <w:r>
        <w:lastRenderedPageBreak/>
        <w:t>techniques. Section V includes discussions of the results and some suggestions on work for the future. We close with a brief Conclusion section.</w:t>
      </w:r>
    </w:p>
    <w:p w14:paraId="3FBAAF20" w14:textId="77777777" w:rsidR="006A6731" w:rsidRDefault="00000000">
      <w:pPr>
        <w:tabs>
          <w:tab w:val="right" w:pos="9792"/>
        </w:tabs>
        <w:spacing w:after="0" w:line="259" w:lineRule="auto"/>
        <w:ind w:firstLine="0"/>
        <w:jc w:val="left"/>
      </w:pPr>
      <w:r>
        <w:rPr>
          <w:i/>
          <w:sz w:val="20"/>
        </w:rPr>
        <w:t>Preprint submitted to Elsevier</w:t>
      </w:r>
      <w:r>
        <w:rPr>
          <w:i/>
          <w:sz w:val="20"/>
        </w:rPr>
        <w:tab/>
        <w:t>October 14, 2024</w:t>
      </w:r>
    </w:p>
    <w:p w14:paraId="77DD2F65" w14:textId="77777777" w:rsidR="006A6731" w:rsidRDefault="00000000">
      <w:pPr>
        <w:pStyle w:val="Heading1"/>
        <w:ind w:left="329" w:hanging="344"/>
      </w:pPr>
      <w:r>
        <w:t>Existing Work</w:t>
      </w:r>
    </w:p>
    <w:p w14:paraId="7B702E8C" w14:textId="77777777" w:rsidR="006A6731" w:rsidRDefault="00000000">
      <w:pPr>
        <w:spacing w:after="233"/>
        <w:ind w:left="-15"/>
      </w:pPr>
      <w:r>
        <w:t>The use of ML algorithms for the development of sports betting strategies has proliferated in the last three years. For example, these papers [</w:t>
      </w:r>
      <w:r>
        <w:rPr>
          <w:color w:val="0000FF"/>
        </w:rPr>
        <w:t>1</w:t>
      </w:r>
      <w:r>
        <w:t xml:space="preserve">, </w:t>
      </w:r>
      <w:r>
        <w:rPr>
          <w:color w:val="0000FF"/>
        </w:rPr>
        <w:t>2</w:t>
      </w:r>
      <w:r>
        <w:t xml:space="preserve">, </w:t>
      </w:r>
      <w:r>
        <w:rPr>
          <w:color w:val="0000FF"/>
        </w:rPr>
        <w:t>3</w:t>
      </w:r>
      <w:r>
        <w:t xml:space="preserve">, </w:t>
      </w:r>
      <w:r>
        <w:rPr>
          <w:color w:val="0000FF"/>
        </w:rPr>
        <w:t>4</w:t>
      </w:r>
      <w:r>
        <w:t xml:space="preserve">, </w:t>
      </w:r>
      <w:r>
        <w:rPr>
          <w:color w:val="0000FF"/>
        </w:rPr>
        <w:t>5</w:t>
      </w:r>
      <w:r>
        <w:t xml:space="preserve">, </w:t>
      </w:r>
      <w:r>
        <w:rPr>
          <w:color w:val="0000FF"/>
        </w:rPr>
        <w:t>6</w:t>
      </w:r>
      <w:r>
        <w:t xml:space="preserve">, </w:t>
      </w:r>
      <w:r>
        <w:rPr>
          <w:color w:val="0000FF"/>
        </w:rPr>
        <w:t>7</w:t>
      </w:r>
      <w:r>
        <w:t xml:space="preserve">, </w:t>
      </w:r>
      <w:r>
        <w:rPr>
          <w:color w:val="0000FF"/>
        </w:rPr>
        <w:t>8</w:t>
      </w:r>
      <w:r>
        <w:t xml:space="preserve">, </w:t>
      </w:r>
      <w:r>
        <w:rPr>
          <w:color w:val="0000FF"/>
        </w:rPr>
        <w:t>9</w:t>
      </w:r>
      <w:r>
        <w:t>] were published in 2023. Several overviews in this regard can also be found in [</w:t>
      </w:r>
      <w:r>
        <w:rPr>
          <w:color w:val="0000FF"/>
        </w:rPr>
        <w:t>10</w:t>
      </w:r>
      <w:r>
        <w:t>] or [</w:t>
      </w:r>
      <w:r>
        <w:rPr>
          <w:color w:val="0000FF"/>
        </w:rPr>
        <w:t>8</w:t>
      </w:r>
      <w:r>
        <w:t>]. The survey paper by Tokic et al. [</w:t>
      </w:r>
      <w:r>
        <w:rPr>
          <w:color w:val="0000FF"/>
        </w:rPr>
        <w:t>11</w:t>
      </w:r>
      <w:r>
        <w:t>] is also useful, though it was published in 2022.</w:t>
      </w:r>
    </w:p>
    <w:p w14:paraId="19B6B09D" w14:textId="77777777" w:rsidR="006A6731" w:rsidRDefault="00000000">
      <w:pPr>
        <w:pStyle w:val="Heading2"/>
        <w:ind w:left="487" w:hanging="502"/>
      </w:pPr>
      <w:r>
        <w:t>Using Machine Learning Models for Predicting Soccer Game Outcomes</w:t>
      </w:r>
    </w:p>
    <w:p w14:paraId="10A24557" w14:textId="77777777" w:rsidR="006A6731" w:rsidRDefault="00000000">
      <w:pPr>
        <w:spacing w:after="0" w:line="259" w:lineRule="auto"/>
        <w:ind w:left="10" w:right="-15" w:hanging="10"/>
        <w:jc w:val="right"/>
      </w:pPr>
      <w:r>
        <w:t xml:space="preserve">Using ML algorithms to predict the outcomes of a soccer match </w:t>
      </w:r>
      <w:proofErr w:type="gramStart"/>
      <w:r>
        <w:t>dates back to</w:t>
      </w:r>
      <w:proofErr w:type="gramEnd"/>
      <w:r>
        <w:t xml:space="preserve"> the mid-2010’s.</w:t>
      </w:r>
    </w:p>
    <w:p w14:paraId="3C4AC6F7" w14:textId="77777777" w:rsidR="006A6731" w:rsidRDefault="00000000">
      <w:pPr>
        <w:spacing w:after="17"/>
        <w:ind w:left="-15" w:firstLine="0"/>
      </w:pPr>
      <w:r>
        <w:t xml:space="preserve">For example, using a data set extracted from 110 games played in the 2014-2015 English Premier League (EPL) season with features that include Home and Away goals, Home and Away shots, Home and Away corners, Home and Away Odds, Home and Away attack strength, Home and Away Players’ performance index, Home and Away Managers’ performance index, Home and Away managers’ win, as well as Home and Away streak, </w:t>
      </w:r>
      <w:proofErr w:type="spellStart"/>
      <w:r>
        <w:t>Igiri</w:t>
      </w:r>
      <w:proofErr w:type="spellEnd"/>
      <w:r>
        <w:t xml:space="preserve"> et al [</w:t>
      </w:r>
      <w:r>
        <w:rPr>
          <w:color w:val="0000FF"/>
        </w:rPr>
        <w:t>12</w:t>
      </w:r>
      <w:r>
        <w:t>] in 2014 implemented a logistic Regression (LR) and an Artificial Neural Network (ANN) model to predict the outcome of 20 matches in 2014-2015. Results of the research showed that an accuracy rate (not explicitly defined in the paper) of 85% with ANN and 93% with LR is possible. One interesting aspect of the approach by the authors was using a genetic algorithm to “calculate the weights of the features” of the data set before input to ML algorithms.</w:t>
      </w:r>
    </w:p>
    <w:p w14:paraId="1BBFB997" w14:textId="77777777" w:rsidR="006A6731" w:rsidRDefault="00000000">
      <w:pPr>
        <w:spacing w:after="17"/>
        <w:ind w:left="-15"/>
      </w:pPr>
      <w:r>
        <w:t>Constantinou in 2019 [</w:t>
      </w:r>
      <w:r>
        <w:rPr>
          <w:color w:val="0000FF"/>
        </w:rPr>
        <w:t>13</w:t>
      </w:r>
      <w:r>
        <w:t>] described an ambitious project to build Dolores, “a model designed to predict football match outcomes in one country by observing football matches in multiple other countries.” This model used a mixture of the dynamic ratings and the Hybrid Bayesian Networks approach to train a single dataset that incorporates match outcomes from 52 football leagues worldwide and was used to predict 206 future match outcomes from 26 different leagues from March 31 to April 9 in 2017. Dolores placed 2nd in the international special issue competition, Machine Learning for Soccer.</w:t>
      </w:r>
    </w:p>
    <w:p w14:paraId="253F90C0" w14:textId="77777777" w:rsidR="006A6731" w:rsidRDefault="00000000">
      <w:pPr>
        <w:spacing w:after="17"/>
        <w:ind w:left="-15"/>
      </w:pPr>
      <w:r>
        <w:t>Carloni et al in 2021 [</w:t>
      </w:r>
      <w:r>
        <w:rPr>
          <w:color w:val="0000FF"/>
        </w:rPr>
        <w:t>14</w:t>
      </w:r>
      <w:r>
        <w:t xml:space="preserve">] presented the design and implementation of ML models for predicting the outcome of soccer matches for sports betting. Data </w:t>
      </w:r>
      <w:proofErr w:type="gramStart"/>
      <w:r>
        <w:t>were</w:t>
      </w:r>
      <w:proofErr w:type="gramEnd"/>
      <w:r>
        <w:t xml:space="preserve"> extracted from the Web through a scraping process and used as input to a comprehensive suite of ML algorithms such as Logistic Regression (LR), K-Nearest Neighbors (KNN), Support Vector Machine (SVM), Naive Bayes (NB), Random Forest (RF), and a Four-layer Artificial Neural Network (ANN). Based on the criteria of accuracy (not clearly defined in the paper), the ANN model developed is the best for the over-under 2.5 market. Further experiments also showed “encouraging performance in terms of the Return on Investment (ROI) criteria.”</w:t>
      </w:r>
    </w:p>
    <w:p w14:paraId="12A0E6C0" w14:textId="77777777" w:rsidR="006A6731" w:rsidRDefault="00000000">
      <w:pPr>
        <w:spacing w:after="0"/>
        <w:ind w:left="-15"/>
      </w:pPr>
      <w:r>
        <w:t>Wheatcroft and Sienkiewicz [</w:t>
      </w:r>
      <w:r>
        <w:rPr>
          <w:color w:val="0000FF"/>
        </w:rPr>
        <w:t>15</w:t>
      </w:r>
      <w:r>
        <w:t xml:space="preserve">] </w:t>
      </w:r>
      <w:proofErr w:type="gramStart"/>
      <w:r>
        <w:t>also 2021</w:t>
      </w:r>
      <w:proofErr w:type="gramEnd"/>
      <w:r>
        <w:t xml:space="preserve"> examined the need to calibrate probability forecasts of soccer matches produced by various ML models. The authors found that it is essential to evaluate the performance of the models with and without calibration to ensure that the extra step is indeed required. Using the forecasts and two betting strategies, the authors demonstrated how the hyperparameters of ML models could be selected to optimize the decision of betting or not betting forecasts.</w:t>
      </w:r>
    </w:p>
    <w:p w14:paraId="41C114CA" w14:textId="77777777" w:rsidR="006A6731" w:rsidRDefault="00000000">
      <w:pPr>
        <w:spacing w:after="24"/>
        <w:ind w:left="-15"/>
      </w:pPr>
      <w:r>
        <w:t>Nivetha et al. [</w:t>
      </w:r>
      <w:r>
        <w:rPr>
          <w:color w:val="0000FF"/>
        </w:rPr>
        <w:t>16</w:t>
      </w:r>
      <w:r>
        <w:t xml:space="preserve">]in 2022 explored using a deep learning framework to forecast soccer outcomes. The project team used a Long </w:t>
      </w:r>
      <w:proofErr w:type="gramStart"/>
      <w:r>
        <w:t>Short Term</w:t>
      </w:r>
      <w:proofErr w:type="gramEnd"/>
      <w:r>
        <w:t xml:space="preserve"> Memory (LSTM) algorithm, a modified </w:t>
      </w:r>
      <w:r>
        <w:lastRenderedPageBreak/>
        <w:t>version of a Recurrent Neural Network (RNN) for this purpose. Using data from the “International Football results from 1872 to 2018”, “FIFA World Cup 2018”, and the “FIFA Soccer Rankings” data sets, Rahman [</w:t>
      </w:r>
      <w:r>
        <w:rPr>
          <w:color w:val="0000FF"/>
        </w:rPr>
        <w:t>17</w:t>
      </w:r>
      <w:r>
        <w:t xml:space="preserve">] used a similar approach, that is an LSTM deep learning network, but a different data set to predict the outcome of the FIFA World cup 2018 group stage matches and achieve an accuracy rate of 63.3%. The author believes that “this accuracy can be increased with proper datasets and more accurate information of the teams. For more </w:t>
      </w:r>
      <w:proofErr w:type="gramStart"/>
      <w:r>
        <w:t>accurate performance of the</w:t>
      </w:r>
      <w:proofErr w:type="gramEnd"/>
      <w:r>
        <w:t xml:space="preserve"> prediction, prior and more information about each team, player and match is desirable.”</w:t>
      </w:r>
    </w:p>
    <w:p w14:paraId="27475656" w14:textId="77777777" w:rsidR="006A6731" w:rsidRDefault="00000000">
      <w:pPr>
        <w:spacing w:after="4"/>
        <w:ind w:left="-15"/>
      </w:pPr>
      <w:r>
        <w:t>Peters and Pacheco [</w:t>
      </w:r>
      <w:r>
        <w:rPr>
          <w:color w:val="0000FF"/>
        </w:rPr>
        <w:t>18</w:t>
      </w:r>
      <w:r>
        <w:t>] used line-up statistics of teams in the EPL from 2020 to 2022 to build heuristic and ML models to predict soccer scores. The research found that the Support Vector Regression (SVR) algorithm outperforms others in predicting final scores. Moreover, the researchers managed to “predict correctly all relegated teams after forecast 100 consecutive matches” and using the forecasts was profitable (42% return). Interestingly, the researchers concluded that “lineups do not improve predictions”.</w:t>
      </w:r>
    </w:p>
    <w:p w14:paraId="76C7E99F" w14:textId="77777777" w:rsidR="006A6731" w:rsidRDefault="00000000">
      <w:pPr>
        <w:spacing w:after="17"/>
        <w:ind w:left="-15"/>
      </w:pPr>
      <w:r>
        <w:t>A Convolutional Neural Network (CNN) is a special deep learning algorithm designed for classification and other pattern detection tasks such as image classification. Several research projects in the last three years have used this algorithm to predict sports event outcomes and soccer games. Wagenaar et al. [</w:t>
      </w:r>
      <w:r>
        <w:rPr>
          <w:color w:val="0000FF"/>
        </w:rPr>
        <w:t>19</w:t>
      </w:r>
      <w:r>
        <w:t>] is the first research team to use the CNN algorithm in the sports prediction arena. Instead of predicting the outcome of a soccer match, the team uses a “deep CNN” to predict goal-scoring opportunities in soccer using position data from “29 matches played by a German Bundesliga team.” While their ideas are very interesting, they cannot be used directly to predict the outcome of a soccer match.</w:t>
      </w:r>
    </w:p>
    <w:p w14:paraId="6E5A646E" w14:textId="77777777" w:rsidR="006A6731" w:rsidRDefault="00000000">
      <w:pPr>
        <w:spacing w:after="17"/>
        <w:ind w:left="-15"/>
      </w:pPr>
      <w:r>
        <w:t>On the other hand, Chen [</w:t>
      </w:r>
      <w:r>
        <w:rPr>
          <w:color w:val="0000FF"/>
        </w:rPr>
        <w:t>20</w:t>
      </w:r>
      <w:r>
        <w:t xml:space="preserve">] used three typical machine learning algorithms, CNN, RF, and SVM, to develop models to predict the result of a football match based on a “player ability index” derived from data found </w:t>
      </w:r>
      <w:proofErr w:type="gramStart"/>
      <w:r>
        <w:t>in</w:t>
      </w:r>
      <w:proofErr w:type="gramEnd"/>
      <w:r>
        <w:t xml:space="preserve"> the website of the International Federation of Association Football (FIFA). The accuracy of these three methods is between 54% and 58%. The researcher argued that these results “are acceptable since they are all higher than the prediction accuracy of the famous football analyst of BBC, Mark Lawrenson, which is only 52%.” In addition, the accuracy of the convolution neural network is higher than the prediction accuracy of the authoritative football gambling organization Pinnacle Sports, which is only 55%.” In any case, the research concluded that the four-layer CNN algorithm produced the best results.</w:t>
      </w:r>
    </w:p>
    <w:p w14:paraId="1CCBD0EA" w14:textId="77777777" w:rsidR="006A6731" w:rsidRDefault="00000000">
      <w:pPr>
        <w:spacing w:after="0"/>
        <w:ind w:left="-15"/>
      </w:pPr>
      <w:r>
        <w:t>Randrianasolo [</w:t>
      </w:r>
      <w:r>
        <w:rPr>
          <w:color w:val="0000FF"/>
        </w:rPr>
        <w:t>21</w:t>
      </w:r>
      <w:r>
        <w:t xml:space="preserve">] used </w:t>
      </w:r>
      <w:proofErr w:type="gramStart"/>
      <w:r>
        <w:t>a CNN</w:t>
      </w:r>
      <w:proofErr w:type="gramEnd"/>
      <w:r>
        <w:t xml:space="preserve"> to develop models for predicting the 2020 men’s EURO and 2022 women’s EURO, resulting in a 69.8% accuracy and an 80% accuracy, respectively. The research claimed that these results represent a 2% improvement and a 10% improvement over those using an ensemble technique approach in predicting the outcomes of these two soccer tournaments.</w:t>
      </w:r>
    </w:p>
    <w:p w14:paraId="521A6BB6" w14:textId="77777777" w:rsidR="006A6731" w:rsidRDefault="00000000">
      <w:pPr>
        <w:spacing w:after="17"/>
        <w:ind w:left="-15"/>
      </w:pPr>
      <w:r>
        <w:t>Based on these results, the CNN algorithm seems to be a viable alternative for developing models to predict the outcome of a soccer match. The other side of the coin would be the structure of the network and the selection and engineering of features that should be fed to the algorithm.</w:t>
      </w:r>
    </w:p>
    <w:p w14:paraId="5AA302A0" w14:textId="77777777" w:rsidR="006A6731" w:rsidRDefault="00000000">
      <w:pPr>
        <w:spacing w:after="226"/>
        <w:ind w:left="-15"/>
      </w:pPr>
      <w:r>
        <w:t xml:space="preserve">For women’s soccer, </w:t>
      </w:r>
      <w:proofErr w:type="spellStart"/>
      <w:r>
        <w:t>Grollet</w:t>
      </w:r>
      <w:proofErr w:type="spellEnd"/>
      <w:r>
        <w:t xml:space="preserve"> al. [</w:t>
      </w:r>
      <w:r>
        <w:rPr>
          <w:color w:val="0000FF"/>
        </w:rPr>
        <w:t>22</w:t>
      </w:r>
      <w:r>
        <w:t>] used several ML algorithms to predict the FIFA Women’s World Cup 2019 outcome.</w:t>
      </w:r>
    </w:p>
    <w:p w14:paraId="3AA8A857" w14:textId="77777777" w:rsidR="006A6731" w:rsidRDefault="00000000">
      <w:pPr>
        <w:pStyle w:val="Heading2"/>
        <w:ind w:left="487" w:hanging="502"/>
      </w:pPr>
      <w:r>
        <w:t>Feature Selection</w:t>
      </w:r>
    </w:p>
    <w:p w14:paraId="734EE0E0" w14:textId="77777777" w:rsidR="006A6731" w:rsidRDefault="00000000">
      <w:pPr>
        <w:spacing w:after="0"/>
        <w:ind w:left="-15"/>
      </w:pPr>
      <w:r>
        <w:t>The choice of features used as input to the ML models for predicting game outcomes is highly diverse. Depending on the game itself, the league within which the game is played, and the ML algorithms employed, the set of features could be very different.</w:t>
      </w:r>
    </w:p>
    <w:p w14:paraId="3415F852" w14:textId="77777777" w:rsidR="006A6731" w:rsidRDefault="00000000">
      <w:pPr>
        <w:spacing w:after="29"/>
        <w:ind w:left="-15"/>
      </w:pPr>
      <w:r>
        <w:lastRenderedPageBreak/>
        <w:t>As mentioned, Chen used a player ability index as input to the predictive models [</w:t>
      </w:r>
      <w:r>
        <w:rPr>
          <w:color w:val="0000FF"/>
        </w:rPr>
        <w:t>20</w:t>
      </w:r>
      <w:r>
        <w:t>]. Peters et al. [</w:t>
      </w:r>
      <w:r>
        <w:rPr>
          <w:color w:val="0000FF"/>
        </w:rPr>
        <w:t>18</w:t>
      </w:r>
      <w:r>
        <w:t xml:space="preserve">] analyzed “the role of lineups in the final scores using machine learning prediction models” they developed. Historical data and machine learning models were employed to develop these models for predicting the outcome of English Premier League (EPL) games in 2020 to 2022. Through the </w:t>
      </w:r>
      <w:proofErr w:type="gramStart"/>
      <w:r>
        <w:t>analyses</w:t>
      </w:r>
      <w:proofErr w:type="gramEnd"/>
      <w:r>
        <w:t xml:space="preserve"> of features used, they found that statistics on goalkeepers are more critical than those for the attackers in predicted goals scored. Two other findings of interest are that data on lineups do not improve predictions and that Support Vector Regression outperforms other algorithms in predicting final scores. and that lineups do not improve predictions.</w:t>
      </w:r>
    </w:p>
    <w:p w14:paraId="49E440DF" w14:textId="77777777" w:rsidR="006A6731" w:rsidRDefault="00000000">
      <w:pPr>
        <w:spacing w:after="0"/>
        <w:ind w:left="-15"/>
      </w:pPr>
      <w:r>
        <w:t>Rose et al. [</w:t>
      </w:r>
      <w:r>
        <w:rPr>
          <w:color w:val="0000FF"/>
        </w:rPr>
        <w:t>23</w:t>
      </w:r>
      <w:r>
        <w:t>] explored different Machine learning techniques to predict the score and outcome of soccer matches using custom-generated features. The features are used to train the selected algorithms.</w:t>
      </w:r>
    </w:p>
    <w:p w14:paraId="5499981B" w14:textId="77777777" w:rsidR="006A6731" w:rsidRDefault="00000000">
      <w:pPr>
        <w:spacing w:after="0"/>
        <w:ind w:left="-15"/>
      </w:pPr>
      <w:r>
        <w:t>According to Zimmermann et al., [</w:t>
      </w:r>
      <w:r>
        <w:rPr>
          <w:color w:val="0000FF"/>
        </w:rPr>
        <w:t>24</w:t>
      </w:r>
      <w:r>
        <w:t>], features are more important than the algorithms used in predicting the outcome of an NCAA basketball game. This sentiment is echoed in the paper by Iskandaryan et al. [</w:t>
      </w:r>
      <w:r>
        <w:rPr>
          <w:color w:val="0000FF"/>
        </w:rPr>
        <w:t>25</w:t>
      </w:r>
      <w:r>
        <w:t xml:space="preserve">], which stated that accurate prediction of soccer game outcomes depends on the features included as much as the algorithm used. For example, the authors pointed to the work by </w:t>
      </w:r>
      <w:proofErr w:type="spellStart"/>
      <w:r>
        <w:t>Kampakis</w:t>
      </w:r>
      <w:proofErr w:type="spellEnd"/>
      <w:r>
        <w:t xml:space="preserve"> and </w:t>
      </w:r>
      <w:proofErr w:type="spellStart"/>
      <w:r>
        <w:t>Adamides</w:t>
      </w:r>
      <w:proofErr w:type="spellEnd"/>
      <w:r>
        <w:t xml:space="preserve"> [</w:t>
      </w:r>
      <w:r>
        <w:rPr>
          <w:color w:val="0000FF"/>
        </w:rPr>
        <w:t>26</w:t>
      </w:r>
      <w:r>
        <w:t xml:space="preserve">] that showed that the integration of Twitter could significantly improve the </w:t>
      </w:r>
      <w:proofErr w:type="gramStart"/>
      <w:r>
        <w:t>final results</w:t>
      </w:r>
      <w:proofErr w:type="gramEnd"/>
      <w:r>
        <w:t>. Iskandaryan et al. then analyzed several research studies ([</w:t>
      </w:r>
      <w:r>
        <w:rPr>
          <w:color w:val="0000FF"/>
        </w:rPr>
        <w:t>27</w:t>
      </w:r>
      <w:r>
        <w:t xml:space="preserve">, </w:t>
      </w:r>
      <w:r>
        <w:rPr>
          <w:color w:val="0000FF"/>
        </w:rPr>
        <w:t>28</w:t>
      </w:r>
      <w:r>
        <w:t xml:space="preserve">, </w:t>
      </w:r>
      <w:r>
        <w:rPr>
          <w:color w:val="0000FF"/>
        </w:rPr>
        <w:t>29</w:t>
      </w:r>
      <w:r>
        <w:t xml:space="preserve">, </w:t>
      </w:r>
      <w:r>
        <w:rPr>
          <w:color w:val="0000FF"/>
        </w:rPr>
        <w:t>30</w:t>
      </w:r>
      <w:r>
        <w:t xml:space="preserve">, </w:t>
      </w:r>
      <w:r>
        <w:rPr>
          <w:color w:val="0000FF"/>
        </w:rPr>
        <w:t>31</w:t>
      </w:r>
      <w:r>
        <w:t xml:space="preserve">, </w:t>
      </w:r>
      <w:r>
        <w:rPr>
          <w:color w:val="0000FF"/>
        </w:rPr>
        <w:t>32</w:t>
      </w:r>
      <w:r>
        <w:t xml:space="preserve">, </w:t>
      </w:r>
      <w:r>
        <w:rPr>
          <w:color w:val="0000FF"/>
        </w:rPr>
        <w:t>33</w:t>
      </w:r>
      <w:r>
        <w:t>]) that related weather conditions to different features of a sports game, such as successful passes, injuries, etc. From these studies, the authors used data from five seasons of Spanish La Liga and Segunda division games between 2013–2014 to 2017–2018 and the weather data to answer the research question: “How do weather conditions affect the results of soccer matches?” [</w:t>
      </w:r>
      <w:r>
        <w:rPr>
          <w:color w:val="0000FF"/>
        </w:rPr>
        <w:t>25</w:t>
      </w:r>
      <w:r>
        <w:t>]</w:t>
      </w:r>
    </w:p>
    <w:p w14:paraId="236D2FA2" w14:textId="77777777" w:rsidR="006A6731" w:rsidRDefault="00000000">
      <w:pPr>
        <w:spacing w:after="227"/>
        <w:ind w:left="-15"/>
      </w:pPr>
      <w:r>
        <w:t xml:space="preserve">Another research </w:t>
      </w:r>
      <w:proofErr w:type="gramStart"/>
      <w:r>
        <w:t>question</w:t>
      </w:r>
      <w:proofErr w:type="gramEnd"/>
      <w:r>
        <w:t xml:space="preserve"> the authors attempted to answer is: “which ML methods can predict the results of soccer matches with greater accuracy, taking the weather conditions into account as a principal feature?” [</w:t>
      </w:r>
      <w:r>
        <w:rPr>
          <w:color w:val="0000FF"/>
        </w:rPr>
        <w:t>25</w:t>
      </w:r>
      <w:r>
        <w:t>]. The study concluded that including weather-related variables significantly increased the accuracy of the predictions in the implemented models.</w:t>
      </w:r>
    </w:p>
    <w:p w14:paraId="2EC91BF1" w14:textId="77777777" w:rsidR="006A6731" w:rsidRDefault="00000000">
      <w:pPr>
        <w:pStyle w:val="Heading2"/>
        <w:ind w:left="487" w:hanging="502"/>
      </w:pPr>
      <w:r>
        <w:t>Machine Learning Models for Predicting Game Outcomes in Other Sports</w:t>
      </w:r>
    </w:p>
    <w:p w14:paraId="7441A7F7" w14:textId="77777777" w:rsidR="006A6731" w:rsidRDefault="00000000">
      <w:pPr>
        <w:spacing w:after="15"/>
        <w:ind w:left="-15"/>
      </w:pPr>
      <w:r>
        <w:t>ML has also been used to build models for predicting outcomes of other sports. Beal et al. [</w:t>
      </w:r>
      <w:r>
        <w:rPr>
          <w:color w:val="0000FF"/>
        </w:rPr>
        <w:t>34</w:t>
      </w:r>
      <w:r>
        <w:t xml:space="preserve">] built and evaluated nine algorithms using data sets of 1280 games over five seasons to predict outcomes of National Football League (NFL) games. Their experiments showed that the Naive Bayes algorithm was the best classifier with an accuracy of 67.5% and an F1 Score of 0.67. The team believed this algorithm performs the best when the features used are independent and dependencies between features are similar. </w:t>
      </w:r>
      <w:proofErr w:type="spellStart"/>
      <w:r>
        <w:t>Juuri</w:t>
      </w:r>
      <w:proofErr w:type="spellEnd"/>
      <w:r>
        <w:t xml:space="preserve"> [</w:t>
      </w:r>
      <w:r>
        <w:rPr>
          <w:color w:val="0000FF"/>
        </w:rPr>
        <w:t>35</w:t>
      </w:r>
      <w:r>
        <w:t xml:space="preserve">], </w:t>
      </w:r>
      <w:proofErr w:type="spellStart"/>
      <w:r>
        <w:t>Roumani</w:t>
      </w:r>
      <w:proofErr w:type="spellEnd"/>
      <w:r>
        <w:t xml:space="preserve"> et al. [</w:t>
      </w:r>
      <w:r>
        <w:rPr>
          <w:color w:val="0000FF"/>
        </w:rPr>
        <w:t>36</w:t>
      </w:r>
      <w:r>
        <w:t>], and Patel [</w:t>
      </w:r>
      <w:r>
        <w:rPr>
          <w:color w:val="0000FF"/>
        </w:rPr>
        <w:t>37</w:t>
      </w:r>
      <w:r>
        <w:t>] did the same for the NFL, etc.</w:t>
      </w:r>
    </w:p>
    <w:p w14:paraId="15D5B082" w14:textId="77777777" w:rsidR="006A6731" w:rsidRDefault="00000000">
      <w:pPr>
        <w:spacing w:after="2"/>
        <w:ind w:left="-15"/>
      </w:pPr>
      <w:r>
        <w:t>Hubacek et al. in 2019 [</w:t>
      </w:r>
      <w:r>
        <w:rPr>
          <w:color w:val="0000FF"/>
        </w:rPr>
        <w:t>38</w:t>
      </w:r>
      <w:r>
        <w:t xml:space="preserve">] incorporated the bookmaker’s predictions into their prediction models by reducing correlation as an optimization tool. The models were developed by implementing a CNN with a convolution layer that “enabled to leverage a vast number of player-related statistics as its input.” </w:t>
      </w:r>
      <w:proofErr w:type="gramStart"/>
      <w:r>
        <w:t>Combining with</w:t>
      </w:r>
      <w:proofErr w:type="gramEnd"/>
      <w:r>
        <w:t xml:space="preserve"> elements of modern portfolio theory, the authors yielded positive cumulative profits in experiments with NBA data. More recently, Liu [</w:t>
      </w:r>
      <w:r>
        <w:rPr>
          <w:color w:val="0000FF"/>
        </w:rPr>
        <w:t>39</w:t>
      </w:r>
      <w:r>
        <w:t>] in 2020, Chen et al. [</w:t>
      </w:r>
      <w:r>
        <w:rPr>
          <w:color w:val="0000FF"/>
        </w:rPr>
        <w:t>40</w:t>
      </w:r>
      <w:r>
        <w:t xml:space="preserve">] in 2021, </w:t>
      </w:r>
      <w:proofErr w:type="spellStart"/>
      <w:r>
        <w:t>Alsonso</w:t>
      </w:r>
      <w:proofErr w:type="spellEnd"/>
      <w:r>
        <w:t xml:space="preserve"> et a. [</w:t>
      </w:r>
      <w:r>
        <w:rPr>
          <w:color w:val="0000FF"/>
        </w:rPr>
        <w:t>41</w:t>
      </w:r>
      <w:r>
        <w:t>] in 2022, and Liu et al. [</w:t>
      </w:r>
      <w:r>
        <w:rPr>
          <w:color w:val="0000FF"/>
        </w:rPr>
        <w:t>42</w:t>
      </w:r>
      <w:r>
        <w:t>] used ML technique to predict NBA game outcomes.</w:t>
      </w:r>
    </w:p>
    <w:p w14:paraId="41E135C8" w14:textId="77777777" w:rsidR="006A6731" w:rsidRDefault="00000000">
      <w:pPr>
        <w:spacing w:after="237"/>
        <w:ind w:left="-15"/>
      </w:pPr>
      <w:r>
        <w:t>Interestingly, professional baseball teams have used a quantitative approach to manage the games for many years [</w:t>
      </w:r>
      <w:r>
        <w:rPr>
          <w:color w:val="0000FF"/>
        </w:rPr>
        <w:t>43</w:t>
      </w:r>
      <w:r>
        <w:t>]. However, few studies have used ML to predict game outcomes in Major League Baseball [</w:t>
      </w:r>
      <w:r>
        <w:rPr>
          <w:color w:val="0000FF"/>
        </w:rPr>
        <w:t>44</w:t>
      </w:r>
      <w:r>
        <w:t xml:space="preserve">, </w:t>
      </w:r>
      <w:r>
        <w:rPr>
          <w:color w:val="0000FF"/>
        </w:rPr>
        <w:t>45</w:t>
      </w:r>
      <w:r>
        <w:t>].</w:t>
      </w:r>
    </w:p>
    <w:p w14:paraId="77D9093A" w14:textId="77777777" w:rsidR="006A6731" w:rsidRDefault="00000000">
      <w:pPr>
        <w:pStyle w:val="Heading2"/>
        <w:spacing w:after="73"/>
        <w:ind w:left="487" w:hanging="502"/>
      </w:pPr>
      <w:r>
        <w:lastRenderedPageBreak/>
        <w:t>Model Evaluation</w:t>
      </w:r>
    </w:p>
    <w:p w14:paraId="5C43F286" w14:textId="77777777" w:rsidR="006A6731" w:rsidRDefault="00000000">
      <w:pPr>
        <w:ind w:left="-15"/>
      </w:pPr>
      <w:r>
        <w:t>Chicco et al. [</w:t>
      </w:r>
      <w:r>
        <w:rPr>
          <w:color w:val="0000FF"/>
        </w:rPr>
        <w:t>46</w:t>
      </w:r>
      <w:r>
        <w:t>] show the advantage of using the Matthews correlation coefficient (MCC), first introduced by Matthews [</w:t>
      </w:r>
      <w:r>
        <w:rPr>
          <w:color w:val="0000FF"/>
        </w:rPr>
        <w:t>47</w:t>
      </w:r>
      <w:r>
        <w:t>], over the F1 score and accuracy in binary classification evaluation. There are many references in this regard; see, for example, [</w:t>
      </w:r>
      <w:r>
        <w:rPr>
          <w:color w:val="0000FF"/>
        </w:rPr>
        <w:t>48</w:t>
      </w:r>
      <w:r>
        <w:t>].</w:t>
      </w:r>
    </w:p>
    <w:p w14:paraId="35BBF3A5" w14:textId="77777777" w:rsidR="006A6731" w:rsidRDefault="00000000">
      <w:pPr>
        <w:pStyle w:val="Heading1"/>
        <w:ind w:left="329" w:hanging="344"/>
      </w:pPr>
      <w:r>
        <w:t>Methodology</w:t>
      </w:r>
    </w:p>
    <w:p w14:paraId="067EC92D" w14:textId="77777777" w:rsidR="006A6731" w:rsidRDefault="00000000">
      <w:pPr>
        <w:spacing w:after="227"/>
        <w:ind w:left="-15"/>
      </w:pPr>
      <w:r>
        <w:t xml:space="preserve">Given the </w:t>
      </w:r>
      <w:proofErr w:type="gramStart"/>
      <w:r>
        <w:t>problem’s symmetry</w:t>
      </w:r>
      <w:proofErr w:type="gramEnd"/>
      <w:r>
        <w:t>, we will focus on predicting a home team’s win or loss. Therefore, our problem could be viewed as classifying the outcome of a match into one of these two states: Win (W) or Not Win (NW) of the home team by an ML model developed using the data from previous seasons.</w:t>
      </w:r>
    </w:p>
    <w:p w14:paraId="48F87AB8" w14:textId="77777777" w:rsidR="006A6731" w:rsidRDefault="00000000">
      <w:pPr>
        <w:pStyle w:val="Heading2"/>
        <w:ind w:left="487" w:hanging="502"/>
      </w:pPr>
      <w:r>
        <w:t>Data Collection and Processing</w:t>
      </w:r>
    </w:p>
    <w:p w14:paraId="7F88C798" w14:textId="77777777" w:rsidR="006A6731" w:rsidRDefault="00000000">
      <w:pPr>
        <w:spacing w:after="27"/>
        <w:ind w:left="-15"/>
      </w:pPr>
      <w:r>
        <w:t xml:space="preserve">Data on soccer, especially for those on the EPL, is widely available. For this research, we have chosen the data set that is made available for free from </w:t>
      </w:r>
      <w:proofErr w:type="gramStart"/>
      <w:r>
        <w:t>the [</w:t>
      </w:r>
      <w:proofErr w:type="gramEnd"/>
      <w:r>
        <w:rPr>
          <w:color w:val="0000FF"/>
        </w:rPr>
        <w:t>49</w:t>
      </w:r>
      <w:r>
        <w:t>]. Data on matches in the 2019 to 2022 seasons was downloaded and used in the modelling process.</w:t>
      </w:r>
    </w:p>
    <w:p w14:paraId="3D5E21DB" w14:textId="77777777" w:rsidR="006A6731" w:rsidRDefault="00000000">
      <w:pPr>
        <w:spacing w:after="225"/>
        <w:ind w:left="-15"/>
      </w:pPr>
      <w:r>
        <w:t>Unlike Iskandaryan et al. [</w:t>
      </w:r>
      <w:r>
        <w:rPr>
          <w:color w:val="0000FF"/>
        </w:rPr>
        <w:t>25</w:t>
      </w:r>
      <w:r>
        <w:t>] reviewed above, the research team speculated that the use of the weather-related variables associated with the home field of the game and without considerations of those associated with the home field of the opposition team might have an impact on the outcome of the matches. As weather forecasts are readily available, they could be used to predict match outcomes if their inclusion improves the accuracy of the prediction. Accordingly, weather data associated with the soccer matches was also downloaded from [</w:t>
      </w:r>
      <w:r>
        <w:rPr>
          <w:color w:val="0000FF"/>
        </w:rPr>
        <w:t>50</w:t>
      </w:r>
      <w:r>
        <w:t>] (variables 24-29 listed below):</w:t>
      </w:r>
    </w:p>
    <w:p w14:paraId="5F45B057" w14:textId="77777777" w:rsidR="006A6731" w:rsidRDefault="00000000">
      <w:pPr>
        <w:pStyle w:val="Heading2"/>
        <w:ind w:left="487" w:hanging="502"/>
      </w:pPr>
      <w:r>
        <w:t>Exploratory Data Analysis</w:t>
      </w:r>
    </w:p>
    <w:p w14:paraId="0F8AD505" w14:textId="77777777" w:rsidR="006A6731" w:rsidRDefault="00000000">
      <w:pPr>
        <w:spacing w:after="17"/>
        <w:ind w:left="-15"/>
      </w:pPr>
      <w:r>
        <w:t>Before splitting the data set into the training and testing data sets, we performed an exploratory data analysis and used the results for feature engineering.</w:t>
      </w:r>
    </w:p>
    <w:p w14:paraId="5C1AEB5E" w14:textId="77777777" w:rsidR="006A6731" w:rsidRDefault="00000000">
      <w:pPr>
        <w:spacing w:after="227"/>
        <w:ind w:left="-15"/>
      </w:pPr>
      <w:r>
        <w:t xml:space="preserve">Figure </w:t>
      </w:r>
      <w:r>
        <w:rPr>
          <w:color w:val="0000FF"/>
        </w:rPr>
        <w:t xml:space="preserve">1 </w:t>
      </w:r>
      <w:r>
        <w:t xml:space="preserve">shows the distribution of the home team wins over the 2019-2021 seasons. It confirms that the data set is not severely </w:t>
      </w:r>
      <w:proofErr w:type="gramStart"/>
      <w:r>
        <w:t>imbalanced</w:t>
      </w:r>
      <w:proofErr w:type="gramEnd"/>
      <w:r>
        <w:t xml:space="preserve"> and we do not need to pay particular attention to this problem.</w:t>
      </w:r>
    </w:p>
    <w:p w14:paraId="0FC46B17" w14:textId="77777777" w:rsidR="006A6731" w:rsidRDefault="00000000">
      <w:pPr>
        <w:pStyle w:val="Heading2"/>
        <w:ind w:left="487" w:hanging="502"/>
      </w:pPr>
      <w:r>
        <w:t>Feature Engineering</w:t>
      </w:r>
    </w:p>
    <w:p w14:paraId="7D4D0115" w14:textId="77777777" w:rsidR="006A6731" w:rsidRDefault="00000000">
      <w:pPr>
        <w:spacing w:after="222"/>
        <w:ind w:left="-15"/>
      </w:pPr>
      <w:r>
        <w:t xml:space="preserve">The extracted data sets described in the last section were transformed </w:t>
      </w:r>
      <w:proofErr w:type="gramStart"/>
      <w:r>
        <w:t>to form</w:t>
      </w:r>
      <w:proofErr w:type="gramEnd"/>
      <w:r>
        <w:t xml:space="preserve"> the training and testing data set for model development:</w:t>
      </w:r>
    </w:p>
    <w:p w14:paraId="0E2F7785" w14:textId="77777777" w:rsidR="006A6731" w:rsidRDefault="00000000">
      <w:pPr>
        <w:numPr>
          <w:ilvl w:val="0"/>
          <w:numId w:val="1"/>
        </w:numPr>
        <w:spacing w:after="56"/>
        <w:ind w:hanging="416"/>
      </w:pPr>
      <w:r>
        <w:t>Match Date (dd/mm/</w:t>
      </w:r>
      <w:proofErr w:type="spellStart"/>
      <w:r>
        <w:t>yy</w:t>
      </w:r>
      <w:proofErr w:type="spellEnd"/>
      <w:r>
        <w:t>) - identifier; not used in modelling</w:t>
      </w:r>
    </w:p>
    <w:p w14:paraId="4E08EA94" w14:textId="77777777" w:rsidR="006A6731" w:rsidRDefault="00000000">
      <w:pPr>
        <w:numPr>
          <w:ilvl w:val="0"/>
          <w:numId w:val="1"/>
        </w:numPr>
        <w:spacing w:after="56"/>
        <w:ind w:hanging="416"/>
      </w:pPr>
      <w:r>
        <w:t>Home Team - identifier; not used in modelling</w:t>
      </w:r>
    </w:p>
    <w:p w14:paraId="471C119F" w14:textId="77777777" w:rsidR="006A6731" w:rsidRDefault="00000000">
      <w:pPr>
        <w:numPr>
          <w:ilvl w:val="0"/>
          <w:numId w:val="1"/>
        </w:numPr>
        <w:spacing w:after="56"/>
        <w:ind w:hanging="416"/>
      </w:pPr>
      <w:r>
        <w:t>Opposition Team - identifier; not used in modelling</w:t>
      </w:r>
    </w:p>
    <w:p w14:paraId="1ADCE325" w14:textId="77777777" w:rsidR="006A6731" w:rsidRDefault="00000000">
      <w:pPr>
        <w:numPr>
          <w:ilvl w:val="0"/>
          <w:numId w:val="1"/>
        </w:numPr>
        <w:spacing w:after="56"/>
        <w:ind w:hanging="416"/>
      </w:pPr>
      <w:r>
        <w:t>Time of match kick-off (afternoon, evening)</w:t>
      </w:r>
    </w:p>
    <w:p w14:paraId="2702C8E0" w14:textId="77777777" w:rsidR="006A6731" w:rsidRDefault="00000000">
      <w:pPr>
        <w:numPr>
          <w:ilvl w:val="0"/>
          <w:numId w:val="1"/>
        </w:numPr>
        <w:spacing w:after="56"/>
        <w:ind w:hanging="416"/>
      </w:pPr>
      <w:r>
        <w:t>Game result (W, NW)</w:t>
      </w:r>
    </w:p>
    <w:p w14:paraId="30E10953" w14:textId="77777777" w:rsidR="006A6731" w:rsidRDefault="00000000">
      <w:pPr>
        <w:numPr>
          <w:ilvl w:val="0"/>
          <w:numId w:val="1"/>
        </w:numPr>
        <w:spacing w:after="56"/>
        <w:ind w:hanging="416"/>
      </w:pPr>
      <w:r>
        <w:t>Home Team Goals (not used in the model)</w:t>
      </w:r>
    </w:p>
    <w:p w14:paraId="442F87B9" w14:textId="77777777" w:rsidR="006A6731" w:rsidRDefault="00000000">
      <w:pPr>
        <w:numPr>
          <w:ilvl w:val="0"/>
          <w:numId w:val="1"/>
        </w:numPr>
        <w:spacing w:after="56"/>
        <w:ind w:hanging="416"/>
      </w:pPr>
      <w:r>
        <w:t>Opposite Team Goals (not used in the model)</w:t>
      </w:r>
    </w:p>
    <w:p w14:paraId="6E76A47D" w14:textId="77777777" w:rsidR="006A6731" w:rsidRDefault="00000000">
      <w:pPr>
        <w:numPr>
          <w:ilvl w:val="0"/>
          <w:numId w:val="1"/>
        </w:numPr>
        <w:spacing w:after="56"/>
        <w:ind w:hanging="416"/>
      </w:pPr>
      <w:r>
        <w:t>Home Team Previous Game (W, NW)</w:t>
      </w:r>
    </w:p>
    <w:p w14:paraId="589138E8" w14:textId="77777777" w:rsidR="006A6731" w:rsidRDefault="00000000">
      <w:pPr>
        <w:numPr>
          <w:ilvl w:val="0"/>
          <w:numId w:val="1"/>
        </w:numPr>
        <w:spacing w:after="56"/>
        <w:ind w:hanging="416"/>
      </w:pPr>
      <w:r>
        <w:t>Opposition Team Previous Game (W, NW)</w:t>
      </w:r>
    </w:p>
    <w:p w14:paraId="564112E4" w14:textId="77777777" w:rsidR="006A6731" w:rsidRDefault="00000000">
      <w:pPr>
        <w:numPr>
          <w:ilvl w:val="0"/>
          <w:numId w:val="1"/>
        </w:numPr>
        <w:spacing w:after="56"/>
        <w:ind w:hanging="416"/>
      </w:pPr>
      <w:r>
        <w:lastRenderedPageBreak/>
        <w:t>Home Team Previous Game Goals</w:t>
      </w:r>
    </w:p>
    <w:p w14:paraId="197EA346" w14:textId="77777777" w:rsidR="006A6731" w:rsidRDefault="00000000">
      <w:pPr>
        <w:numPr>
          <w:ilvl w:val="0"/>
          <w:numId w:val="1"/>
        </w:numPr>
        <w:spacing w:after="56"/>
        <w:ind w:hanging="416"/>
      </w:pPr>
      <w:r>
        <w:t>Opposition Team Previous Game Goals</w:t>
      </w:r>
    </w:p>
    <w:p w14:paraId="2A4A843B" w14:textId="77777777" w:rsidR="006A6731" w:rsidRDefault="00000000">
      <w:pPr>
        <w:numPr>
          <w:ilvl w:val="0"/>
          <w:numId w:val="1"/>
        </w:numPr>
        <w:spacing w:after="56"/>
        <w:ind w:hanging="416"/>
      </w:pPr>
      <w:r>
        <w:t>Home Team Previous Game Shots</w:t>
      </w:r>
    </w:p>
    <w:p w14:paraId="07BF9012" w14:textId="77777777" w:rsidR="006A6731" w:rsidRDefault="00000000">
      <w:pPr>
        <w:numPr>
          <w:ilvl w:val="0"/>
          <w:numId w:val="1"/>
        </w:numPr>
        <w:spacing w:after="56"/>
        <w:ind w:hanging="416"/>
      </w:pPr>
      <w:r>
        <w:t>Opposition Team Previous Game Shots</w:t>
      </w:r>
    </w:p>
    <w:p w14:paraId="5B06C4B3" w14:textId="77777777" w:rsidR="006A6731" w:rsidRDefault="00000000">
      <w:pPr>
        <w:numPr>
          <w:ilvl w:val="0"/>
          <w:numId w:val="1"/>
        </w:numPr>
        <w:spacing w:after="56"/>
        <w:ind w:hanging="416"/>
      </w:pPr>
      <w:r>
        <w:t>Home Team Previous Game Shots on Target</w:t>
      </w:r>
    </w:p>
    <w:p w14:paraId="2DB4EFC7" w14:textId="77777777" w:rsidR="006A6731" w:rsidRDefault="00000000">
      <w:pPr>
        <w:numPr>
          <w:ilvl w:val="0"/>
          <w:numId w:val="1"/>
        </w:numPr>
        <w:ind w:hanging="416"/>
      </w:pPr>
      <w:r>
        <w:t>Opposition Team Previous Game Shots on Target</w:t>
      </w:r>
    </w:p>
    <w:p w14:paraId="115F7C96" w14:textId="77777777" w:rsidR="006A6731" w:rsidRDefault="00000000">
      <w:pPr>
        <w:spacing w:after="300" w:line="259" w:lineRule="auto"/>
        <w:ind w:firstLine="0"/>
        <w:jc w:val="left"/>
      </w:pPr>
      <w:r>
        <w:rPr>
          <w:noProof/>
        </w:rPr>
        <w:drawing>
          <wp:inline distT="0" distB="0" distL="0" distR="0" wp14:anchorId="0A65AD00" wp14:editId="79AA8CC6">
            <wp:extent cx="6218020" cy="4126695"/>
            <wp:effectExtent l="0" t="0" r="0" b="0"/>
            <wp:docPr id="539" name="Picture 539"/>
            <wp:cNvGraphicFramePr/>
            <a:graphic xmlns:a="http://schemas.openxmlformats.org/drawingml/2006/main">
              <a:graphicData uri="http://schemas.openxmlformats.org/drawingml/2006/picture">
                <pic:pic xmlns:pic="http://schemas.openxmlformats.org/drawingml/2006/picture">
                  <pic:nvPicPr>
                    <pic:cNvPr id="539" name="Picture 539"/>
                    <pic:cNvPicPr/>
                  </pic:nvPicPr>
                  <pic:blipFill>
                    <a:blip r:embed="rId8"/>
                    <a:stretch>
                      <a:fillRect/>
                    </a:stretch>
                  </pic:blipFill>
                  <pic:spPr>
                    <a:xfrm>
                      <a:off x="0" y="0"/>
                      <a:ext cx="6218020" cy="4126695"/>
                    </a:xfrm>
                    <a:prstGeom prst="rect">
                      <a:avLst/>
                    </a:prstGeom>
                  </pic:spPr>
                </pic:pic>
              </a:graphicData>
            </a:graphic>
          </wp:inline>
        </w:drawing>
      </w:r>
    </w:p>
    <w:p w14:paraId="173B516C" w14:textId="77777777" w:rsidR="006A6731" w:rsidRDefault="00000000">
      <w:pPr>
        <w:spacing w:after="0" w:line="259" w:lineRule="auto"/>
        <w:ind w:left="3297" w:firstLine="0"/>
        <w:jc w:val="left"/>
      </w:pPr>
      <w:r>
        <w:rPr>
          <w:sz w:val="20"/>
        </w:rPr>
        <w:t>Figure 1: Home Wins - 2019 to 2021</w:t>
      </w:r>
    </w:p>
    <w:p w14:paraId="59AF6849" w14:textId="77777777" w:rsidR="006A6731" w:rsidRDefault="00000000">
      <w:pPr>
        <w:numPr>
          <w:ilvl w:val="0"/>
          <w:numId w:val="1"/>
        </w:numPr>
        <w:spacing w:after="56"/>
        <w:ind w:hanging="416"/>
      </w:pPr>
      <w:r>
        <w:t>Home Team Previous Game Corners</w:t>
      </w:r>
    </w:p>
    <w:p w14:paraId="3940A05F" w14:textId="77777777" w:rsidR="006A6731" w:rsidRDefault="00000000">
      <w:pPr>
        <w:numPr>
          <w:ilvl w:val="0"/>
          <w:numId w:val="1"/>
        </w:numPr>
        <w:spacing w:after="56"/>
        <w:ind w:hanging="416"/>
      </w:pPr>
      <w:r>
        <w:t>Opposition Team Previous Game Corners</w:t>
      </w:r>
    </w:p>
    <w:p w14:paraId="7F552CE8" w14:textId="77777777" w:rsidR="006A6731" w:rsidRDefault="00000000">
      <w:pPr>
        <w:numPr>
          <w:ilvl w:val="0"/>
          <w:numId w:val="1"/>
        </w:numPr>
        <w:spacing w:after="56"/>
        <w:ind w:hanging="416"/>
      </w:pPr>
      <w:r>
        <w:t>Home Team Previous Game Fouls Committed</w:t>
      </w:r>
    </w:p>
    <w:p w14:paraId="01A8BCAB" w14:textId="77777777" w:rsidR="006A6731" w:rsidRDefault="00000000">
      <w:pPr>
        <w:numPr>
          <w:ilvl w:val="0"/>
          <w:numId w:val="1"/>
        </w:numPr>
        <w:spacing w:after="56"/>
        <w:ind w:hanging="416"/>
      </w:pPr>
      <w:r>
        <w:t>Opposition Team Previous Game Fouls Committed</w:t>
      </w:r>
    </w:p>
    <w:p w14:paraId="415A8D51" w14:textId="77777777" w:rsidR="006A6731" w:rsidRDefault="00000000">
      <w:pPr>
        <w:numPr>
          <w:ilvl w:val="0"/>
          <w:numId w:val="1"/>
        </w:numPr>
        <w:spacing w:after="56"/>
        <w:ind w:hanging="416"/>
      </w:pPr>
      <w:r>
        <w:t>Home Team Previous Game Yellow Cards</w:t>
      </w:r>
    </w:p>
    <w:p w14:paraId="49EC21CF" w14:textId="77777777" w:rsidR="006A6731" w:rsidRDefault="00000000">
      <w:pPr>
        <w:numPr>
          <w:ilvl w:val="0"/>
          <w:numId w:val="1"/>
        </w:numPr>
        <w:spacing w:after="56"/>
        <w:ind w:hanging="416"/>
      </w:pPr>
      <w:r>
        <w:t>Opposition Team Previous Game Yellow Cards</w:t>
      </w:r>
    </w:p>
    <w:p w14:paraId="02D9EF26" w14:textId="77777777" w:rsidR="006A6731" w:rsidRDefault="00000000">
      <w:pPr>
        <w:numPr>
          <w:ilvl w:val="0"/>
          <w:numId w:val="1"/>
        </w:numPr>
        <w:spacing w:after="56"/>
        <w:ind w:hanging="416"/>
      </w:pPr>
      <w:r>
        <w:t>Home Team Previous Game Red Cards</w:t>
      </w:r>
    </w:p>
    <w:p w14:paraId="7DB83C53" w14:textId="77777777" w:rsidR="006A6731" w:rsidRDefault="00000000">
      <w:pPr>
        <w:numPr>
          <w:ilvl w:val="0"/>
          <w:numId w:val="1"/>
        </w:numPr>
        <w:spacing w:after="56"/>
        <w:ind w:hanging="416"/>
      </w:pPr>
      <w:r>
        <w:t>Opposition Team Previous Game Red Cards</w:t>
      </w:r>
    </w:p>
    <w:p w14:paraId="1FEF2CD9" w14:textId="77777777" w:rsidR="006A6731" w:rsidRDefault="00000000">
      <w:pPr>
        <w:numPr>
          <w:ilvl w:val="0"/>
          <w:numId w:val="1"/>
        </w:numPr>
        <w:spacing w:after="56"/>
        <w:ind w:hanging="416"/>
      </w:pPr>
      <w:r>
        <w:t>Temperature (degrees Celsius)</w:t>
      </w:r>
    </w:p>
    <w:p w14:paraId="35985294" w14:textId="77777777" w:rsidR="006A6731" w:rsidRDefault="00000000">
      <w:pPr>
        <w:numPr>
          <w:ilvl w:val="0"/>
          <w:numId w:val="1"/>
        </w:numPr>
        <w:spacing w:after="56"/>
        <w:ind w:hanging="416"/>
      </w:pPr>
      <w:r>
        <w:t>Relative Humidity (%)</w:t>
      </w:r>
    </w:p>
    <w:p w14:paraId="2FA4D820" w14:textId="77777777" w:rsidR="006A6731" w:rsidRDefault="00000000">
      <w:pPr>
        <w:numPr>
          <w:ilvl w:val="0"/>
          <w:numId w:val="1"/>
        </w:numPr>
        <w:spacing w:after="56"/>
        <w:ind w:hanging="416"/>
      </w:pPr>
      <w:r>
        <w:t>Precipitation (mm)</w:t>
      </w:r>
    </w:p>
    <w:p w14:paraId="62040DBA" w14:textId="77777777" w:rsidR="006A6731" w:rsidRDefault="00000000">
      <w:pPr>
        <w:numPr>
          <w:ilvl w:val="0"/>
          <w:numId w:val="1"/>
        </w:numPr>
        <w:spacing w:after="56"/>
        <w:ind w:hanging="416"/>
      </w:pPr>
      <w:r>
        <w:t>Wind Direction (degrees)</w:t>
      </w:r>
    </w:p>
    <w:p w14:paraId="508F8B0F" w14:textId="77777777" w:rsidR="006A6731" w:rsidRDefault="00000000">
      <w:pPr>
        <w:numPr>
          <w:ilvl w:val="0"/>
          <w:numId w:val="1"/>
        </w:numPr>
        <w:spacing w:after="56"/>
        <w:ind w:hanging="416"/>
      </w:pPr>
      <w:r>
        <w:lastRenderedPageBreak/>
        <w:t>Wind Speed (m/s)</w:t>
      </w:r>
    </w:p>
    <w:p w14:paraId="2DD6AD45" w14:textId="77777777" w:rsidR="006A6731" w:rsidRDefault="00000000">
      <w:pPr>
        <w:numPr>
          <w:ilvl w:val="0"/>
          <w:numId w:val="1"/>
        </w:numPr>
        <w:ind w:hanging="416"/>
      </w:pPr>
      <w:r>
        <w:t>Weather Conditions (e.g., Clouds, Rains, Clear, etc.)</w:t>
      </w:r>
    </w:p>
    <w:p w14:paraId="1FC1FC58" w14:textId="77777777" w:rsidR="006A6731" w:rsidRDefault="00000000">
      <w:pPr>
        <w:spacing w:after="305"/>
        <w:ind w:left="-15"/>
      </w:pPr>
      <w:r>
        <w:t xml:space="preserve">Variable 5) is the target variable of the models. Intuitively, fatigue should be considered in any predictive model of game outcome. A more rested team should have a higher chance of winning. The question </w:t>
      </w:r>
      <w:proofErr w:type="gramStart"/>
      <w:r>
        <w:t>remains in</w:t>
      </w:r>
      <w:proofErr w:type="gramEnd"/>
      <w:r>
        <w:t xml:space="preserve"> which proxy variable(s) should be used to represent the fatigue factor. For this study, we use the following variables as proxy for the fatigue factor:</w:t>
      </w:r>
    </w:p>
    <w:p w14:paraId="6FFA925C" w14:textId="77777777" w:rsidR="006A6731" w:rsidRDefault="00000000">
      <w:pPr>
        <w:numPr>
          <w:ilvl w:val="0"/>
          <w:numId w:val="2"/>
        </w:numPr>
        <w:spacing w:after="262"/>
        <w:ind w:hanging="234"/>
      </w:pPr>
      <w:r>
        <w:t>Time between the previous and current game</w:t>
      </w:r>
    </w:p>
    <w:p w14:paraId="7ACDBDD1" w14:textId="77777777" w:rsidR="006A6731" w:rsidRDefault="00000000">
      <w:pPr>
        <w:numPr>
          <w:ilvl w:val="0"/>
          <w:numId w:val="2"/>
        </w:numPr>
        <w:spacing w:after="264"/>
        <w:ind w:hanging="234"/>
      </w:pPr>
      <w:r>
        <w:t>Average number of days of elapsed time between the last three games</w:t>
      </w:r>
    </w:p>
    <w:p w14:paraId="41F7F86E" w14:textId="77777777" w:rsidR="006A6731" w:rsidRDefault="00000000">
      <w:pPr>
        <w:spacing w:after="305"/>
        <w:ind w:left="-15"/>
      </w:pPr>
      <w:r>
        <w:t>Similarly, many fans and sports analysts believe in the impact of momentum on a team’s winning, for example, Steeger et al. in hockey [</w:t>
      </w:r>
      <w:r>
        <w:rPr>
          <w:color w:val="0000FF"/>
        </w:rPr>
        <w:t>51</w:t>
      </w:r>
      <w:r>
        <w:t>]. Again, the challenge is in defining and selecting feature(s) to represent momentum. Our first attempt in this regard is as follows:</w:t>
      </w:r>
    </w:p>
    <w:p w14:paraId="61027764" w14:textId="77777777" w:rsidR="006A6731" w:rsidRDefault="00000000">
      <w:pPr>
        <w:numPr>
          <w:ilvl w:val="0"/>
          <w:numId w:val="2"/>
        </w:numPr>
        <w:spacing w:after="263"/>
        <w:ind w:hanging="234"/>
      </w:pPr>
      <w:r>
        <w:t>Average number of goals in the last three previous home team games</w:t>
      </w:r>
    </w:p>
    <w:p w14:paraId="36AB1297" w14:textId="77777777" w:rsidR="006A6731" w:rsidRDefault="00000000">
      <w:pPr>
        <w:numPr>
          <w:ilvl w:val="0"/>
          <w:numId w:val="2"/>
        </w:numPr>
        <w:spacing w:after="263"/>
        <w:ind w:hanging="234"/>
      </w:pPr>
      <w:r>
        <w:t>Average number of goals in the last three previous opposition team games</w:t>
      </w:r>
    </w:p>
    <w:p w14:paraId="5BF50DD6" w14:textId="77777777" w:rsidR="006A6731" w:rsidRDefault="00000000">
      <w:pPr>
        <w:numPr>
          <w:ilvl w:val="0"/>
          <w:numId w:val="2"/>
        </w:numPr>
        <w:spacing w:after="263"/>
        <w:ind w:hanging="234"/>
      </w:pPr>
      <w:r>
        <w:t>Average number of shots in the last three previous home team games</w:t>
      </w:r>
    </w:p>
    <w:p w14:paraId="6320A28E" w14:textId="77777777" w:rsidR="006A6731" w:rsidRDefault="00000000">
      <w:pPr>
        <w:numPr>
          <w:ilvl w:val="0"/>
          <w:numId w:val="2"/>
        </w:numPr>
        <w:spacing w:after="263"/>
        <w:ind w:hanging="234"/>
      </w:pPr>
      <w:r>
        <w:t>Average number of shots in the last three previous opposition team games</w:t>
      </w:r>
    </w:p>
    <w:p w14:paraId="76091D4A" w14:textId="77777777" w:rsidR="006A6731" w:rsidRDefault="00000000">
      <w:pPr>
        <w:numPr>
          <w:ilvl w:val="0"/>
          <w:numId w:val="2"/>
        </w:numPr>
        <w:spacing w:after="263"/>
        <w:ind w:hanging="234"/>
      </w:pPr>
      <w:r>
        <w:t>Average number of shots on target in the last three previous home team games</w:t>
      </w:r>
    </w:p>
    <w:p w14:paraId="56B59BD0" w14:textId="77777777" w:rsidR="006A6731" w:rsidRDefault="00000000">
      <w:pPr>
        <w:numPr>
          <w:ilvl w:val="0"/>
          <w:numId w:val="2"/>
        </w:numPr>
        <w:spacing w:after="263"/>
        <w:ind w:hanging="234"/>
      </w:pPr>
      <w:r>
        <w:t>Average number of shots on target in the last three previous opposition team games</w:t>
      </w:r>
    </w:p>
    <w:p w14:paraId="10276530" w14:textId="77777777" w:rsidR="006A6731" w:rsidRDefault="00000000">
      <w:pPr>
        <w:numPr>
          <w:ilvl w:val="0"/>
          <w:numId w:val="2"/>
        </w:numPr>
        <w:spacing w:after="263"/>
        <w:ind w:hanging="234"/>
      </w:pPr>
      <w:r>
        <w:t>Average number of corners in the last three previous home team games</w:t>
      </w:r>
    </w:p>
    <w:p w14:paraId="5261A81F" w14:textId="77777777" w:rsidR="006A6731" w:rsidRDefault="00000000">
      <w:pPr>
        <w:numPr>
          <w:ilvl w:val="0"/>
          <w:numId w:val="2"/>
        </w:numPr>
        <w:spacing w:after="263"/>
        <w:ind w:hanging="234"/>
      </w:pPr>
      <w:r>
        <w:t>Average number of corners in the last three previous opposition team games</w:t>
      </w:r>
    </w:p>
    <w:p w14:paraId="077B8442" w14:textId="77777777" w:rsidR="006A6731" w:rsidRDefault="00000000">
      <w:pPr>
        <w:numPr>
          <w:ilvl w:val="0"/>
          <w:numId w:val="2"/>
        </w:numPr>
        <w:spacing w:after="263"/>
        <w:ind w:hanging="234"/>
      </w:pPr>
      <w:r>
        <w:t>Average number of fouls in the last three previous home team games</w:t>
      </w:r>
    </w:p>
    <w:p w14:paraId="288D8709" w14:textId="77777777" w:rsidR="006A6731" w:rsidRDefault="00000000">
      <w:pPr>
        <w:numPr>
          <w:ilvl w:val="0"/>
          <w:numId w:val="2"/>
        </w:numPr>
        <w:spacing w:after="263"/>
        <w:ind w:hanging="234"/>
      </w:pPr>
      <w:r>
        <w:t>Average number of fouls in the last three previous opposition team games</w:t>
      </w:r>
    </w:p>
    <w:p w14:paraId="58821A71" w14:textId="77777777" w:rsidR="006A6731" w:rsidRDefault="00000000">
      <w:pPr>
        <w:numPr>
          <w:ilvl w:val="0"/>
          <w:numId w:val="2"/>
        </w:numPr>
        <w:ind w:hanging="234"/>
      </w:pPr>
      <w:r>
        <w:t>Average number of yellow cards in the last three previous home team games</w:t>
      </w:r>
    </w:p>
    <w:p w14:paraId="123D4768" w14:textId="77777777" w:rsidR="006A6731" w:rsidRDefault="00000000">
      <w:pPr>
        <w:numPr>
          <w:ilvl w:val="0"/>
          <w:numId w:val="2"/>
        </w:numPr>
        <w:spacing w:after="263"/>
        <w:ind w:hanging="234"/>
      </w:pPr>
      <w:r>
        <w:t>Average number of yellow cards in the last three previous opposition team games</w:t>
      </w:r>
    </w:p>
    <w:p w14:paraId="53E918E7" w14:textId="77777777" w:rsidR="006A6731" w:rsidRDefault="00000000">
      <w:pPr>
        <w:numPr>
          <w:ilvl w:val="0"/>
          <w:numId w:val="2"/>
        </w:numPr>
        <w:spacing w:after="263"/>
        <w:ind w:hanging="234"/>
      </w:pPr>
      <w:r>
        <w:t>Average number of red cards in the last three previous home team games</w:t>
      </w:r>
    </w:p>
    <w:p w14:paraId="306D31A2" w14:textId="77777777" w:rsidR="006A6731" w:rsidRDefault="00000000">
      <w:pPr>
        <w:numPr>
          <w:ilvl w:val="0"/>
          <w:numId w:val="2"/>
        </w:numPr>
        <w:spacing w:after="263"/>
        <w:ind w:hanging="234"/>
      </w:pPr>
      <w:r>
        <w:t>Average number of red cards in the last three previous opposition team games</w:t>
      </w:r>
    </w:p>
    <w:p w14:paraId="6815D3EA" w14:textId="77777777" w:rsidR="006A6731" w:rsidRDefault="00000000">
      <w:pPr>
        <w:numPr>
          <w:ilvl w:val="0"/>
          <w:numId w:val="2"/>
        </w:numPr>
        <w:spacing w:after="263"/>
        <w:ind w:hanging="234"/>
      </w:pPr>
      <w:r>
        <w:t xml:space="preserve">Count number of </w:t>
      </w:r>
      <w:proofErr w:type="gramStart"/>
      <w:r>
        <w:t>win games</w:t>
      </w:r>
      <w:proofErr w:type="gramEnd"/>
      <w:r>
        <w:t xml:space="preserve"> in the last three previous home team games</w:t>
      </w:r>
    </w:p>
    <w:p w14:paraId="286F9D76" w14:textId="77777777" w:rsidR="006A6731" w:rsidRDefault="00000000">
      <w:pPr>
        <w:numPr>
          <w:ilvl w:val="0"/>
          <w:numId w:val="2"/>
        </w:numPr>
        <w:spacing w:after="264"/>
        <w:ind w:hanging="234"/>
      </w:pPr>
      <w:r>
        <w:t>Count number of win games in the last three previous opposition team games</w:t>
      </w:r>
    </w:p>
    <w:p w14:paraId="5CF88F75" w14:textId="77777777" w:rsidR="006A6731" w:rsidRDefault="00000000">
      <w:pPr>
        <w:spacing w:after="0"/>
        <w:ind w:left="-15"/>
      </w:pPr>
      <w:r>
        <w:lastRenderedPageBreak/>
        <w:t>The numerical features were standardized before building the models. We use two one-hot variables to represent the kick-off time and eight one-hot variables to represent the weather condition. Together, 52 variables are used in the modelling process.</w:t>
      </w:r>
    </w:p>
    <w:p w14:paraId="46A4624E" w14:textId="77777777" w:rsidR="006A6731" w:rsidRDefault="00000000">
      <w:pPr>
        <w:spacing w:after="225"/>
        <w:ind w:left="-15"/>
      </w:pPr>
      <w:r>
        <w:t>To fully evaluate the potential of using historical data and a machine learning algorithm to predict match outcomes, data on bookmaker odds should not be included as features for the models [</w:t>
      </w:r>
      <w:r>
        <w:rPr>
          <w:color w:val="0000FF"/>
        </w:rPr>
        <w:t>38</w:t>
      </w:r>
      <w:r>
        <w:t>]. Instead, we will contextualize our prediction results with the bookmakers’ predictions through the odds.</w:t>
      </w:r>
    </w:p>
    <w:p w14:paraId="2B5C2C45" w14:textId="77777777" w:rsidR="006A6731" w:rsidRDefault="00000000">
      <w:pPr>
        <w:pStyle w:val="Heading2"/>
        <w:ind w:left="487" w:hanging="502"/>
      </w:pPr>
      <w:r>
        <w:t>Training and Testing Data</w:t>
      </w:r>
    </w:p>
    <w:p w14:paraId="0A1B160E" w14:textId="77777777" w:rsidR="006A6731" w:rsidRDefault="00000000">
      <w:pPr>
        <w:spacing w:after="227"/>
        <w:ind w:left="-15"/>
      </w:pPr>
      <w:r>
        <w:t>The data set’s first two seasons (2019-2021) will be used to train the ML models using the algorithms discussed below. Data from the third season (2022) will be used as the testing data set.</w:t>
      </w:r>
    </w:p>
    <w:p w14:paraId="4C29D966" w14:textId="77777777" w:rsidR="006A6731" w:rsidRDefault="00000000">
      <w:pPr>
        <w:pStyle w:val="Heading2"/>
        <w:ind w:left="487" w:hanging="502"/>
      </w:pPr>
      <w:r>
        <w:t>Machine Learning Algorithms</w:t>
      </w:r>
    </w:p>
    <w:p w14:paraId="7C85EE60" w14:textId="77777777" w:rsidR="006A6731" w:rsidRDefault="00000000">
      <w:pPr>
        <w:spacing w:after="0"/>
        <w:ind w:left="-15"/>
      </w:pPr>
      <w:r>
        <w:t xml:space="preserve">Four basic ML algorithms, Logistic Regression (LR), Random Forest (RF), Support Vector Machine (SVM), and </w:t>
      </w:r>
      <w:proofErr w:type="spellStart"/>
      <w:r>
        <w:t>XGboost</w:t>
      </w:r>
      <w:proofErr w:type="spellEnd"/>
      <w:r>
        <w:t xml:space="preserve"> (XGB), were considered in the research. They are selected for their differences in structure and approach in the modelling process. An excellent overview of using some of these basic algorithms in sports betting can be found in [</w:t>
      </w:r>
      <w:r>
        <w:rPr>
          <w:color w:val="0000FF"/>
        </w:rPr>
        <w:t>52</w:t>
      </w:r>
      <w:r>
        <w:t xml:space="preserve">]. The </w:t>
      </w:r>
      <w:proofErr w:type="spellStart"/>
      <w:r>
        <w:t>LightGBM</w:t>
      </w:r>
      <w:proofErr w:type="spellEnd"/>
      <w:r>
        <w:t xml:space="preserve"> algorithm [</w:t>
      </w:r>
      <w:r>
        <w:rPr>
          <w:color w:val="0000FF"/>
        </w:rPr>
        <w:t>53</w:t>
      </w:r>
      <w:r>
        <w:t>] has provided good predictive results (see, for example, Sari et al. [</w:t>
      </w:r>
      <w:r>
        <w:rPr>
          <w:color w:val="0000FF"/>
        </w:rPr>
        <w:t>54</w:t>
      </w:r>
      <w:r>
        <w:t xml:space="preserve">]), and the Bayesian Optimization option of the </w:t>
      </w:r>
      <w:proofErr w:type="spellStart"/>
      <w:r>
        <w:t>LightGBM</w:t>
      </w:r>
      <w:proofErr w:type="spellEnd"/>
      <w:r>
        <w:t xml:space="preserve"> algorithm is also included in the study.</w:t>
      </w:r>
    </w:p>
    <w:p w14:paraId="3916CE4A" w14:textId="77777777" w:rsidR="006A6731" w:rsidRDefault="00000000">
      <w:pPr>
        <w:spacing w:after="0"/>
        <w:ind w:left="-15"/>
      </w:pPr>
      <w:r>
        <w:t>As documented above, a Convolution Neural Network (CNN) for predicting soccer and other sports events has been implemented in several research projects, for example, Randrianasolo [</w:t>
      </w:r>
      <w:r>
        <w:rPr>
          <w:color w:val="0000FF"/>
        </w:rPr>
        <w:t>21</w:t>
      </w:r>
      <w:r>
        <w:t>], Chen et al. [</w:t>
      </w:r>
      <w:r>
        <w:rPr>
          <w:color w:val="0000FF"/>
        </w:rPr>
        <w:t>20</w:t>
      </w:r>
      <w:r>
        <w:t>] or Wagenaar et al. [</w:t>
      </w:r>
      <w:r>
        <w:rPr>
          <w:color w:val="0000FF"/>
        </w:rPr>
        <w:t>19</w:t>
      </w:r>
      <w:r>
        <w:t>]. This algorithm is also used in this study to build a prediction model to gauge whether a more advanced neural network structure would improve predictive accuracy.</w:t>
      </w:r>
    </w:p>
    <w:p w14:paraId="3AF4B8A3" w14:textId="77777777" w:rsidR="006A6731" w:rsidRDefault="00000000">
      <w:pPr>
        <w:ind w:left="-15"/>
      </w:pPr>
      <w:r>
        <w:t xml:space="preserve">Stacking and voting are ensemble techniques used to combine selected classifiers once they are developed to improve performance. For example, the stacking technique was used by </w:t>
      </w:r>
      <w:proofErr w:type="spellStart"/>
      <w:r>
        <w:t>Jaiyeoba</w:t>
      </w:r>
      <w:proofErr w:type="spellEnd"/>
      <w:r>
        <w:t xml:space="preserve"> et al. [</w:t>
      </w:r>
      <w:r>
        <w:rPr>
          <w:color w:val="0000FF"/>
        </w:rPr>
        <w:t>55</w:t>
      </w:r>
      <w:r>
        <w:t>] to increase classification accuracy in classifying skin diseases. See also the use of stacking in detecting diabetes [</w:t>
      </w:r>
      <w:r>
        <w:rPr>
          <w:color w:val="0000FF"/>
        </w:rPr>
        <w:t>56</w:t>
      </w:r>
      <w:r>
        <w:t>] and in education [</w:t>
      </w:r>
      <w:r>
        <w:rPr>
          <w:color w:val="0000FF"/>
        </w:rPr>
        <w:t>57</w:t>
      </w:r>
      <w:r>
        <w:t xml:space="preserve">]. Similarly, the voting ensemble technique was used recently in </w:t>
      </w:r>
      <w:proofErr w:type="spellStart"/>
      <w:r>
        <w:t>Atitallah</w:t>
      </w:r>
      <w:proofErr w:type="spellEnd"/>
      <w:r>
        <w:t xml:space="preserve"> et al. [</w:t>
      </w:r>
      <w:r>
        <w:rPr>
          <w:color w:val="0000FF"/>
        </w:rPr>
        <w:t>58</w:t>
      </w:r>
      <w:r>
        <w:t>] for detecting IoT malware. Other recent applications of this technique can be found in [</w:t>
      </w:r>
      <w:r>
        <w:rPr>
          <w:color w:val="0000FF"/>
        </w:rPr>
        <w:t>57</w:t>
      </w:r>
      <w:r>
        <w:t xml:space="preserve">], </w:t>
      </w:r>
      <w:proofErr w:type="spellStart"/>
      <w:r>
        <w:t>kuman</w:t>
      </w:r>
      <w:proofErr w:type="spellEnd"/>
      <w:r>
        <w:t xml:space="preserve"> et al. [</w:t>
      </w:r>
      <w:r>
        <w:rPr>
          <w:color w:val="0000FF"/>
        </w:rPr>
        <w:t>59</w:t>
      </w:r>
      <w:r>
        <w:t>], and Farooqi et al. [</w:t>
      </w:r>
      <w:r>
        <w:rPr>
          <w:color w:val="0000FF"/>
        </w:rPr>
        <w:t>60</w:t>
      </w:r>
      <w:r>
        <w:t>]. Both techniques were implemented in the Scikit Learn package in Python ([</w:t>
      </w:r>
      <w:r>
        <w:rPr>
          <w:color w:val="0000FF"/>
        </w:rPr>
        <w:t>61</w:t>
      </w:r>
      <w:r>
        <w:t>] and [</w:t>
      </w:r>
      <w:r>
        <w:rPr>
          <w:color w:val="0000FF"/>
        </w:rPr>
        <w:t>62</w:t>
      </w:r>
      <w:r>
        <w:t>]) and are therefore readily available. We will explore the use of these two techniques in this research.</w:t>
      </w:r>
    </w:p>
    <w:p w14:paraId="595C1131" w14:textId="77777777" w:rsidR="006A6731" w:rsidRDefault="00000000">
      <w:pPr>
        <w:pStyle w:val="Heading2"/>
        <w:ind w:left="487" w:hanging="502"/>
      </w:pPr>
      <w:r>
        <w:t>Performance Evaluation</w:t>
      </w:r>
    </w:p>
    <w:p w14:paraId="3C0C65AF" w14:textId="77777777" w:rsidR="006A6731" w:rsidRDefault="00000000">
      <w:pPr>
        <w:spacing w:after="306"/>
        <w:ind w:left="-15"/>
      </w:pPr>
      <w:r>
        <w:t>The popular measurement of performance in classification is based on a confusion matrix. The matrix compares the number of predictions for each class that are correct and those that are incorrect. There are four numbers to pay attention to:</w:t>
      </w:r>
    </w:p>
    <w:p w14:paraId="42A5BF18" w14:textId="77777777" w:rsidR="006A6731" w:rsidRDefault="00000000">
      <w:pPr>
        <w:numPr>
          <w:ilvl w:val="0"/>
          <w:numId w:val="3"/>
        </w:numPr>
        <w:spacing w:after="242"/>
        <w:ind w:hanging="234"/>
      </w:pPr>
      <w:r>
        <w:t>True positives (TP) - The number of positive observations (home wins) the model correctly predicted as positive (home wins).</w:t>
      </w:r>
    </w:p>
    <w:p w14:paraId="6BA0D15C" w14:textId="77777777" w:rsidR="006A6731" w:rsidRDefault="00000000">
      <w:pPr>
        <w:numPr>
          <w:ilvl w:val="0"/>
          <w:numId w:val="3"/>
        </w:numPr>
        <w:spacing w:after="145" w:line="342" w:lineRule="auto"/>
        <w:ind w:hanging="234"/>
      </w:pPr>
      <w:r>
        <w:t xml:space="preserve">False-positive (FP) - The number of negative observations (non-home Win) the model incorrectly predicted as positive (home wins). </w:t>
      </w:r>
      <w:r>
        <w:rPr>
          <w:rFonts w:ascii="Calibri" w:eastAsia="Calibri" w:hAnsi="Calibri" w:cs="Calibri"/>
        </w:rPr>
        <w:t xml:space="preserve">• </w:t>
      </w:r>
      <w:r>
        <w:t>True negative (TN) - The number of negative observations (non-home Win) the model correctly predicted as negative (non-</w:t>
      </w:r>
      <w:r>
        <w:lastRenderedPageBreak/>
        <w:t xml:space="preserve">home Win). </w:t>
      </w:r>
      <w:r>
        <w:rPr>
          <w:rFonts w:ascii="Calibri" w:eastAsia="Calibri" w:hAnsi="Calibri" w:cs="Calibri"/>
        </w:rPr>
        <w:t xml:space="preserve">• </w:t>
      </w:r>
      <w:r>
        <w:t>False-negative (FN) - The number of positive observations (home wins) the model incorrectly predicted as negative (non-home Win).</w:t>
      </w:r>
    </w:p>
    <w:p w14:paraId="138CA7DE" w14:textId="77777777" w:rsidR="006A6731" w:rsidRDefault="00000000">
      <w:pPr>
        <w:spacing w:after="223" w:line="259" w:lineRule="auto"/>
        <w:ind w:left="108" w:firstLine="0"/>
        <w:jc w:val="center"/>
      </w:pPr>
      <w:r>
        <w:t>Using these four numbers, we define the following performance measures for the classifier.</w:t>
      </w:r>
    </w:p>
    <w:p w14:paraId="1610A36D" w14:textId="77777777" w:rsidR="006A6731" w:rsidRDefault="00000000">
      <w:pPr>
        <w:pStyle w:val="Heading3"/>
        <w:spacing w:after="4"/>
        <w:ind w:left="678" w:hanging="693"/>
      </w:pPr>
      <w:r>
        <w:t>Accuracy</w:t>
      </w:r>
    </w:p>
    <w:p w14:paraId="175A53C8" w14:textId="77777777" w:rsidR="006A6731" w:rsidRDefault="00000000">
      <w:pPr>
        <w:spacing w:after="158"/>
        <w:ind w:left="-15"/>
      </w:pPr>
      <w:r>
        <w:t>The overall accuracy of a model is simply the number of correct predictions divided by the total number of predictions. An accuracy score will give a value between 0 and 1, a value of 1 would indicate a perfect model.</w:t>
      </w:r>
    </w:p>
    <w:p w14:paraId="7F4CE88F" w14:textId="77777777" w:rsidR="006A6731" w:rsidRDefault="00000000">
      <w:pPr>
        <w:tabs>
          <w:tab w:val="center" w:pos="4926"/>
          <w:tab w:val="right" w:pos="9792"/>
        </w:tabs>
        <w:spacing w:after="147" w:line="259" w:lineRule="auto"/>
        <w:ind w:right="-15" w:firstLine="0"/>
        <w:jc w:val="left"/>
      </w:pPr>
      <w:r>
        <w:rPr>
          <w:rFonts w:ascii="Calibri" w:eastAsia="Calibri" w:hAnsi="Calibri" w:cs="Calibri"/>
          <w:sz w:val="22"/>
        </w:rPr>
        <w:tab/>
      </w:r>
      <w:r>
        <w:rPr>
          <w:noProof/>
        </w:rPr>
        <w:drawing>
          <wp:inline distT="0" distB="0" distL="0" distR="0" wp14:anchorId="1EE7757A" wp14:editId="30929260">
            <wp:extent cx="2331720" cy="326136"/>
            <wp:effectExtent l="0" t="0" r="0" b="0"/>
            <wp:docPr id="25739" name="Picture 25739"/>
            <wp:cNvGraphicFramePr/>
            <a:graphic xmlns:a="http://schemas.openxmlformats.org/drawingml/2006/main">
              <a:graphicData uri="http://schemas.openxmlformats.org/drawingml/2006/picture">
                <pic:pic xmlns:pic="http://schemas.openxmlformats.org/drawingml/2006/picture">
                  <pic:nvPicPr>
                    <pic:cNvPr id="25739" name="Picture 25739"/>
                    <pic:cNvPicPr/>
                  </pic:nvPicPr>
                  <pic:blipFill>
                    <a:blip r:embed="rId9"/>
                    <a:stretch>
                      <a:fillRect/>
                    </a:stretch>
                  </pic:blipFill>
                  <pic:spPr>
                    <a:xfrm>
                      <a:off x="0" y="0"/>
                      <a:ext cx="2331720" cy="326136"/>
                    </a:xfrm>
                    <a:prstGeom prst="rect">
                      <a:avLst/>
                    </a:prstGeom>
                  </pic:spPr>
                </pic:pic>
              </a:graphicData>
            </a:graphic>
          </wp:inline>
        </w:drawing>
      </w:r>
      <w:r>
        <w:tab/>
        <w:t>(1)</w:t>
      </w:r>
    </w:p>
    <w:p w14:paraId="4482AC09" w14:textId="77777777" w:rsidR="006A6731" w:rsidRDefault="00000000">
      <w:pPr>
        <w:pStyle w:val="Heading3"/>
        <w:spacing w:after="4"/>
        <w:ind w:left="678" w:hanging="693"/>
      </w:pPr>
      <w:r>
        <w:t>Precision</w:t>
      </w:r>
    </w:p>
    <w:p w14:paraId="640EB94C" w14:textId="77777777" w:rsidR="006A6731" w:rsidRDefault="00000000">
      <w:pPr>
        <w:spacing w:after="153"/>
        <w:ind w:left="-15"/>
      </w:pPr>
      <w:r>
        <w:t xml:space="preserve">Precision measures how good the model is at correctly identifying the positive class. In other words, out of all predictions for the positive class, how many were </w:t>
      </w:r>
      <w:proofErr w:type="gramStart"/>
      <w:r>
        <w:t>actually correct</w:t>
      </w:r>
      <w:proofErr w:type="gramEnd"/>
      <w:r>
        <w:t>? Using this metric alone to optimize a model would minimize the false positives.</w:t>
      </w:r>
    </w:p>
    <w:p w14:paraId="23E78542" w14:textId="77777777" w:rsidR="006A6731" w:rsidRDefault="00000000">
      <w:pPr>
        <w:tabs>
          <w:tab w:val="center" w:pos="4926"/>
          <w:tab w:val="right" w:pos="9792"/>
        </w:tabs>
        <w:spacing w:after="150" w:line="259" w:lineRule="auto"/>
        <w:ind w:right="-15" w:firstLine="0"/>
        <w:jc w:val="left"/>
      </w:pPr>
      <w:r>
        <w:rPr>
          <w:rFonts w:ascii="Calibri" w:eastAsia="Calibri" w:hAnsi="Calibri" w:cs="Calibri"/>
          <w:sz w:val="22"/>
        </w:rPr>
        <w:tab/>
      </w:r>
      <w:r>
        <w:rPr>
          <w:noProof/>
        </w:rPr>
        <w:drawing>
          <wp:inline distT="0" distB="0" distL="0" distR="0" wp14:anchorId="02064A8A" wp14:editId="4666458E">
            <wp:extent cx="1508760" cy="329184"/>
            <wp:effectExtent l="0" t="0" r="0" b="0"/>
            <wp:docPr id="25740" name="Picture 25740"/>
            <wp:cNvGraphicFramePr/>
            <a:graphic xmlns:a="http://schemas.openxmlformats.org/drawingml/2006/main">
              <a:graphicData uri="http://schemas.openxmlformats.org/drawingml/2006/picture">
                <pic:pic xmlns:pic="http://schemas.openxmlformats.org/drawingml/2006/picture">
                  <pic:nvPicPr>
                    <pic:cNvPr id="25740" name="Picture 25740"/>
                    <pic:cNvPicPr/>
                  </pic:nvPicPr>
                  <pic:blipFill>
                    <a:blip r:embed="rId10"/>
                    <a:stretch>
                      <a:fillRect/>
                    </a:stretch>
                  </pic:blipFill>
                  <pic:spPr>
                    <a:xfrm>
                      <a:off x="0" y="0"/>
                      <a:ext cx="1508760" cy="329184"/>
                    </a:xfrm>
                    <a:prstGeom prst="rect">
                      <a:avLst/>
                    </a:prstGeom>
                  </pic:spPr>
                </pic:pic>
              </a:graphicData>
            </a:graphic>
          </wp:inline>
        </w:drawing>
      </w:r>
      <w:r>
        <w:tab/>
        <w:t>(2)</w:t>
      </w:r>
    </w:p>
    <w:p w14:paraId="03EFF6FE" w14:textId="77777777" w:rsidR="006A6731" w:rsidRDefault="00000000">
      <w:pPr>
        <w:pStyle w:val="Heading3"/>
        <w:spacing w:after="4"/>
        <w:ind w:left="678" w:hanging="693"/>
      </w:pPr>
      <w:r>
        <w:t>Recall</w:t>
      </w:r>
    </w:p>
    <w:p w14:paraId="27E322BA" w14:textId="77777777" w:rsidR="006A6731" w:rsidRDefault="00000000">
      <w:pPr>
        <w:spacing w:after="154"/>
        <w:ind w:left="-15"/>
      </w:pPr>
      <w:r>
        <w:t>The percentage of Recall measures how well a model predicts all the positive observations in the dataset correctly. However, it does not include information about false positives.</w:t>
      </w:r>
    </w:p>
    <w:p w14:paraId="4FB7F2BD" w14:textId="77777777" w:rsidR="006A6731" w:rsidRDefault="00000000">
      <w:pPr>
        <w:tabs>
          <w:tab w:val="center" w:pos="4946"/>
          <w:tab w:val="right" w:pos="9792"/>
        </w:tabs>
        <w:spacing w:after="41" w:line="259" w:lineRule="auto"/>
        <w:ind w:right="-15" w:firstLine="0"/>
        <w:jc w:val="left"/>
      </w:pPr>
      <w:r>
        <w:rPr>
          <w:rFonts w:ascii="Calibri" w:eastAsia="Calibri" w:hAnsi="Calibri" w:cs="Calibri"/>
          <w:sz w:val="22"/>
        </w:rPr>
        <w:tab/>
      </w:r>
      <w:r>
        <w:rPr>
          <w:noProof/>
        </w:rPr>
        <w:drawing>
          <wp:inline distT="0" distB="0" distL="0" distR="0" wp14:anchorId="5C8745FB" wp14:editId="4C94A685">
            <wp:extent cx="1292352" cy="326137"/>
            <wp:effectExtent l="0" t="0" r="0" b="0"/>
            <wp:docPr id="25741" name="Picture 25741"/>
            <wp:cNvGraphicFramePr/>
            <a:graphic xmlns:a="http://schemas.openxmlformats.org/drawingml/2006/main">
              <a:graphicData uri="http://schemas.openxmlformats.org/drawingml/2006/picture">
                <pic:pic xmlns:pic="http://schemas.openxmlformats.org/drawingml/2006/picture">
                  <pic:nvPicPr>
                    <pic:cNvPr id="25741" name="Picture 25741"/>
                    <pic:cNvPicPr/>
                  </pic:nvPicPr>
                  <pic:blipFill>
                    <a:blip r:embed="rId11"/>
                    <a:stretch>
                      <a:fillRect/>
                    </a:stretch>
                  </pic:blipFill>
                  <pic:spPr>
                    <a:xfrm>
                      <a:off x="0" y="0"/>
                      <a:ext cx="1292352" cy="326137"/>
                    </a:xfrm>
                    <a:prstGeom prst="rect">
                      <a:avLst/>
                    </a:prstGeom>
                  </pic:spPr>
                </pic:pic>
              </a:graphicData>
            </a:graphic>
          </wp:inline>
        </w:drawing>
      </w:r>
      <w:r>
        <w:tab/>
        <w:t>(3)</w:t>
      </w:r>
    </w:p>
    <w:p w14:paraId="5EE82D33" w14:textId="77777777" w:rsidR="006A6731" w:rsidRDefault="00000000">
      <w:pPr>
        <w:ind w:left="-15"/>
      </w:pPr>
      <w:r>
        <w:t>Typically, the two percentages, precision and recall, are evaluated through a precision-recall curve.</w:t>
      </w:r>
    </w:p>
    <w:p w14:paraId="0C1AF6FD" w14:textId="77777777" w:rsidR="006A6731" w:rsidRDefault="00000000">
      <w:pPr>
        <w:pStyle w:val="Heading3"/>
        <w:spacing w:after="16"/>
        <w:ind w:left="678" w:hanging="693"/>
      </w:pPr>
      <w:r>
        <w:t>F1 Score</w:t>
      </w:r>
    </w:p>
    <w:p w14:paraId="01820C40" w14:textId="77777777" w:rsidR="006A6731" w:rsidRDefault="00000000">
      <w:pPr>
        <w:spacing w:after="138"/>
        <w:ind w:left="-15"/>
      </w:pPr>
      <w:r>
        <w:t>From the formula below, we can see that the F1 score is defined as the harmonic mean of precision and recall:</w:t>
      </w:r>
    </w:p>
    <w:p w14:paraId="751C9989" w14:textId="77777777" w:rsidR="006A6731" w:rsidRDefault="00000000">
      <w:pPr>
        <w:tabs>
          <w:tab w:val="center" w:pos="4926"/>
          <w:tab w:val="right" w:pos="9792"/>
        </w:tabs>
        <w:spacing w:after="41" w:line="259" w:lineRule="auto"/>
        <w:ind w:right="-15" w:firstLine="0"/>
        <w:jc w:val="left"/>
      </w:pPr>
      <w:r>
        <w:rPr>
          <w:rFonts w:ascii="Calibri" w:eastAsia="Calibri" w:hAnsi="Calibri" w:cs="Calibri"/>
          <w:sz w:val="22"/>
        </w:rPr>
        <w:tab/>
      </w:r>
      <w:r>
        <w:rPr>
          <w:noProof/>
        </w:rPr>
        <w:drawing>
          <wp:inline distT="0" distB="0" distL="0" distR="0" wp14:anchorId="7DC50B36" wp14:editId="0B4C2117">
            <wp:extent cx="1837944" cy="329184"/>
            <wp:effectExtent l="0" t="0" r="0" b="0"/>
            <wp:docPr id="25742" name="Picture 25742"/>
            <wp:cNvGraphicFramePr/>
            <a:graphic xmlns:a="http://schemas.openxmlformats.org/drawingml/2006/main">
              <a:graphicData uri="http://schemas.openxmlformats.org/drawingml/2006/picture">
                <pic:pic xmlns:pic="http://schemas.openxmlformats.org/drawingml/2006/picture">
                  <pic:nvPicPr>
                    <pic:cNvPr id="25742" name="Picture 25742"/>
                    <pic:cNvPicPr/>
                  </pic:nvPicPr>
                  <pic:blipFill>
                    <a:blip r:embed="rId12"/>
                    <a:stretch>
                      <a:fillRect/>
                    </a:stretch>
                  </pic:blipFill>
                  <pic:spPr>
                    <a:xfrm>
                      <a:off x="0" y="0"/>
                      <a:ext cx="1837944" cy="329184"/>
                    </a:xfrm>
                    <a:prstGeom prst="rect">
                      <a:avLst/>
                    </a:prstGeom>
                  </pic:spPr>
                </pic:pic>
              </a:graphicData>
            </a:graphic>
          </wp:inline>
        </w:drawing>
      </w:r>
      <w:r>
        <w:tab/>
        <w:t>(4)</w:t>
      </w:r>
    </w:p>
    <w:p w14:paraId="653B1601" w14:textId="77777777" w:rsidR="006A6731" w:rsidRDefault="00000000">
      <w:pPr>
        <w:spacing w:after="227"/>
        <w:ind w:left="-15"/>
      </w:pPr>
      <w:r>
        <w:t>As constructed, the F1 score takes a value between zero and one and, therefore, could also be expressed as a percentage. If precision and recall are 1, the F1 score is also 1. On the other hand, the F1 score is 0 when either precision or recall is 0.</w:t>
      </w:r>
    </w:p>
    <w:p w14:paraId="26C805B2" w14:textId="77777777" w:rsidR="006A6731" w:rsidRDefault="00000000">
      <w:pPr>
        <w:pStyle w:val="Heading3"/>
        <w:spacing w:after="4"/>
        <w:ind w:left="678" w:hanging="693"/>
      </w:pPr>
      <w:r>
        <w:t>Normalized Matthews Correlation Coefficient</w:t>
      </w:r>
    </w:p>
    <w:p w14:paraId="628F55A1" w14:textId="77777777" w:rsidR="006A6731" w:rsidRDefault="00000000">
      <w:pPr>
        <w:spacing w:after="128"/>
        <w:ind w:left="-15"/>
      </w:pPr>
      <w:r>
        <w:t>In addition to the traditional measures defined above, our research also uses the normalized Matthews correlation coefficient (UMCC) as a measurement tool [</w:t>
      </w:r>
      <w:r>
        <w:rPr>
          <w:color w:val="0000FF"/>
        </w:rPr>
        <w:t>47</w:t>
      </w:r>
      <w:r>
        <w:t>] giving its advantages as outlined in [</w:t>
      </w:r>
      <w:r>
        <w:rPr>
          <w:color w:val="0000FF"/>
        </w:rPr>
        <w:t>46</w:t>
      </w:r>
      <w:r>
        <w:t>]. It is defined as follows</w:t>
      </w:r>
    </w:p>
    <w:p w14:paraId="2FD4E4C5" w14:textId="77777777" w:rsidR="006A6731" w:rsidRDefault="00000000">
      <w:pPr>
        <w:tabs>
          <w:tab w:val="center" w:pos="4926"/>
          <w:tab w:val="right" w:pos="9792"/>
        </w:tabs>
        <w:spacing w:after="68" w:line="259" w:lineRule="auto"/>
        <w:ind w:right="-15" w:firstLine="0"/>
        <w:jc w:val="left"/>
      </w:pPr>
      <w:r>
        <w:rPr>
          <w:rFonts w:ascii="Calibri" w:eastAsia="Calibri" w:hAnsi="Calibri" w:cs="Calibri"/>
          <w:sz w:val="22"/>
        </w:rPr>
        <w:tab/>
      </w:r>
      <w:r>
        <w:rPr>
          <w:noProof/>
        </w:rPr>
        <w:drawing>
          <wp:inline distT="0" distB="0" distL="0" distR="0" wp14:anchorId="029E163F" wp14:editId="05C82CC8">
            <wp:extent cx="2029968" cy="353568"/>
            <wp:effectExtent l="0" t="0" r="0" b="0"/>
            <wp:docPr id="25743" name="Picture 25743"/>
            <wp:cNvGraphicFramePr/>
            <a:graphic xmlns:a="http://schemas.openxmlformats.org/drawingml/2006/main">
              <a:graphicData uri="http://schemas.openxmlformats.org/drawingml/2006/picture">
                <pic:pic xmlns:pic="http://schemas.openxmlformats.org/drawingml/2006/picture">
                  <pic:nvPicPr>
                    <pic:cNvPr id="25743" name="Picture 25743"/>
                    <pic:cNvPicPr/>
                  </pic:nvPicPr>
                  <pic:blipFill>
                    <a:blip r:embed="rId13"/>
                    <a:stretch>
                      <a:fillRect/>
                    </a:stretch>
                  </pic:blipFill>
                  <pic:spPr>
                    <a:xfrm>
                      <a:off x="0" y="0"/>
                      <a:ext cx="2029968" cy="353568"/>
                    </a:xfrm>
                    <a:prstGeom prst="rect">
                      <a:avLst/>
                    </a:prstGeom>
                  </pic:spPr>
                </pic:pic>
              </a:graphicData>
            </a:graphic>
          </wp:inline>
        </w:drawing>
      </w:r>
      <w:r>
        <w:tab/>
        <w:t>(5)</w:t>
      </w:r>
    </w:p>
    <w:p w14:paraId="155926E5" w14:textId="77777777" w:rsidR="006A6731" w:rsidRDefault="00000000">
      <w:pPr>
        <w:tabs>
          <w:tab w:val="center" w:pos="4915"/>
          <w:tab w:val="right" w:pos="9792"/>
        </w:tabs>
        <w:spacing w:after="41" w:line="259" w:lineRule="auto"/>
        <w:ind w:right="-15" w:firstLine="0"/>
        <w:jc w:val="left"/>
      </w:pPr>
      <w:r>
        <w:rPr>
          <w:rFonts w:ascii="Calibri" w:eastAsia="Calibri" w:hAnsi="Calibri" w:cs="Calibri"/>
          <w:sz w:val="22"/>
        </w:rPr>
        <w:tab/>
      </w:r>
      <w:r>
        <w:rPr>
          <w:noProof/>
        </w:rPr>
        <w:drawing>
          <wp:inline distT="0" distB="0" distL="0" distR="0" wp14:anchorId="6B6AA97B" wp14:editId="75F4C6B0">
            <wp:extent cx="1371600" cy="320040"/>
            <wp:effectExtent l="0" t="0" r="0" b="0"/>
            <wp:docPr id="25744" name="Picture 25744"/>
            <wp:cNvGraphicFramePr/>
            <a:graphic xmlns:a="http://schemas.openxmlformats.org/drawingml/2006/main">
              <a:graphicData uri="http://schemas.openxmlformats.org/drawingml/2006/picture">
                <pic:pic xmlns:pic="http://schemas.openxmlformats.org/drawingml/2006/picture">
                  <pic:nvPicPr>
                    <pic:cNvPr id="25744" name="Picture 25744"/>
                    <pic:cNvPicPr/>
                  </pic:nvPicPr>
                  <pic:blipFill>
                    <a:blip r:embed="rId14"/>
                    <a:stretch>
                      <a:fillRect/>
                    </a:stretch>
                  </pic:blipFill>
                  <pic:spPr>
                    <a:xfrm>
                      <a:off x="0" y="0"/>
                      <a:ext cx="1371600" cy="320040"/>
                    </a:xfrm>
                    <a:prstGeom prst="rect">
                      <a:avLst/>
                    </a:prstGeom>
                  </pic:spPr>
                </pic:pic>
              </a:graphicData>
            </a:graphic>
          </wp:inline>
        </w:drawing>
      </w:r>
      <w:r>
        <w:tab/>
        <w:t>(6)</w:t>
      </w:r>
    </w:p>
    <w:p w14:paraId="1835E40E" w14:textId="77777777" w:rsidR="006A6731" w:rsidRDefault="00000000">
      <w:pPr>
        <w:spacing w:after="304"/>
        <w:ind w:left="351" w:firstLine="0"/>
      </w:pPr>
      <w:r>
        <w:lastRenderedPageBreak/>
        <w:t>Here A is calculated as:</w:t>
      </w:r>
    </w:p>
    <w:p w14:paraId="667A9DCA" w14:textId="77777777" w:rsidR="006A6731" w:rsidRDefault="00000000">
      <w:pPr>
        <w:tabs>
          <w:tab w:val="center" w:pos="4896"/>
          <w:tab w:val="right" w:pos="9792"/>
        </w:tabs>
        <w:spacing w:after="125" w:line="259" w:lineRule="auto"/>
        <w:ind w:firstLine="0"/>
        <w:jc w:val="left"/>
      </w:pPr>
      <w:r>
        <w:rPr>
          <w:rFonts w:ascii="Calibri" w:eastAsia="Calibri" w:hAnsi="Calibri" w:cs="Calibri"/>
          <w:sz w:val="22"/>
        </w:rPr>
        <w:tab/>
      </w:r>
      <w:r>
        <w:rPr>
          <w:i/>
        </w:rPr>
        <w:t xml:space="preserve">A </w:t>
      </w:r>
      <w:r>
        <w:t>= (</w:t>
      </w:r>
      <w:r>
        <w:rPr>
          <w:i/>
        </w:rPr>
        <w:t xml:space="preserve">TP </w:t>
      </w:r>
      <w:r>
        <w:t xml:space="preserve">+ </w:t>
      </w:r>
      <w:proofErr w:type="gramStart"/>
      <w:r>
        <w:rPr>
          <w:i/>
        </w:rPr>
        <w:t>FP</w:t>
      </w:r>
      <w:r>
        <w:t>)(</w:t>
      </w:r>
      <w:proofErr w:type="gramEnd"/>
      <w:r>
        <w:rPr>
          <w:i/>
        </w:rPr>
        <w:t xml:space="preserve">TP </w:t>
      </w:r>
      <w:r>
        <w:t xml:space="preserve">+ </w:t>
      </w:r>
      <w:r>
        <w:rPr>
          <w:i/>
        </w:rPr>
        <w:t>FN</w:t>
      </w:r>
      <w:r>
        <w:t>)(</w:t>
      </w:r>
      <w:r>
        <w:rPr>
          <w:i/>
        </w:rPr>
        <w:t xml:space="preserve">TN </w:t>
      </w:r>
      <w:r>
        <w:t xml:space="preserve">+ </w:t>
      </w:r>
      <w:r>
        <w:rPr>
          <w:i/>
        </w:rPr>
        <w:t>FP</w:t>
      </w:r>
      <w:r>
        <w:t>)(</w:t>
      </w:r>
      <w:r>
        <w:rPr>
          <w:i/>
        </w:rPr>
        <w:t xml:space="preserve">TN </w:t>
      </w:r>
      <w:r>
        <w:t xml:space="preserve">+ </w:t>
      </w:r>
      <w:r>
        <w:rPr>
          <w:i/>
        </w:rPr>
        <w:t>FN</w:t>
      </w:r>
      <w:r>
        <w:t>)</w:t>
      </w:r>
      <w:r>
        <w:tab/>
        <w:t>(7)</w:t>
      </w:r>
    </w:p>
    <w:p w14:paraId="09042AC6" w14:textId="77777777" w:rsidR="006A6731" w:rsidRDefault="00000000">
      <w:pPr>
        <w:spacing w:after="347"/>
        <w:ind w:left="-15"/>
      </w:pPr>
      <w:r>
        <w:t>Putting the classifier into perspective, we should also examine the performance of bookmakers. This examination is presented in the Discussion section.</w:t>
      </w:r>
    </w:p>
    <w:p w14:paraId="7FE99FFA" w14:textId="77777777" w:rsidR="006A6731" w:rsidRDefault="00000000">
      <w:pPr>
        <w:pStyle w:val="Heading1"/>
        <w:ind w:left="329" w:hanging="344"/>
      </w:pPr>
      <w:r>
        <w:t>Results</w:t>
      </w:r>
    </w:p>
    <w:p w14:paraId="40AB46E9" w14:textId="77777777" w:rsidR="006A6731" w:rsidRDefault="00000000">
      <w:pPr>
        <w:spacing w:after="314"/>
        <w:ind w:left="-15"/>
      </w:pPr>
      <w:r>
        <w:t xml:space="preserve">This section presents the results from the models built with the machine learning algorithms discussed in Section III. </w:t>
      </w:r>
      <w:proofErr w:type="gramStart"/>
      <w:r>
        <w:t>With the exception of</w:t>
      </w:r>
      <w:proofErr w:type="gramEnd"/>
      <w:r>
        <w:t xml:space="preserve"> the LR and CNN models, they were optimized using a grid search approach. Applying the models to the testing data set, the results are summarized in Table I.</w:t>
      </w:r>
    </w:p>
    <w:p w14:paraId="05CC33B0" w14:textId="77777777" w:rsidR="006A6731" w:rsidRDefault="00000000">
      <w:pPr>
        <w:spacing w:after="0" w:line="259" w:lineRule="auto"/>
        <w:ind w:left="10" w:hanging="10"/>
        <w:jc w:val="center"/>
      </w:pPr>
      <w:r>
        <w:rPr>
          <w:sz w:val="20"/>
        </w:rPr>
        <w:t>Table 1: Results of the Machine Learning Models</w:t>
      </w:r>
    </w:p>
    <w:tbl>
      <w:tblPr>
        <w:tblStyle w:val="TableGrid"/>
        <w:tblW w:w="6842" w:type="dxa"/>
        <w:tblInd w:w="1475" w:type="dxa"/>
        <w:tblCellMar>
          <w:top w:w="40" w:type="dxa"/>
          <w:left w:w="124" w:type="dxa"/>
          <w:bottom w:w="0" w:type="dxa"/>
          <w:right w:w="123" w:type="dxa"/>
        </w:tblCellMar>
        <w:tblLook w:val="04A0" w:firstRow="1" w:lastRow="0" w:firstColumn="1" w:lastColumn="0" w:noHBand="0" w:noVBand="1"/>
      </w:tblPr>
      <w:tblGrid>
        <w:gridCol w:w="1200"/>
        <w:gridCol w:w="909"/>
        <w:gridCol w:w="909"/>
        <w:gridCol w:w="909"/>
        <w:gridCol w:w="909"/>
        <w:gridCol w:w="1263"/>
        <w:gridCol w:w="909"/>
      </w:tblGrid>
      <w:tr w:rsidR="006A6731" w14:paraId="74F9982D" w14:textId="77777777">
        <w:trPr>
          <w:trHeight w:val="297"/>
        </w:trPr>
        <w:tc>
          <w:tcPr>
            <w:tcW w:w="1196" w:type="dxa"/>
            <w:tcBorders>
              <w:top w:val="single" w:sz="3" w:space="0" w:color="000000"/>
              <w:left w:val="single" w:sz="3" w:space="0" w:color="000000"/>
              <w:bottom w:val="single" w:sz="3" w:space="0" w:color="000000"/>
              <w:right w:val="single" w:sz="3" w:space="0" w:color="000000"/>
            </w:tcBorders>
          </w:tcPr>
          <w:p w14:paraId="05E78EA7" w14:textId="77777777" w:rsidR="006A6731" w:rsidRDefault="00000000">
            <w:pPr>
              <w:spacing w:after="0" w:line="259" w:lineRule="auto"/>
              <w:ind w:firstLine="0"/>
              <w:jc w:val="left"/>
            </w:pPr>
            <w:r>
              <w:t>Cell</w:t>
            </w:r>
          </w:p>
        </w:tc>
        <w:tc>
          <w:tcPr>
            <w:tcW w:w="858" w:type="dxa"/>
            <w:tcBorders>
              <w:top w:val="single" w:sz="3" w:space="0" w:color="000000"/>
              <w:left w:val="single" w:sz="3" w:space="0" w:color="000000"/>
              <w:bottom w:val="single" w:sz="3" w:space="0" w:color="000000"/>
              <w:right w:val="single" w:sz="3" w:space="0" w:color="000000"/>
            </w:tcBorders>
          </w:tcPr>
          <w:p w14:paraId="1F585A7C" w14:textId="77777777" w:rsidR="006A6731" w:rsidRDefault="00000000">
            <w:pPr>
              <w:spacing w:after="0" w:line="259" w:lineRule="auto"/>
              <w:ind w:firstLine="0"/>
              <w:jc w:val="left"/>
            </w:pPr>
            <w:r>
              <w:t>LR</w:t>
            </w:r>
          </w:p>
        </w:tc>
        <w:tc>
          <w:tcPr>
            <w:tcW w:w="858" w:type="dxa"/>
            <w:tcBorders>
              <w:top w:val="single" w:sz="3" w:space="0" w:color="000000"/>
              <w:left w:val="single" w:sz="3" w:space="0" w:color="000000"/>
              <w:bottom w:val="single" w:sz="3" w:space="0" w:color="000000"/>
              <w:right w:val="single" w:sz="3" w:space="0" w:color="000000"/>
            </w:tcBorders>
          </w:tcPr>
          <w:p w14:paraId="1B941B45" w14:textId="77777777" w:rsidR="006A6731" w:rsidRDefault="00000000">
            <w:pPr>
              <w:spacing w:after="0" w:line="259" w:lineRule="auto"/>
              <w:ind w:firstLine="0"/>
              <w:jc w:val="left"/>
            </w:pPr>
            <w:r>
              <w:t>RF</w:t>
            </w:r>
          </w:p>
        </w:tc>
        <w:tc>
          <w:tcPr>
            <w:tcW w:w="858" w:type="dxa"/>
            <w:tcBorders>
              <w:top w:val="single" w:sz="3" w:space="0" w:color="000000"/>
              <w:left w:val="single" w:sz="3" w:space="0" w:color="000000"/>
              <w:bottom w:val="single" w:sz="3" w:space="0" w:color="000000"/>
              <w:right w:val="single" w:sz="3" w:space="0" w:color="000000"/>
            </w:tcBorders>
          </w:tcPr>
          <w:p w14:paraId="1BE6DFD7" w14:textId="77777777" w:rsidR="006A6731" w:rsidRDefault="00000000">
            <w:pPr>
              <w:spacing w:after="0" w:line="259" w:lineRule="auto"/>
              <w:ind w:firstLine="0"/>
              <w:jc w:val="left"/>
            </w:pPr>
            <w:r>
              <w:t>SVM</w:t>
            </w:r>
          </w:p>
        </w:tc>
        <w:tc>
          <w:tcPr>
            <w:tcW w:w="858" w:type="dxa"/>
            <w:tcBorders>
              <w:top w:val="single" w:sz="3" w:space="0" w:color="000000"/>
              <w:left w:val="single" w:sz="3" w:space="0" w:color="000000"/>
              <w:bottom w:val="single" w:sz="3" w:space="0" w:color="000000"/>
              <w:right w:val="single" w:sz="3" w:space="0" w:color="000000"/>
            </w:tcBorders>
          </w:tcPr>
          <w:p w14:paraId="0325F04F" w14:textId="77777777" w:rsidR="006A6731" w:rsidRDefault="00000000">
            <w:pPr>
              <w:spacing w:after="0" w:line="259" w:lineRule="auto"/>
              <w:ind w:firstLine="0"/>
              <w:jc w:val="left"/>
            </w:pPr>
            <w:r>
              <w:t>XGB</w:t>
            </w:r>
          </w:p>
        </w:tc>
        <w:tc>
          <w:tcPr>
            <w:tcW w:w="1354" w:type="dxa"/>
            <w:tcBorders>
              <w:top w:val="single" w:sz="3" w:space="0" w:color="000000"/>
              <w:left w:val="single" w:sz="3" w:space="0" w:color="000000"/>
              <w:bottom w:val="single" w:sz="3" w:space="0" w:color="000000"/>
              <w:right w:val="single" w:sz="3" w:space="0" w:color="000000"/>
            </w:tcBorders>
          </w:tcPr>
          <w:p w14:paraId="6180B8D3" w14:textId="77777777" w:rsidR="006A6731" w:rsidRDefault="00000000">
            <w:pPr>
              <w:spacing w:after="0" w:line="259" w:lineRule="auto"/>
              <w:ind w:firstLine="0"/>
            </w:pPr>
            <w:proofErr w:type="spellStart"/>
            <w:r>
              <w:t>LightGBM</w:t>
            </w:r>
            <w:proofErr w:type="spellEnd"/>
          </w:p>
        </w:tc>
        <w:tc>
          <w:tcPr>
            <w:tcW w:w="858" w:type="dxa"/>
            <w:tcBorders>
              <w:top w:val="single" w:sz="3" w:space="0" w:color="000000"/>
              <w:left w:val="single" w:sz="3" w:space="0" w:color="000000"/>
              <w:bottom w:val="single" w:sz="3" w:space="0" w:color="000000"/>
              <w:right w:val="single" w:sz="3" w:space="0" w:color="000000"/>
            </w:tcBorders>
          </w:tcPr>
          <w:p w14:paraId="223F645A" w14:textId="77777777" w:rsidR="006A6731" w:rsidRDefault="00000000">
            <w:pPr>
              <w:spacing w:after="0" w:line="259" w:lineRule="auto"/>
              <w:ind w:firstLine="0"/>
              <w:jc w:val="left"/>
            </w:pPr>
            <w:r>
              <w:t>CNN</w:t>
            </w:r>
          </w:p>
        </w:tc>
      </w:tr>
      <w:tr w:rsidR="006A6731" w14:paraId="3512804A" w14:textId="77777777">
        <w:trPr>
          <w:trHeight w:val="297"/>
        </w:trPr>
        <w:tc>
          <w:tcPr>
            <w:tcW w:w="1196" w:type="dxa"/>
            <w:tcBorders>
              <w:top w:val="single" w:sz="3" w:space="0" w:color="000000"/>
              <w:left w:val="single" w:sz="3" w:space="0" w:color="000000"/>
              <w:bottom w:val="single" w:sz="3" w:space="0" w:color="000000"/>
              <w:right w:val="single" w:sz="3" w:space="0" w:color="000000"/>
            </w:tcBorders>
          </w:tcPr>
          <w:p w14:paraId="264FDB21" w14:textId="77777777" w:rsidR="006A6731" w:rsidRDefault="00000000">
            <w:pPr>
              <w:spacing w:after="0" w:line="259" w:lineRule="auto"/>
              <w:ind w:firstLine="0"/>
              <w:jc w:val="left"/>
            </w:pPr>
            <w:r>
              <w:t>TP</w:t>
            </w:r>
          </w:p>
        </w:tc>
        <w:tc>
          <w:tcPr>
            <w:tcW w:w="858" w:type="dxa"/>
            <w:tcBorders>
              <w:top w:val="single" w:sz="3" w:space="0" w:color="000000"/>
              <w:left w:val="single" w:sz="3" w:space="0" w:color="000000"/>
              <w:bottom w:val="single" w:sz="3" w:space="0" w:color="000000"/>
              <w:right w:val="single" w:sz="3" w:space="0" w:color="000000"/>
            </w:tcBorders>
          </w:tcPr>
          <w:p w14:paraId="6096404D" w14:textId="77777777" w:rsidR="006A6731" w:rsidRDefault="00000000">
            <w:pPr>
              <w:spacing w:after="0" w:line="259" w:lineRule="auto"/>
              <w:ind w:firstLine="0"/>
              <w:jc w:val="left"/>
            </w:pPr>
            <w:r>
              <w:t>58</w:t>
            </w:r>
          </w:p>
        </w:tc>
        <w:tc>
          <w:tcPr>
            <w:tcW w:w="858" w:type="dxa"/>
            <w:tcBorders>
              <w:top w:val="single" w:sz="3" w:space="0" w:color="000000"/>
              <w:left w:val="single" w:sz="3" w:space="0" w:color="000000"/>
              <w:bottom w:val="single" w:sz="3" w:space="0" w:color="000000"/>
              <w:right w:val="single" w:sz="3" w:space="0" w:color="000000"/>
            </w:tcBorders>
          </w:tcPr>
          <w:p w14:paraId="7F2DB677" w14:textId="77777777" w:rsidR="006A6731" w:rsidRDefault="00000000">
            <w:pPr>
              <w:spacing w:after="0" w:line="259" w:lineRule="auto"/>
              <w:ind w:firstLine="0"/>
              <w:jc w:val="left"/>
            </w:pPr>
            <w:r>
              <w:t>41</w:t>
            </w:r>
          </w:p>
        </w:tc>
        <w:tc>
          <w:tcPr>
            <w:tcW w:w="858" w:type="dxa"/>
            <w:tcBorders>
              <w:top w:val="single" w:sz="3" w:space="0" w:color="000000"/>
              <w:left w:val="single" w:sz="3" w:space="0" w:color="000000"/>
              <w:bottom w:val="single" w:sz="3" w:space="0" w:color="000000"/>
              <w:right w:val="single" w:sz="3" w:space="0" w:color="000000"/>
            </w:tcBorders>
          </w:tcPr>
          <w:p w14:paraId="17BDF409" w14:textId="77777777" w:rsidR="006A6731" w:rsidRDefault="00000000">
            <w:pPr>
              <w:spacing w:after="0" w:line="259" w:lineRule="auto"/>
              <w:ind w:firstLine="0"/>
              <w:jc w:val="left"/>
            </w:pPr>
            <w:r>
              <w:t>106</w:t>
            </w:r>
          </w:p>
        </w:tc>
        <w:tc>
          <w:tcPr>
            <w:tcW w:w="858" w:type="dxa"/>
            <w:tcBorders>
              <w:top w:val="single" w:sz="3" w:space="0" w:color="000000"/>
              <w:left w:val="single" w:sz="3" w:space="0" w:color="000000"/>
              <w:bottom w:val="single" w:sz="3" w:space="0" w:color="000000"/>
              <w:right w:val="single" w:sz="3" w:space="0" w:color="000000"/>
            </w:tcBorders>
          </w:tcPr>
          <w:p w14:paraId="6D47BA09" w14:textId="77777777" w:rsidR="006A6731" w:rsidRDefault="00000000">
            <w:pPr>
              <w:spacing w:after="0" w:line="259" w:lineRule="auto"/>
              <w:ind w:firstLine="0"/>
              <w:jc w:val="left"/>
            </w:pPr>
            <w:r>
              <w:t>39</w:t>
            </w:r>
          </w:p>
        </w:tc>
        <w:tc>
          <w:tcPr>
            <w:tcW w:w="1354" w:type="dxa"/>
            <w:tcBorders>
              <w:top w:val="single" w:sz="3" w:space="0" w:color="000000"/>
              <w:left w:val="single" w:sz="3" w:space="0" w:color="000000"/>
              <w:bottom w:val="single" w:sz="3" w:space="0" w:color="000000"/>
              <w:right w:val="single" w:sz="3" w:space="0" w:color="000000"/>
            </w:tcBorders>
          </w:tcPr>
          <w:p w14:paraId="73B8D105" w14:textId="77777777" w:rsidR="006A6731" w:rsidRDefault="00000000">
            <w:pPr>
              <w:spacing w:after="0" w:line="259" w:lineRule="auto"/>
              <w:ind w:firstLine="0"/>
              <w:jc w:val="left"/>
            </w:pPr>
            <w:r>
              <w:t>58</w:t>
            </w:r>
          </w:p>
        </w:tc>
        <w:tc>
          <w:tcPr>
            <w:tcW w:w="858" w:type="dxa"/>
            <w:tcBorders>
              <w:top w:val="single" w:sz="3" w:space="0" w:color="000000"/>
              <w:left w:val="single" w:sz="3" w:space="0" w:color="000000"/>
              <w:bottom w:val="single" w:sz="3" w:space="0" w:color="000000"/>
              <w:right w:val="single" w:sz="3" w:space="0" w:color="000000"/>
            </w:tcBorders>
          </w:tcPr>
          <w:p w14:paraId="1437A06F" w14:textId="77777777" w:rsidR="006A6731" w:rsidRDefault="00000000">
            <w:pPr>
              <w:spacing w:after="0" w:line="259" w:lineRule="auto"/>
              <w:ind w:firstLine="0"/>
              <w:jc w:val="left"/>
            </w:pPr>
            <w:r>
              <w:t>50</w:t>
            </w:r>
          </w:p>
        </w:tc>
      </w:tr>
      <w:tr w:rsidR="006A6731" w14:paraId="7C1E7E0B" w14:textId="77777777">
        <w:trPr>
          <w:trHeight w:val="297"/>
        </w:trPr>
        <w:tc>
          <w:tcPr>
            <w:tcW w:w="1196" w:type="dxa"/>
            <w:tcBorders>
              <w:top w:val="single" w:sz="3" w:space="0" w:color="000000"/>
              <w:left w:val="single" w:sz="3" w:space="0" w:color="000000"/>
              <w:bottom w:val="single" w:sz="3" w:space="0" w:color="000000"/>
              <w:right w:val="single" w:sz="3" w:space="0" w:color="000000"/>
            </w:tcBorders>
          </w:tcPr>
          <w:p w14:paraId="21D0790B" w14:textId="77777777" w:rsidR="006A6731" w:rsidRDefault="00000000">
            <w:pPr>
              <w:spacing w:after="0" w:line="259" w:lineRule="auto"/>
              <w:ind w:firstLine="0"/>
              <w:jc w:val="left"/>
            </w:pPr>
            <w:r>
              <w:t>TN</w:t>
            </w:r>
          </w:p>
        </w:tc>
        <w:tc>
          <w:tcPr>
            <w:tcW w:w="858" w:type="dxa"/>
            <w:tcBorders>
              <w:top w:val="single" w:sz="3" w:space="0" w:color="000000"/>
              <w:left w:val="single" w:sz="3" w:space="0" w:color="000000"/>
              <w:bottom w:val="single" w:sz="3" w:space="0" w:color="000000"/>
              <w:right w:val="single" w:sz="3" w:space="0" w:color="000000"/>
            </w:tcBorders>
          </w:tcPr>
          <w:p w14:paraId="55C04C86" w14:textId="77777777" w:rsidR="006A6731" w:rsidRDefault="00000000">
            <w:pPr>
              <w:spacing w:after="0" w:line="259" w:lineRule="auto"/>
              <w:ind w:firstLine="0"/>
              <w:jc w:val="left"/>
            </w:pPr>
            <w:r>
              <w:t>157</w:t>
            </w:r>
          </w:p>
        </w:tc>
        <w:tc>
          <w:tcPr>
            <w:tcW w:w="858" w:type="dxa"/>
            <w:tcBorders>
              <w:top w:val="single" w:sz="3" w:space="0" w:color="000000"/>
              <w:left w:val="single" w:sz="3" w:space="0" w:color="000000"/>
              <w:bottom w:val="single" w:sz="3" w:space="0" w:color="000000"/>
              <w:right w:val="single" w:sz="3" w:space="0" w:color="000000"/>
            </w:tcBorders>
          </w:tcPr>
          <w:p w14:paraId="4D448CFE" w14:textId="77777777" w:rsidR="006A6731" w:rsidRDefault="00000000">
            <w:pPr>
              <w:spacing w:after="0" w:line="259" w:lineRule="auto"/>
              <w:ind w:firstLine="0"/>
              <w:jc w:val="left"/>
            </w:pPr>
            <w:r>
              <w:t>169</w:t>
            </w:r>
          </w:p>
        </w:tc>
        <w:tc>
          <w:tcPr>
            <w:tcW w:w="858" w:type="dxa"/>
            <w:tcBorders>
              <w:top w:val="single" w:sz="3" w:space="0" w:color="000000"/>
              <w:left w:val="single" w:sz="3" w:space="0" w:color="000000"/>
              <w:bottom w:val="single" w:sz="3" w:space="0" w:color="000000"/>
              <w:right w:val="single" w:sz="3" w:space="0" w:color="000000"/>
            </w:tcBorders>
          </w:tcPr>
          <w:p w14:paraId="59E1BDB8" w14:textId="77777777" w:rsidR="006A6731" w:rsidRDefault="00000000">
            <w:pPr>
              <w:spacing w:after="0" w:line="259" w:lineRule="auto"/>
              <w:ind w:firstLine="0"/>
              <w:jc w:val="left"/>
            </w:pPr>
            <w:r>
              <w:t>106</w:t>
            </w:r>
          </w:p>
        </w:tc>
        <w:tc>
          <w:tcPr>
            <w:tcW w:w="858" w:type="dxa"/>
            <w:tcBorders>
              <w:top w:val="single" w:sz="3" w:space="0" w:color="000000"/>
              <w:left w:val="single" w:sz="3" w:space="0" w:color="000000"/>
              <w:bottom w:val="single" w:sz="3" w:space="0" w:color="000000"/>
              <w:right w:val="single" w:sz="3" w:space="0" w:color="000000"/>
            </w:tcBorders>
          </w:tcPr>
          <w:p w14:paraId="443826B1" w14:textId="77777777" w:rsidR="006A6731" w:rsidRDefault="00000000">
            <w:pPr>
              <w:spacing w:after="0" w:line="259" w:lineRule="auto"/>
              <w:ind w:firstLine="0"/>
              <w:jc w:val="left"/>
            </w:pPr>
            <w:r>
              <w:t>179</w:t>
            </w:r>
          </w:p>
        </w:tc>
        <w:tc>
          <w:tcPr>
            <w:tcW w:w="1354" w:type="dxa"/>
            <w:tcBorders>
              <w:top w:val="single" w:sz="3" w:space="0" w:color="000000"/>
              <w:left w:val="single" w:sz="3" w:space="0" w:color="000000"/>
              <w:bottom w:val="single" w:sz="3" w:space="0" w:color="000000"/>
              <w:right w:val="single" w:sz="3" w:space="0" w:color="000000"/>
            </w:tcBorders>
          </w:tcPr>
          <w:p w14:paraId="39312EE4" w14:textId="77777777" w:rsidR="006A6731" w:rsidRDefault="00000000">
            <w:pPr>
              <w:spacing w:after="0" w:line="259" w:lineRule="auto"/>
              <w:ind w:firstLine="0"/>
              <w:jc w:val="left"/>
            </w:pPr>
            <w:r>
              <w:t>159</w:t>
            </w:r>
          </w:p>
        </w:tc>
        <w:tc>
          <w:tcPr>
            <w:tcW w:w="858" w:type="dxa"/>
            <w:tcBorders>
              <w:top w:val="single" w:sz="3" w:space="0" w:color="000000"/>
              <w:left w:val="single" w:sz="3" w:space="0" w:color="000000"/>
              <w:bottom w:val="single" w:sz="3" w:space="0" w:color="000000"/>
              <w:right w:val="single" w:sz="3" w:space="0" w:color="000000"/>
            </w:tcBorders>
          </w:tcPr>
          <w:p w14:paraId="2EE0AB75" w14:textId="77777777" w:rsidR="006A6731" w:rsidRDefault="00000000">
            <w:pPr>
              <w:spacing w:after="0" w:line="259" w:lineRule="auto"/>
              <w:ind w:firstLine="0"/>
              <w:jc w:val="left"/>
            </w:pPr>
            <w:r>
              <w:t>159</w:t>
            </w:r>
          </w:p>
        </w:tc>
      </w:tr>
      <w:tr w:rsidR="006A6731" w14:paraId="20265DFA" w14:textId="77777777">
        <w:trPr>
          <w:trHeight w:val="297"/>
        </w:trPr>
        <w:tc>
          <w:tcPr>
            <w:tcW w:w="1196" w:type="dxa"/>
            <w:tcBorders>
              <w:top w:val="single" w:sz="3" w:space="0" w:color="000000"/>
              <w:left w:val="single" w:sz="3" w:space="0" w:color="000000"/>
              <w:bottom w:val="single" w:sz="3" w:space="0" w:color="000000"/>
              <w:right w:val="single" w:sz="3" w:space="0" w:color="000000"/>
            </w:tcBorders>
          </w:tcPr>
          <w:p w14:paraId="38D66455" w14:textId="77777777" w:rsidR="006A6731" w:rsidRDefault="00000000">
            <w:pPr>
              <w:spacing w:after="0" w:line="259" w:lineRule="auto"/>
              <w:ind w:firstLine="0"/>
              <w:jc w:val="left"/>
            </w:pPr>
            <w:r>
              <w:t>FP</w:t>
            </w:r>
          </w:p>
        </w:tc>
        <w:tc>
          <w:tcPr>
            <w:tcW w:w="858" w:type="dxa"/>
            <w:tcBorders>
              <w:top w:val="single" w:sz="3" w:space="0" w:color="000000"/>
              <w:left w:val="single" w:sz="3" w:space="0" w:color="000000"/>
              <w:bottom w:val="single" w:sz="3" w:space="0" w:color="000000"/>
              <w:right w:val="single" w:sz="3" w:space="0" w:color="000000"/>
            </w:tcBorders>
          </w:tcPr>
          <w:p w14:paraId="13D3DFEE" w14:textId="77777777" w:rsidR="006A6731" w:rsidRDefault="00000000">
            <w:pPr>
              <w:spacing w:after="0" w:line="259" w:lineRule="auto"/>
              <w:ind w:firstLine="0"/>
              <w:jc w:val="left"/>
            </w:pPr>
            <w:r>
              <w:t>44</w:t>
            </w:r>
          </w:p>
        </w:tc>
        <w:tc>
          <w:tcPr>
            <w:tcW w:w="858" w:type="dxa"/>
            <w:tcBorders>
              <w:top w:val="single" w:sz="3" w:space="0" w:color="000000"/>
              <w:left w:val="single" w:sz="3" w:space="0" w:color="000000"/>
              <w:bottom w:val="single" w:sz="3" w:space="0" w:color="000000"/>
              <w:right w:val="single" w:sz="3" w:space="0" w:color="000000"/>
            </w:tcBorders>
          </w:tcPr>
          <w:p w14:paraId="42427924" w14:textId="77777777" w:rsidR="006A6731" w:rsidRDefault="00000000">
            <w:pPr>
              <w:spacing w:after="0" w:line="259" w:lineRule="auto"/>
              <w:ind w:firstLine="0"/>
              <w:jc w:val="left"/>
            </w:pPr>
            <w:r>
              <w:t>32</w:t>
            </w:r>
          </w:p>
        </w:tc>
        <w:tc>
          <w:tcPr>
            <w:tcW w:w="858" w:type="dxa"/>
            <w:tcBorders>
              <w:top w:val="single" w:sz="3" w:space="0" w:color="000000"/>
              <w:left w:val="single" w:sz="3" w:space="0" w:color="000000"/>
              <w:bottom w:val="single" w:sz="3" w:space="0" w:color="000000"/>
              <w:right w:val="single" w:sz="3" w:space="0" w:color="000000"/>
            </w:tcBorders>
          </w:tcPr>
          <w:p w14:paraId="0B2E1F17" w14:textId="77777777" w:rsidR="006A6731" w:rsidRDefault="00000000">
            <w:pPr>
              <w:spacing w:after="0" w:line="259" w:lineRule="auto"/>
              <w:ind w:firstLine="0"/>
              <w:jc w:val="left"/>
            </w:pPr>
            <w:r>
              <w:t>95</w:t>
            </w:r>
          </w:p>
        </w:tc>
        <w:tc>
          <w:tcPr>
            <w:tcW w:w="858" w:type="dxa"/>
            <w:tcBorders>
              <w:top w:val="single" w:sz="3" w:space="0" w:color="000000"/>
              <w:left w:val="single" w:sz="3" w:space="0" w:color="000000"/>
              <w:bottom w:val="single" w:sz="3" w:space="0" w:color="000000"/>
              <w:right w:val="single" w:sz="3" w:space="0" w:color="000000"/>
            </w:tcBorders>
          </w:tcPr>
          <w:p w14:paraId="036B7400" w14:textId="77777777" w:rsidR="006A6731" w:rsidRDefault="00000000">
            <w:pPr>
              <w:spacing w:after="0" w:line="259" w:lineRule="auto"/>
              <w:ind w:firstLine="0"/>
              <w:jc w:val="left"/>
            </w:pPr>
            <w:r>
              <w:t>22</w:t>
            </w:r>
          </w:p>
        </w:tc>
        <w:tc>
          <w:tcPr>
            <w:tcW w:w="1354" w:type="dxa"/>
            <w:tcBorders>
              <w:top w:val="single" w:sz="3" w:space="0" w:color="000000"/>
              <w:left w:val="single" w:sz="3" w:space="0" w:color="000000"/>
              <w:bottom w:val="single" w:sz="3" w:space="0" w:color="000000"/>
              <w:right w:val="single" w:sz="3" w:space="0" w:color="000000"/>
            </w:tcBorders>
          </w:tcPr>
          <w:p w14:paraId="4C4DD1C8" w14:textId="77777777" w:rsidR="006A6731" w:rsidRDefault="00000000">
            <w:pPr>
              <w:spacing w:after="0" w:line="259" w:lineRule="auto"/>
              <w:ind w:firstLine="0"/>
              <w:jc w:val="left"/>
            </w:pPr>
            <w:r>
              <w:t>42</w:t>
            </w:r>
          </w:p>
        </w:tc>
        <w:tc>
          <w:tcPr>
            <w:tcW w:w="858" w:type="dxa"/>
            <w:tcBorders>
              <w:top w:val="single" w:sz="3" w:space="0" w:color="000000"/>
              <w:left w:val="single" w:sz="3" w:space="0" w:color="000000"/>
              <w:bottom w:val="single" w:sz="3" w:space="0" w:color="000000"/>
              <w:right w:val="single" w:sz="3" w:space="0" w:color="000000"/>
            </w:tcBorders>
          </w:tcPr>
          <w:p w14:paraId="6075BED2" w14:textId="77777777" w:rsidR="006A6731" w:rsidRDefault="00000000">
            <w:pPr>
              <w:spacing w:after="0" w:line="259" w:lineRule="auto"/>
              <w:ind w:firstLine="0"/>
              <w:jc w:val="left"/>
            </w:pPr>
            <w:r>
              <w:t>42</w:t>
            </w:r>
          </w:p>
        </w:tc>
      </w:tr>
      <w:tr w:rsidR="006A6731" w14:paraId="45F7BA35" w14:textId="77777777">
        <w:trPr>
          <w:trHeight w:val="297"/>
        </w:trPr>
        <w:tc>
          <w:tcPr>
            <w:tcW w:w="1196" w:type="dxa"/>
            <w:tcBorders>
              <w:top w:val="single" w:sz="3" w:space="0" w:color="000000"/>
              <w:left w:val="single" w:sz="3" w:space="0" w:color="000000"/>
              <w:bottom w:val="single" w:sz="3" w:space="0" w:color="000000"/>
              <w:right w:val="single" w:sz="3" w:space="0" w:color="000000"/>
            </w:tcBorders>
          </w:tcPr>
          <w:p w14:paraId="7AEFF192" w14:textId="77777777" w:rsidR="006A6731" w:rsidRDefault="00000000">
            <w:pPr>
              <w:spacing w:after="0" w:line="259" w:lineRule="auto"/>
              <w:ind w:firstLine="0"/>
              <w:jc w:val="left"/>
            </w:pPr>
            <w:r>
              <w:t>FN</w:t>
            </w:r>
          </w:p>
        </w:tc>
        <w:tc>
          <w:tcPr>
            <w:tcW w:w="858" w:type="dxa"/>
            <w:tcBorders>
              <w:top w:val="single" w:sz="3" w:space="0" w:color="000000"/>
              <w:left w:val="single" w:sz="3" w:space="0" w:color="000000"/>
              <w:bottom w:val="single" w:sz="3" w:space="0" w:color="000000"/>
              <w:right w:val="single" w:sz="3" w:space="0" w:color="000000"/>
            </w:tcBorders>
          </w:tcPr>
          <w:p w14:paraId="62135F41" w14:textId="77777777" w:rsidR="006A6731" w:rsidRDefault="00000000">
            <w:pPr>
              <w:spacing w:after="0" w:line="259" w:lineRule="auto"/>
              <w:ind w:firstLine="0"/>
              <w:jc w:val="left"/>
            </w:pPr>
            <w:r>
              <w:t>91</w:t>
            </w:r>
          </w:p>
        </w:tc>
        <w:tc>
          <w:tcPr>
            <w:tcW w:w="858" w:type="dxa"/>
            <w:tcBorders>
              <w:top w:val="single" w:sz="3" w:space="0" w:color="000000"/>
              <w:left w:val="single" w:sz="3" w:space="0" w:color="000000"/>
              <w:bottom w:val="single" w:sz="3" w:space="0" w:color="000000"/>
              <w:right w:val="single" w:sz="3" w:space="0" w:color="000000"/>
            </w:tcBorders>
          </w:tcPr>
          <w:p w14:paraId="1C3A2C23" w14:textId="77777777" w:rsidR="006A6731" w:rsidRDefault="00000000">
            <w:pPr>
              <w:spacing w:after="0" w:line="259" w:lineRule="auto"/>
              <w:ind w:firstLine="0"/>
              <w:jc w:val="left"/>
            </w:pPr>
            <w:r>
              <w:t>108</w:t>
            </w:r>
          </w:p>
        </w:tc>
        <w:tc>
          <w:tcPr>
            <w:tcW w:w="858" w:type="dxa"/>
            <w:tcBorders>
              <w:top w:val="single" w:sz="3" w:space="0" w:color="000000"/>
              <w:left w:val="single" w:sz="3" w:space="0" w:color="000000"/>
              <w:bottom w:val="single" w:sz="3" w:space="0" w:color="000000"/>
              <w:right w:val="single" w:sz="3" w:space="0" w:color="000000"/>
            </w:tcBorders>
          </w:tcPr>
          <w:p w14:paraId="7EBC074A" w14:textId="77777777" w:rsidR="006A6731" w:rsidRDefault="00000000">
            <w:pPr>
              <w:spacing w:after="0" w:line="259" w:lineRule="auto"/>
              <w:ind w:firstLine="0"/>
              <w:jc w:val="left"/>
            </w:pPr>
            <w:r>
              <w:t>43</w:t>
            </w:r>
          </w:p>
        </w:tc>
        <w:tc>
          <w:tcPr>
            <w:tcW w:w="858" w:type="dxa"/>
            <w:tcBorders>
              <w:top w:val="single" w:sz="3" w:space="0" w:color="000000"/>
              <w:left w:val="single" w:sz="3" w:space="0" w:color="000000"/>
              <w:bottom w:val="single" w:sz="3" w:space="0" w:color="000000"/>
              <w:right w:val="single" w:sz="3" w:space="0" w:color="000000"/>
            </w:tcBorders>
          </w:tcPr>
          <w:p w14:paraId="0E709427" w14:textId="77777777" w:rsidR="006A6731" w:rsidRDefault="00000000">
            <w:pPr>
              <w:spacing w:after="0" w:line="259" w:lineRule="auto"/>
              <w:ind w:firstLine="0"/>
              <w:jc w:val="left"/>
            </w:pPr>
            <w:r>
              <w:t>110</w:t>
            </w:r>
          </w:p>
        </w:tc>
        <w:tc>
          <w:tcPr>
            <w:tcW w:w="1354" w:type="dxa"/>
            <w:tcBorders>
              <w:top w:val="single" w:sz="3" w:space="0" w:color="000000"/>
              <w:left w:val="single" w:sz="3" w:space="0" w:color="000000"/>
              <w:bottom w:val="single" w:sz="3" w:space="0" w:color="000000"/>
              <w:right w:val="single" w:sz="3" w:space="0" w:color="000000"/>
            </w:tcBorders>
          </w:tcPr>
          <w:p w14:paraId="0FF04FCC" w14:textId="77777777" w:rsidR="006A6731" w:rsidRDefault="00000000">
            <w:pPr>
              <w:spacing w:after="0" w:line="259" w:lineRule="auto"/>
              <w:ind w:firstLine="0"/>
              <w:jc w:val="left"/>
            </w:pPr>
            <w:r>
              <w:t>91</w:t>
            </w:r>
          </w:p>
        </w:tc>
        <w:tc>
          <w:tcPr>
            <w:tcW w:w="858" w:type="dxa"/>
            <w:tcBorders>
              <w:top w:val="single" w:sz="3" w:space="0" w:color="000000"/>
              <w:left w:val="single" w:sz="3" w:space="0" w:color="000000"/>
              <w:bottom w:val="single" w:sz="3" w:space="0" w:color="000000"/>
              <w:right w:val="single" w:sz="3" w:space="0" w:color="000000"/>
            </w:tcBorders>
          </w:tcPr>
          <w:p w14:paraId="1131FE5C" w14:textId="77777777" w:rsidR="006A6731" w:rsidRDefault="00000000">
            <w:pPr>
              <w:spacing w:after="0" w:line="259" w:lineRule="auto"/>
              <w:ind w:firstLine="0"/>
              <w:jc w:val="left"/>
            </w:pPr>
            <w:r>
              <w:t>99</w:t>
            </w:r>
          </w:p>
        </w:tc>
      </w:tr>
      <w:tr w:rsidR="006A6731" w14:paraId="0D2C4687" w14:textId="77777777">
        <w:trPr>
          <w:trHeight w:val="297"/>
        </w:trPr>
        <w:tc>
          <w:tcPr>
            <w:tcW w:w="1196" w:type="dxa"/>
            <w:tcBorders>
              <w:top w:val="single" w:sz="3" w:space="0" w:color="000000"/>
              <w:left w:val="single" w:sz="3" w:space="0" w:color="000000"/>
              <w:bottom w:val="single" w:sz="3" w:space="0" w:color="000000"/>
              <w:right w:val="single" w:sz="3" w:space="0" w:color="000000"/>
            </w:tcBorders>
          </w:tcPr>
          <w:p w14:paraId="4BAF523A" w14:textId="77777777" w:rsidR="006A6731" w:rsidRDefault="00000000">
            <w:pPr>
              <w:spacing w:after="0" w:line="259" w:lineRule="auto"/>
              <w:ind w:firstLine="0"/>
              <w:jc w:val="left"/>
            </w:pPr>
            <w:r>
              <w:t>UMCC</w:t>
            </w:r>
          </w:p>
        </w:tc>
        <w:tc>
          <w:tcPr>
            <w:tcW w:w="858" w:type="dxa"/>
            <w:tcBorders>
              <w:top w:val="single" w:sz="3" w:space="0" w:color="000000"/>
              <w:left w:val="single" w:sz="3" w:space="0" w:color="000000"/>
              <w:bottom w:val="single" w:sz="3" w:space="0" w:color="000000"/>
              <w:right w:val="single" w:sz="3" w:space="0" w:color="000000"/>
            </w:tcBorders>
          </w:tcPr>
          <w:p w14:paraId="1FF26625" w14:textId="77777777" w:rsidR="006A6731" w:rsidRDefault="00000000">
            <w:pPr>
              <w:spacing w:after="0" w:line="259" w:lineRule="auto"/>
              <w:ind w:firstLine="0"/>
              <w:jc w:val="left"/>
            </w:pPr>
            <w:r>
              <w:t>59.3%</w:t>
            </w:r>
          </w:p>
        </w:tc>
        <w:tc>
          <w:tcPr>
            <w:tcW w:w="858" w:type="dxa"/>
            <w:tcBorders>
              <w:top w:val="single" w:sz="3" w:space="0" w:color="000000"/>
              <w:left w:val="single" w:sz="3" w:space="0" w:color="000000"/>
              <w:bottom w:val="single" w:sz="3" w:space="0" w:color="000000"/>
              <w:right w:val="single" w:sz="3" w:space="0" w:color="000000"/>
            </w:tcBorders>
          </w:tcPr>
          <w:p w14:paraId="31456293" w14:textId="77777777" w:rsidR="006A6731" w:rsidRDefault="00000000">
            <w:pPr>
              <w:spacing w:after="0" w:line="259" w:lineRule="auto"/>
              <w:ind w:firstLine="0"/>
              <w:jc w:val="left"/>
            </w:pPr>
            <w:r>
              <w:t>57.1%</w:t>
            </w:r>
          </w:p>
        </w:tc>
        <w:tc>
          <w:tcPr>
            <w:tcW w:w="858" w:type="dxa"/>
            <w:tcBorders>
              <w:top w:val="single" w:sz="3" w:space="0" w:color="000000"/>
              <w:left w:val="single" w:sz="3" w:space="0" w:color="000000"/>
              <w:bottom w:val="single" w:sz="3" w:space="0" w:color="000000"/>
              <w:right w:val="single" w:sz="3" w:space="0" w:color="000000"/>
            </w:tcBorders>
          </w:tcPr>
          <w:p w14:paraId="4DE35FAB" w14:textId="77777777" w:rsidR="006A6731" w:rsidRDefault="00000000">
            <w:pPr>
              <w:spacing w:after="0" w:line="259" w:lineRule="auto"/>
              <w:ind w:firstLine="0"/>
              <w:jc w:val="left"/>
            </w:pPr>
            <w:r>
              <w:t>61.9%</w:t>
            </w:r>
          </w:p>
        </w:tc>
        <w:tc>
          <w:tcPr>
            <w:tcW w:w="858" w:type="dxa"/>
            <w:tcBorders>
              <w:top w:val="single" w:sz="3" w:space="0" w:color="000000"/>
              <w:left w:val="single" w:sz="3" w:space="0" w:color="000000"/>
              <w:bottom w:val="single" w:sz="3" w:space="0" w:color="000000"/>
              <w:right w:val="single" w:sz="3" w:space="0" w:color="000000"/>
            </w:tcBorders>
          </w:tcPr>
          <w:p w14:paraId="26D9FACA" w14:textId="77777777" w:rsidR="006A6731" w:rsidRDefault="00000000">
            <w:pPr>
              <w:spacing w:after="0" w:line="259" w:lineRule="auto"/>
              <w:ind w:firstLine="0"/>
              <w:jc w:val="left"/>
            </w:pPr>
            <w:r>
              <w:t>59.9%</w:t>
            </w:r>
          </w:p>
        </w:tc>
        <w:tc>
          <w:tcPr>
            <w:tcW w:w="1354" w:type="dxa"/>
            <w:tcBorders>
              <w:top w:val="single" w:sz="3" w:space="0" w:color="000000"/>
              <w:left w:val="single" w:sz="3" w:space="0" w:color="000000"/>
              <w:bottom w:val="single" w:sz="3" w:space="0" w:color="000000"/>
              <w:right w:val="single" w:sz="3" w:space="0" w:color="000000"/>
            </w:tcBorders>
          </w:tcPr>
          <w:p w14:paraId="1376DECB" w14:textId="77777777" w:rsidR="006A6731" w:rsidRDefault="00000000">
            <w:pPr>
              <w:spacing w:after="0" w:line="259" w:lineRule="auto"/>
              <w:ind w:firstLine="0"/>
              <w:jc w:val="left"/>
            </w:pPr>
            <w:r>
              <w:t>59.9%</w:t>
            </w:r>
          </w:p>
        </w:tc>
        <w:tc>
          <w:tcPr>
            <w:tcW w:w="858" w:type="dxa"/>
            <w:tcBorders>
              <w:top w:val="single" w:sz="3" w:space="0" w:color="000000"/>
              <w:left w:val="single" w:sz="3" w:space="0" w:color="000000"/>
              <w:bottom w:val="single" w:sz="3" w:space="0" w:color="000000"/>
              <w:right w:val="single" w:sz="3" w:space="0" w:color="000000"/>
            </w:tcBorders>
          </w:tcPr>
          <w:p w14:paraId="524DC931" w14:textId="77777777" w:rsidR="006A6731" w:rsidRDefault="00000000">
            <w:pPr>
              <w:spacing w:after="0" w:line="259" w:lineRule="auto"/>
              <w:ind w:firstLine="0"/>
              <w:jc w:val="left"/>
            </w:pPr>
            <w:r>
              <w:t>57.1%</w:t>
            </w:r>
          </w:p>
        </w:tc>
      </w:tr>
      <w:tr w:rsidR="006A6731" w14:paraId="554C119C" w14:textId="77777777">
        <w:trPr>
          <w:trHeight w:val="297"/>
        </w:trPr>
        <w:tc>
          <w:tcPr>
            <w:tcW w:w="1196" w:type="dxa"/>
            <w:tcBorders>
              <w:top w:val="single" w:sz="3" w:space="0" w:color="000000"/>
              <w:left w:val="single" w:sz="3" w:space="0" w:color="000000"/>
              <w:bottom w:val="single" w:sz="3" w:space="0" w:color="000000"/>
              <w:right w:val="single" w:sz="3" w:space="0" w:color="000000"/>
            </w:tcBorders>
          </w:tcPr>
          <w:p w14:paraId="769A67D4" w14:textId="77777777" w:rsidR="006A6731" w:rsidRDefault="00000000">
            <w:pPr>
              <w:spacing w:after="0" w:line="259" w:lineRule="auto"/>
              <w:ind w:firstLine="0"/>
              <w:jc w:val="left"/>
            </w:pPr>
            <w:r>
              <w:t>Accuracy</w:t>
            </w:r>
          </w:p>
        </w:tc>
        <w:tc>
          <w:tcPr>
            <w:tcW w:w="858" w:type="dxa"/>
            <w:tcBorders>
              <w:top w:val="single" w:sz="3" w:space="0" w:color="000000"/>
              <w:left w:val="single" w:sz="3" w:space="0" w:color="000000"/>
              <w:bottom w:val="single" w:sz="3" w:space="0" w:color="000000"/>
              <w:right w:val="single" w:sz="3" w:space="0" w:color="000000"/>
            </w:tcBorders>
          </w:tcPr>
          <w:p w14:paraId="1C8E3876" w14:textId="77777777" w:rsidR="006A6731" w:rsidRDefault="00000000">
            <w:pPr>
              <w:spacing w:after="0" w:line="259" w:lineRule="auto"/>
              <w:ind w:firstLine="0"/>
              <w:jc w:val="left"/>
            </w:pPr>
            <w:r>
              <w:t>61.4%</w:t>
            </w:r>
          </w:p>
        </w:tc>
        <w:tc>
          <w:tcPr>
            <w:tcW w:w="858" w:type="dxa"/>
            <w:tcBorders>
              <w:top w:val="single" w:sz="3" w:space="0" w:color="000000"/>
              <w:left w:val="single" w:sz="3" w:space="0" w:color="000000"/>
              <w:bottom w:val="single" w:sz="3" w:space="0" w:color="000000"/>
              <w:right w:val="single" w:sz="3" w:space="0" w:color="000000"/>
            </w:tcBorders>
          </w:tcPr>
          <w:p w14:paraId="1718D7DE" w14:textId="77777777" w:rsidR="006A6731" w:rsidRDefault="00000000">
            <w:pPr>
              <w:spacing w:after="0" w:line="259" w:lineRule="auto"/>
              <w:ind w:firstLine="0"/>
              <w:jc w:val="left"/>
            </w:pPr>
            <w:r>
              <w:t>60.0%</w:t>
            </w:r>
          </w:p>
        </w:tc>
        <w:tc>
          <w:tcPr>
            <w:tcW w:w="858" w:type="dxa"/>
            <w:tcBorders>
              <w:top w:val="single" w:sz="3" w:space="0" w:color="000000"/>
              <w:left w:val="single" w:sz="3" w:space="0" w:color="000000"/>
              <w:bottom w:val="single" w:sz="3" w:space="0" w:color="000000"/>
              <w:right w:val="single" w:sz="3" w:space="0" w:color="000000"/>
            </w:tcBorders>
          </w:tcPr>
          <w:p w14:paraId="2F1E20B0" w14:textId="77777777" w:rsidR="006A6731" w:rsidRDefault="00000000">
            <w:pPr>
              <w:spacing w:after="0" w:line="259" w:lineRule="auto"/>
              <w:ind w:firstLine="0"/>
              <w:jc w:val="left"/>
            </w:pPr>
            <w:r>
              <w:t>60.6%</w:t>
            </w:r>
          </w:p>
        </w:tc>
        <w:tc>
          <w:tcPr>
            <w:tcW w:w="858" w:type="dxa"/>
            <w:tcBorders>
              <w:top w:val="single" w:sz="3" w:space="0" w:color="000000"/>
              <w:left w:val="single" w:sz="3" w:space="0" w:color="000000"/>
              <w:bottom w:val="single" w:sz="3" w:space="0" w:color="000000"/>
              <w:right w:val="single" w:sz="3" w:space="0" w:color="000000"/>
            </w:tcBorders>
          </w:tcPr>
          <w:p w14:paraId="31D8CCE4" w14:textId="77777777" w:rsidR="006A6731" w:rsidRDefault="00000000">
            <w:pPr>
              <w:spacing w:after="0" w:line="259" w:lineRule="auto"/>
              <w:ind w:firstLine="0"/>
              <w:jc w:val="left"/>
            </w:pPr>
            <w:r>
              <w:t>62.3%</w:t>
            </w:r>
          </w:p>
        </w:tc>
        <w:tc>
          <w:tcPr>
            <w:tcW w:w="1354" w:type="dxa"/>
            <w:tcBorders>
              <w:top w:val="single" w:sz="3" w:space="0" w:color="000000"/>
              <w:left w:val="single" w:sz="3" w:space="0" w:color="000000"/>
              <w:bottom w:val="single" w:sz="3" w:space="0" w:color="000000"/>
              <w:right w:val="single" w:sz="3" w:space="0" w:color="000000"/>
            </w:tcBorders>
          </w:tcPr>
          <w:p w14:paraId="65390F35" w14:textId="77777777" w:rsidR="006A6731" w:rsidRDefault="00000000">
            <w:pPr>
              <w:spacing w:after="0" w:line="259" w:lineRule="auto"/>
              <w:ind w:firstLine="0"/>
              <w:jc w:val="left"/>
            </w:pPr>
            <w:r>
              <w:t>62.0%</w:t>
            </w:r>
          </w:p>
        </w:tc>
        <w:tc>
          <w:tcPr>
            <w:tcW w:w="858" w:type="dxa"/>
            <w:tcBorders>
              <w:top w:val="single" w:sz="3" w:space="0" w:color="000000"/>
              <w:left w:val="single" w:sz="3" w:space="0" w:color="000000"/>
              <w:bottom w:val="single" w:sz="3" w:space="0" w:color="000000"/>
              <w:right w:val="single" w:sz="3" w:space="0" w:color="000000"/>
            </w:tcBorders>
          </w:tcPr>
          <w:p w14:paraId="59094FED" w14:textId="77777777" w:rsidR="006A6731" w:rsidRDefault="00000000">
            <w:pPr>
              <w:spacing w:after="0" w:line="259" w:lineRule="auto"/>
              <w:ind w:firstLine="0"/>
              <w:jc w:val="left"/>
            </w:pPr>
            <w:r>
              <w:t>59.7%</w:t>
            </w:r>
          </w:p>
        </w:tc>
      </w:tr>
      <w:tr w:rsidR="006A6731" w14:paraId="0FDFFF8C" w14:textId="77777777">
        <w:trPr>
          <w:trHeight w:val="297"/>
        </w:trPr>
        <w:tc>
          <w:tcPr>
            <w:tcW w:w="1196" w:type="dxa"/>
            <w:tcBorders>
              <w:top w:val="single" w:sz="3" w:space="0" w:color="000000"/>
              <w:left w:val="single" w:sz="3" w:space="0" w:color="000000"/>
              <w:bottom w:val="single" w:sz="3" w:space="0" w:color="000000"/>
              <w:right w:val="single" w:sz="3" w:space="0" w:color="000000"/>
            </w:tcBorders>
          </w:tcPr>
          <w:p w14:paraId="624C77B2" w14:textId="77777777" w:rsidR="006A6731" w:rsidRDefault="00000000">
            <w:pPr>
              <w:spacing w:after="0" w:line="259" w:lineRule="auto"/>
              <w:ind w:firstLine="0"/>
              <w:jc w:val="left"/>
            </w:pPr>
            <w:r>
              <w:t>Precision</w:t>
            </w:r>
          </w:p>
        </w:tc>
        <w:tc>
          <w:tcPr>
            <w:tcW w:w="858" w:type="dxa"/>
            <w:tcBorders>
              <w:top w:val="single" w:sz="3" w:space="0" w:color="000000"/>
              <w:left w:val="single" w:sz="3" w:space="0" w:color="000000"/>
              <w:bottom w:val="single" w:sz="3" w:space="0" w:color="000000"/>
              <w:right w:val="single" w:sz="3" w:space="0" w:color="000000"/>
            </w:tcBorders>
          </w:tcPr>
          <w:p w14:paraId="2A98C254" w14:textId="77777777" w:rsidR="006A6731" w:rsidRDefault="00000000">
            <w:pPr>
              <w:spacing w:after="0" w:line="259" w:lineRule="auto"/>
              <w:ind w:firstLine="0"/>
              <w:jc w:val="left"/>
            </w:pPr>
            <w:r>
              <w:t>56.9%</w:t>
            </w:r>
          </w:p>
        </w:tc>
        <w:tc>
          <w:tcPr>
            <w:tcW w:w="858" w:type="dxa"/>
            <w:tcBorders>
              <w:top w:val="single" w:sz="3" w:space="0" w:color="000000"/>
              <w:left w:val="single" w:sz="3" w:space="0" w:color="000000"/>
              <w:bottom w:val="single" w:sz="3" w:space="0" w:color="000000"/>
              <w:right w:val="single" w:sz="3" w:space="0" w:color="000000"/>
            </w:tcBorders>
          </w:tcPr>
          <w:p w14:paraId="4163E21D" w14:textId="77777777" w:rsidR="006A6731" w:rsidRDefault="00000000">
            <w:pPr>
              <w:spacing w:after="0" w:line="259" w:lineRule="auto"/>
              <w:ind w:firstLine="0"/>
              <w:jc w:val="left"/>
            </w:pPr>
            <w:r>
              <w:t>56.2%</w:t>
            </w:r>
          </w:p>
        </w:tc>
        <w:tc>
          <w:tcPr>
            <w:tcW w:w="858" w:type="dxa"/>
            <w:tcBorders>
              <w:top w:val="single" w:sz="3" w:space="0" w:color="000000"/>
              <w:left w:val="single" w:sz="3" w:space="0" w:color="000000"/>
              <w:bottom w:val="single" w:sz="3" w:space="0" w:color="000000"/>
              <w:right w:val="single" w:sz="3" w:space="0" w:color="000000"/>
            </w:tcBorders>
          </w:tcPr>
          <w:p w14:paraId="2FE644F5" w14:textId="77777777" w:rsidR="006A6731" w:rsidRDefault="00000000">
            <w:pPr>
              <w:spacing w:after="0" w:line="259" w:lineRule="auto"/>
              <w:ind w:firstLine="0"/>
              <w:jc w:val="left"/>
            </w:pPr>
            <w:r>
              <w:t>52.7%</w:t>
            </w:r>
          </w:p>
        </w:tc>
        <w:tc>
          <w:tcPr>
            <w:tcW w:w="858" w:type="dxa"/>
            <w:tcBorders>
              <w:top w:val="single" w:sz="3" w:space="0" w:color="000000"/>
              <w:left w:val="single" w:sz="3" w:space="0" w:color="000000"/>
              <w:bottom w:val="single" w:sz="3" w:space="0" w:color="000000"/>
              <w:right w:val="single" w:sz="3" w:space="0" w:color="000000"/>
            </w:tcBorders>
          </w:tcPr>
          <w:p w14:paraId="2FF03D5A" w14:textId="77777777" w:rsidR="006A6731" w:rsidRDefault="00000000">
            <w:pPr>
              <w:spacing w:after="0" w:line="259" w:lineRule="auto"/>
              <w:ind w:firstLine="0"/>
              <w:jc w:val="left"/>
            </w:pPr>
            <w:r>
              <w:t>63.9%</w:t>
            </w:r>
          </w:p>
        </w:tc>
        <w:tc>
          <w:tcPr>
            <w:tcW w:w="1354" w:type="dxa"/>
            <w:tcBorders>
              <w:top w:val="single" w:sz="3" w:space="0" w:color="000000"/>
              <w:left w:val="single" w:sz="3" w:space="0" w:color="000000"/>
              <w:bottom w:val="single" w:sz="3" w:space="0" w:color="000000"/>
              <w:right w:val="single" w:sz="3" w:space="0" w:color="000000"/>
            </w:tcBorders>
          </w:tcPr>
          <w:p w14:paraId="2E6E7113" w14:textId="77777777" w:rsidR="006A6731" w:rsidRDefault="00000000">
            <w:pPr>
              <w:spacing w:after="0" w:line="259" w:lineRule="auto"/>
              <w:ind w:firstLine="0"/>
              <w:jc w:val="left"/>
            </w:pPr>
            <w:r>
              <w:t>58.0%</w:t>
            </w:r>
          </w:p>
        </w:tc>
        <w:tc>
          <w:tcPr>
            <w:tcW w:w="858" w:type="dxa"/>
            <w:tcBorders>
              <w:top w:val="single" w:sz="3" w:space="0" w:color="000000"/>
              <w:left w:val="single" w:sz="3" w:space="0" w:color="000000"/>
              <w:bottom w:val="single" w:sz="3" w:space="0" w:color="000000"/>
              <w:right w:val="single" w:sz="3" w:space="0" w:color="000000"/>
            </w:tcBorders>
          </w:tcPr>
          <w:p w14:paraId="5DF4B566" w14:textId="77777777" w:rsidR="006A6731" w:rsidRDefault="00000000">
            <w:pPr>
              <w:spacing w:after="0" w:line="259" w:lineRule="auto"/>
              <w:ind w:firstLine="0"/>
              <w:jc w:val="left"/>
            </w:pPr>
            <w:r>
              <w:t>54.3%</w:t>
            </w:r>
          </w:p>
        </w:tc>
      </w:tr>
      <w:tr w:rsidR="006A6731" w14:paraId="65A68AEA" w14:textId="77777777">
        <w:trPr>
          <w:trHeight w:val="297"/>
        </w:trPr>
        <w:tc>
          <w:tcPr>
            <w:tcW w:w="1196" w:type="dxa"/>
            <w:tcBorders>
              <w:top w:val="single" w:sz="3" w:space="0" w:color="000000"/>
              <w:left w:val="single" w:sz="3" w:space="0" w:color="000000"/>
              <w:bottom w:val="single" w:sz="3" w:space="0" w:color="000000"/>
              <w:right w:val="single" w:sz="3" w:space="0" w:color="000000"/>
            </w:tcBorders>
          </w:tcPr>
          <w:p w14:paraId="1F5B4A25" w14:textId="77777777" w:rsidR="006A6731" w:rsidRDefault="00000000">
            <w:pPr>
              <w:spacing w:after="0" w:line="259" w:lineRule="auto"/>
              <w:ind w:firstLine="0"/>
              <w:jc w:val="left"/>
            </w:pPr>
            <w:r>
              <w:t>Recall</w:t>
            </w:r>
          </w:p>
        </w:tc>
        <w:tc>
          <w:tcPr>
            <w:tcW w:w="858" w:type="dxa"/>
            <w:tcBorders>
              <w:top w:val="single" w:sz="3" w:space="0" w:color="000000"/>
              <w:left w:val="single" w:sz="3" w:space="0" w:color="000000"/>
              <w:bottom w:val="single" w:sz="3" w:space="0" w:color="000000"/>
              <w:right w:val="single" w:sz="3" w:space="0" w:color="000000"/>
            </w:tcBorders>
          </w:tcPr>
          <w:p w14:paraId="0C382E55" w14:textId="77777777" w:rsidR="006A6731" w:rsidRDefault="00000000">
            <w:pPr>
              <w:spacing w:after="0" w:line="259" w:lineRule="auto"/>
              <w:ind w:firstLine="0"/>
              <w:jc w:val="left"/>
            </w:pPr>
            <w:r>
              <w:t>38.9%</w:t>
            </w:r>
          </w:p>
        </w:tc>
        <w:tc>
          <w:tcPr>
            <w:tcW w:w="858" w:type="dxa"/>
            <w:tcBorders>
              <w:top w:val="single" w:sz="3" w:space="0" w:color="000000"/>
              <w:left w:val="single" w:sz="3" w:space="0" w:color="000000"/>
              <w:bottom w:val="single" w:sz="3" w:space="0" w:color="000000"/>
              <w:right w:val="single" w:sz="3" w:space="0" w:color="000000"/>
            </w:tcBorders>
          </w:tcPr>
          <w:p w14:paraId="625631E4" w14:textId="77777777" w:rsidR="006A6731" w:rsidRDefault="00000000">
            <w:pPr>
              <w:spacing w:after="0" w:line="259" w:lineRule="auto"/>
              <w:ind w:firstLine="0"/>
              <w:jc w:val="left"/>
            </w:pPr>
            <w:r>
              <w:t>27.5%</w:t>
            </w:r>
          </w:p>
        </w:tc>
        <w:tc>
          <w:tcPr>
            <w:tcW w:w="858" w:type="dxa"/>
            <w:tcBorders>
              <w:top w:val="single" w:sz="3" w:space="0" w:color="000000"/>
              <w:left w:val="single" w:sz="3" w:space="0" w:color="000000"/>
              <w:bottom w:val="single" w:sz="3" w:space="0" w:color="000000"/>
              <w:right w:val="single" w:sz="3" w:space="0" w:color="000000"/>
            </w:tcBorders>
          </w:tcPr>
          <w:p w14:paraId="1FC4EED1" w14:textId="77777777" w:rsidR="006A6731" w:rsidRDefault="00000000">
            <w:pPr>
              <w:spacing w:after="0" w:line="259" w:lineRule="auto"/>
              <w:ind w:firstLine="0"/>
              <w:jc w:val="left"/>
            </w:pPr>
            <w:r>
              <w:t>71.1%</w:t>
            </w:r>
          </w:p>
        </w:tc>
        <w:tc>
          <w:tcPr>
            <w:tcW w:w="858" w:type="dxa"/>
            <w:tcBorders>
              <w:top w:val="single" w:sz="3" w:space="0" w:color="000000"/>
              <w:left w:val="single" w:sz="3" w:space="0" w:color="000000"/>
              <w:bottom w:val="single" w:sz="3" w:space="0" w:color="000000"/>
              <w:right w:val="single" w:sz="3" w:space="0" w:color="000000"/>
            </w:tcBorders>
          </w:tcPr>
          <w:p w14:paraId="610A8C7C" w14:textId="77777777" w:rsidR="006A6731" w:rsidRDefault="00000000">
            <w:pPr>
              <w:spacing w:after="0" w:line="259" w:lineRule="auto"/>
              <w:ind w:firstLine="0"/>
              <w:jc w:val="left"/>
            </w:pPr>
            <w:r>
              <w:t>26.2%</w:t>
            </w:r>
          </w:p>
        </w:tc>
        <w:tc>
          <w:tcPr>
            <w:tcW w:w="1354" w:type="dxa"/>
            <w:tcBorders>
              <w:top w:val="single" w:sz="3" w:space="0" w:color="000000"/>
              <w:left w:val="single" w:sz="3" w:space="0" w:color="000000"/>
              <w:bottom w:val="single" w:sz="3" w:space="0" w:color="000000"/>
              <w:right w:val="single" w:sz="3" w:space="0" w:color="000000"/>
            </w:tcBorders>
          </w:tcPr>
          <w:p w14:paraId="6CBC529A" w14:textId="77777777" w:rsidR="006A6731" w:rsidRDefault="00000000">
            <w:pPr>
              <w:spacing w:after="0" w:line="259" w:lineRule="auto"/>
              <w:ind w:firstLine="0"/>
              <w:jc w:val="left"/>
            </w:pPr>
            <w:r>
              <w:t>38.9%</w:t>
            </w:r>
          </w:p>
        </w:tc>
        <w:tc>
          <w:tcPr>
            <w:tcW w:w="858" w:type="dxa"/>
            <w:tcBorders>
              <w:top w:val="single" w:sz="3" w:space="0" w:color="000000"/>
              <w:left w:val="single" w:sz="3" w:space="0" w:color="000000"/>
              <w:bottom w:val="single" w:sz="3" w:space="0" w:color="000000"/>
              <w:right w:val="single" w:sz="3" w:space="0" w:color="000000"/>
            </w:tcBorders>
          </w:tcPr>
          <w:p w14:paraId="0FB9CAD2" w14:textId="77777777" w:rsidR="006A6731" w:rsidRDefault="00000000">
            <w:pPr>
              <w:spacing w:after="0" w:line="259" w:lineRule="auto"/>
              <w:ind w:firstLine="0"/>
              <w:jc w:val="left"/>
            </w:pPr>
            <w:r>
              <w:t>33.6%</w:t>
            </w:r>
          </w:p>
        </w:tc>
      </w:tr>
      <w:tr w:rsidR="006A6731" w14:paraId="4E0D80A6" w14:textId="77777777">
        <w:trPr>
          <w:trHeight w:val="297"/>
        </w:trPr>
        <w:tc>
          <w:tcPr>
            <w:tcW w:w="1196" w:type="dxa"/>
            <w:tcBorders>
              <w:top w:val="single" w:sz="3" w:space="0" w:color="000000"/>
              <w:left w:val="single" w:sz="3" w:space="0" w:color="000000"/>
              <w:bottom w:val="single" w:sz="3" w:space="0" w:color="000000"/>
              <w:right w:val="single" w:sz="3" w:space="0" w:color="000000"/>
            </w:tcBorders>
          </w:tcPr>
          <w:p w14:paraId="412C2ECA" w14:textId="77777777" w:rsidR="006A6731" w:rsidRDefault="00000000">
            <w:pPr>
              <w:spacing w:after="0" w:line="259" w:lineRule="auto"/>
              <w:ind w:firstLine="0"/>
              <w:jc w:val="left"/>
            </w:pPr>
            <w:r>
              <w:t>F1</w:t>
            </w:r>
          </w:p>
        </w:tc>
        <w:tc>
          <w:tcPr>
            <w:tcW w:w="858" w:type="dxa"/>
            <w:tcBorders>
              <w:top w:val="single" w:sz="3" w:space="0" w:color="000000"/>
              <w:left w:val="single" w:sz="3" w:space="0" w:color="000000"/>
              <w:bottom w:val="single" w:sz="3" w:space="0" w:color="000000"/>
              <w:right w:val="single" w:sz="3" w:space="0" w:color="000000"/>
            </w:tcBorders>
          </w:tcPr>
          <w:p w14:paraId="570BD7EB" w14:textId="77777777" w:rsidR="006A6731" w:rsidRDefault="00000000">
            <w:pPr>
              <w:spacing w:after="0" w:line="259" w:lineRule="auto"/>
              <w:ind w:firstLine="0"/>
              <w:jc w:val="left"/>
            </w:pPr>
            <w:r>
              <w:t>46.2%</w:t>
            </w:r>
          </w:p>
        </w:tc>
        <w:tc>
          <w:tcPr>
            <w:tcW w:w="858" w:type="dxa"/>
            <w:tcBorders>
              <w:top w:val="single" w:sz="3" w:space="0" w:color="000000"/>
              <w:left w:val="single" w:sz="3" w:space="0" w:color="000000"/>
              <w:bottom w:val="single" w:sz="3" w:space="0" w:color="000000"/>
              <w:right w:val="single" w:sz="3" w:space="0" w:color="000000"/>
            </w:tcBorders>
          </w:tcPr>
          <w:p w14:paraId="7C6738B8" w14:textId="77777777" w:rsidR="006A6731" w:rsidRDefault="00000000">
            <w:pPr>
              <w:spacing w:after="0" w:line="259" w:lineRule="auto"/>
              <w:ind w:firstLine="0"/>
              <w:jc w:val="left"/>
            </w:pPr>
            <w:r>
              <w:t>36.9%</w:t>
            </w:r>
          </w:p>
        </w:tc>
        <w:tc>
          <w:tcPr>
            <w:tcW w:w="858" w:type="dxa"/>
            <w:tcBorders>
              <w:top w:val="single" w:sz="3" w:space="0" w:color="000000"/>
              <w:left w:val="single" w:sz="3" w:space="0" w:color="000000"/>
              <w:bottom w:val="single" w:sz="3" w:space="0" w:color="000000"/>
              <w:right w:val="single" w:sz="3" w:space="0" w:color="000000"/>
            </w:tcBorders>
          </w:tcPr>
          <w:p w14:paraId="1EF7EFB2" w14:textId="77777777" w:rsidR="006A6731" w:rsidRDefault="00000000">
            <w:pPr>
              <w:spacing w:after="0" w:line="259" w:lineRule="auto"/>
              <w:ind w:firstLine="0"/>
              <w:jc w:val="left"/>
            </w:pPr>
            <w:r>
              <w:t>60.6%</w:t>
            </w:r>
          </w:p>
        </w:tc>
        <w:tc>
          <w:tcPr>
            <w:tcW w:w="858" w:type="dxa"/>
            <w:tcBorders>
              <w:top w:val="single" w:sz="3" w:space="0" w:color="000000"/>
              <w:left w:val="single" w:sz="3" w:space="0" w:color="000000"/>
              <w:bottom w:val="single" w:sz="3" w:space="0" w:color="000000"/>
              <w:right w:val="single" w:sz="3" w:space="0" w:color="000000"/>
            </w:tcBorders>
          </w:tcPr>
          <w:p w14:paraId="28B33517" w14:textId="77777777" w:rsidR="006A6731" w:rsidRDefault="00000000">
            <w:pPr>
              <w:spacing w:after="0" w:line="259" w:lineRule="auto"/>
              <w:ind w:firstLine="0"/>
              <w:jc w:val="left"/>
            </w:pPr>
            <w:r>
              <w:t>37.1%</w:t>
            </w:r>
          </w:p>
        </w:tc>
        <w:tc>
          <w:tcPr>
            <w:tcW w:w="1354" w:type="dxa"/>
            <w:tcBorders>
              <w:top w:val="single" w:sz="3" w:space="0" w:color="000000"/>
              <w:left w:val="single" w:sz="3" w:space="0" w:color="000000"/>
              <w:bottom w:val="single" w:sz="3" w:space="0" w:color="000000"/>
              <w:right w:val="single" w:sz="3" w:space="0" w:color="000000"/>
            </w:tcBorders>
          </w:tcPr>
          <w:p w14:paraId="7E087A62" w14:textId="77777777" w:rsidR="006A6731" w:rsidRDefault="00000000">
            <w:pPr>
              <w:spacing w:after="0" w:line="259" w:lineRule="auto"/>
              <w:ind w:firstLine="0"/>
              <w:jc w:val="left"/>
            </w:pPr>
            <w:r>
              <w:t>46.6%</w:t>
            </w:r>
          </w:p>
        </w:tc>
        <w:tc>
          <w:tcPr>
            <w:tcW w:w="858" w:type="dxa"/>
            <w:tcBorders>
              <w:top w:val="single" w:sz="3" w:space="0" w:color="000000"/>
              <w:left w:val="single" w:sz="3" w:space="0" w:color="000000"/>
              <w:bottom w:val="single" w:sz="3" w:space="0" w:color="000000"/>
              <w:right w:val="single" w:sz="3" w:space="0" w:color="000000"/>
            </w:tcBorders>
          </w:tcPr>
          <w:p w14:paraId="264C094C" w14:textId="77777777" w:rsidR="006A6731" w:rsidRDefault="00000000">
            <w:pPr>
              <w:spacing w:after="0" w:line="259" w:lineRule="auto"/>
              <w:ind w:firstLine="0"/>
              <w:jc w:val="left"/>
            </w:pPr>
            <w:r>
              <w:t>41.5%</w:t>
            </w:r>
          </w:p>
        </w:tc>
      </w:tr>
    </w:tbl>
    <w:p w14:paraId="770D4A8D" w14:textId="77777777" w:rsidR="006A6731" w:rsidRDefault="00000000">
      <w:pPr>
        <w:spacing w:after="360"/>
        <w:ind w:left="-15"/>
      </w:pPr>
      <w:r>
        <w:t xml:space="preserve">The confusion matrix shows that SVM has the highest accuracy rate, behaves very differently from other classifiers, and deals with the slight imbalance issue more effectively. LR turns out to be a good classifier overall. On the other hand, the CNN model does not stand out as an effective classifier. This leads us to implement the stacking and hard voting (Voting) algorithms using the LR, SVM, and </w:t>
      </w:r>
      <w:proofErr w:type="spellStart"/>
      <w:r>
        <w:t>LightGBM</w:t>
      </w:r>
      <w:proofErr w:type="spellEnd"/>
      <w:r>
        <w:t xml:space="preserve"> (GBM) models. The results below confirm our decision</w:t>
      </w:r>
    </w:p>
    <w:p w14:paraId="53F1F2CA" w14:textId="77777777" w:rsidR="006A6731" w:rsidRDefault="00000000">
      <w:pPr>
        <w:spacing w:after="0" w:line="259" w:lineRule="auto"/>
        <w:ind w:left="10" w:hanging="10"/>
        <w:jc w:val="center"/>
      </w:pPr>
      <w:r>
        <w:rPr>
          <w:sz w:val="20"/>
        </w:rPr>
        <w:t>Table 2: Stacking and Voting as Ensemble Predictors</w:t>
      </w:r>
    </w:p>
    <w:tbl>
      <w:tblPr>
        <w:tblStyle w:val="TableGrid"/>
        <w:tblW w:w="6244" w:type="dxa"/>
        <w:tblInd w:w="1774" w:type="dxa"/>
        <w:tblCellMar>
          <w:top w:w="40" w:type="dxa"/>
          <w:left w:w="124" w:type="dxa"/>
          <w:bottom w:w="0" w:type="dxa"/>
          <w:right w:w="123" w:type="dxa"/>
        </w:tblCellMar>
        <w:tblLook w:val="04A0" w:firstRow="1" w:lastRow="0" w:firstColumn="1" w:lastColumn="0" w:noHBand="0" w:noVBand="1"/>
      </w:tblPr>
      <w:tblGrid>
        <w:gridCol w:w="1295"/>
        <w:gridCol w:w="909"/>
        <w:gridCol w:w="909"/>
        <w:gridCol w:w="932"/>
        <w:gridCol w:w="1198"/>
        <w:gridCol w:w="1001"/>
      </w:tblGrid>
      <w:tr w:rsidR="006A6731" w14:paraId="7E2233C6" w14:textId="77777777">
        <w:trPr>
          <w:trHeight w:val="297"/>
        </w:trPr>
        <w:tc>
          <w:tcPr>
            <w:tcW w:w="1345" w:type="dxa"/>
            <w:tcBorders>
              <w:top w:val="single" w:sz="3" w:space="0" w:color="000000"/>
              <w:left w:val="single" w:sz="3" w:space="0" w:color="000000"/>
              <w:bottom w:val="single" w:sz="3" w:space="0" w:color="000000"/>
              <w:right w:val="single" w:sz="3" w:space="0" w:color="000000"/>
            </w:tcBorders>
          </w:tcPr>
          <w:p w14:paraId="03FC1B0F" w14:textId="77777777" w:rsidR="006A6731" w:rsidRDefault="00000000">
            <w:pPr>
              <w:spacing w:after="0" w:line="259" w:lineRule="auto"/>
              <w:ind w:firstLine="0"/>
              <w:jc w:val="left"/>
            </w:pPr>
            <w:r>
              <w:rPr>
                <w:b/>
              </w:rPr>
              <w:t>Cell</w:t>
            </w:r>
          </w:p>
        </w:tc>
        <w:tc>
          <w:tcPr>
            <w:tcW w:w="858" w:type="dxa"/>
            <w:tcBorders>
              <w:top w:val="single" w:sz="3" w:space="0" w:color="000000"/>
              <w:left w:val="single" w:sz="3" w:space="0" w:color="000000"/>
              <w:bottom w:val="single" w:sz="3" w:space="0" w:color="000000"/>
              <w:right w:val="single" w:sz="3" w:space="0" w:color="000000"/>
            </w:tcBorders>
          </w:tcPr>
          <w:p w14:paraId="79A6C299" w14:textId="77777777" w:rsidR="006A6731" w:rsidRDefault="00000000">
            <w:pPr>
              <w:spacing w:after="0" w:line="259" w:lineRule="auto"/>
              <w:ind w:left="125" w:firstLine="0"/>
              <w:jc w:val="left"/>
            </w:pPr>
            <w:r>
              <w:rPr>
                <w:b/>
              </w:rPr>
              <w:t>LR</w:t>
            </w:r>
          </w:p>
        </w:tc>
        <w:tc>
          <w:tcPr>
            <w:tcW w:w="858" w:type="dxa"/>
            <w:tcBorders>
              <w:top w:val="single" w:sz="3" w:space="0" w:color="000000"/>
              <w:left w:val="single" w:sz="3" w:space="0" w:color="000000"/>
              <w:bottom w:val="single" w:sz="3" w:space="0" w:color="000000"/>
              <w:right w:val="single" w:sz="3" w:space="0" w:color="000000"/>
            </w:tcBorders>
          </w:tcPr>
          <w:p w14:paraId="0D84519C" w14:textId="77777777" w:rsidR="006A6731" w:rsidRDefault="00000000">
            <w:pPr>
              <w:spacing w:after="0" w:line="259" w:lineRule="auto"/>
              <w:ind w:left="2" w:firstLine="0"/>
            </w:pPr>
            <w:r>
              <w:rPr>
                <w:b/>
              </w:rPr>
              <w:t>SVM</w:t>
            </w:r>
          </w:p>
        </w:tc>
        <w:tc>
          <w:tcPr>
            <w:tcW w:w="905" w:type="dxa"/>
            <w:tcBorders>
              <w:top w:val="single" w:sz="3" w:space="0" w:color="000000"/>
              <w:left w:val="single" w:sz="3" w:space="0" w:color="000000"/>
              <w:bottom w:val="single" w:sz="3" w:space="0" w:color="000000"/>
              <w:right w:val="single" w:sz="3" w:space="0" w:color="000000"/>
            </w:tcBorders>
          </w:tcPr>
          <w:p w14:paraId="283B820C" w14:textId="77777777" w:rsidR="006A6731" w:rsidRDefault="00000000">
            <w:pPr>
              <w:spacing w:after="0" w:line="259" w:lineRule="auto"/>
              <w:ind w:firstLine="0"/>
            </w:pPr>
            <w:r>
              <w:rPr>
                <w:b/>
              </w:rPr>
              <w:t>GBM</w:t>
            </w:r>
          </w:p>
        </w:tc>
        <w:tc>
          <w:tcPr>
            <w:tcW w:w="1248" w:type="dxa"/>
            <w:tcBorders>
              <w:top w:val="single" w:sz="3" w:space="0" w:color="000000"/>
              <w:left w:val="single" w:sz="3" w:space="0" w:color="000000"/>
              <w:bottom w:val="single" w:sz="3" w:space="0" w:color="000000"/>
              <w:right w:val="single" w:sz="3" w:space="0" w:color="000000"/>
            </w:tcBorders>
          </w:tcPr>
          <w:p w14:paraId="0DF8DEEE" w14:textId="77777777" w:rsidR="006A6731" w:rsidRDefault="00000000">
            <w:pPr>
              <w:spacing w:after="0" w:line="259" w:lineRule="auto"/>
              <w:ind w:firstLine="0"/>
              <w:jc w:val="left"/>
            </w:pPr>
            <w:r>
              <w:rPr>
                <w:b/>
              </w:rPr>
              <w:t>Stacking</w:t>
            </w:r>
          </w:p>
        </w:tc>
        <w:tc>
          <w:tcPr>
            <w:tcW w:w="1029" w:type="dxa"/>
            <w:tcBorders>
              <w:top w:val="single" w:sz="3" w:space="0" w:color="000000"/>
              <w:left w:val="single" w:sz="3" w:space="0" w:color="000000"/>
              <w:bottom w:val="single" w:sz="3" w:space="0" w:color="000000"/>
              <w:right w:val="single" w:sz="3" w:space="0" w:color="000000"/>
            </w:tcBorders>
          </w:tcPr>
          <w:p w14:paraId="1F8CF866" w14:textId="77777777" w:rsidR="006A6731" w:rsidRDefault="00000000">
            <w:pPr>
              <w:spacing w:after="0" w:line="259" w:lineRule="auto"/>
              <w:ind w:firstLine="0"/>
            </w:pPr>
            <w:r>
              <w:rPr>
                <w:b/>
              </w:rPr>
              <w:t>Voting</w:t>
            </w:r>
          </w:p>
        </w:tc>
      </w:tr>
      <w:tr w:rsidR="006A6731" w14:paraId="0A42DB88" w14:textId="77777777">
        <w:trPr>
          <w:trHeight w:val="297"/>
        </w:trPr>
        <w:tc>
          <w:tcPr>
            <w:tcW w:w="1345" w:type="dxa"/>
            <w:tcBorders>
              <w:top w:val="single" w:sz="3" w:space="0" w:color="000000"/>
              <w:left w:val="single" w:sz="3" w:space="0" w:color="000000"/>
              <w:bottom w:val="single" w:sz="3" w:space="0" w:color="000000"/>
              <w:right w:val="single" w:sz="3" w:space="0" w:color="000000"/>
            </w:tcBorders>
          </w:tcPr>
          <w:p w14:paraId="01292127" w14:textId="77777777" w:rsidR="006A6731" w:rsidRDefault="00000000">
            <w:pPr>
              <w:spacing w:after="0" w:line="259" w:lineRule="auto"/>
              <w:ind w:firstLine="0"/>
              <w:jc w:val="left"/>
            </w:pPr>
            <w:r>
              <w:t>TP</w:t>
            </w:r>
          </w:p>
        </w:tc>
        <w:tc>
          <w:tcPr>
            <w:tcW w:w="858" w:type="dxa"/>
            <w:tcBorders>
              <w:top w:val="single" w:sz="3" w:space="0" w:color="000000"/>
              <w:left w:val="single" w:sz="3" w:space="0" w:color="000000"/>
              <w:bottom w:val="single" w:sz="3" w:space="0" w:color="000000"/>
              <w:right w:val="single" w:sz="3" w:space="0" w:color="000000"/>
            </w:tcBorders>
          </w:tcPr>
          <w:p w14:paraId="21E99024" w14:textId="77777777" w:rsidR="006A6731" w:rsidRDefault="00000000">
            <w:pPr>
              <w:spacing w:after="0" w:line="259" w:lineRule="auto"/>
              <w:ind w:firstLine="0"/>
              <w:jc w:val="center"/>
            </w:pPr>
            <w:r>
              <w:t>58</w:t>
            </w:r>
          </w:p>
        </w:tc>
        <w:tc>
          <w:tcPr>
            <w:tcW w:w="858" w:type="dxa"/>
            <w:tcBorders>
              <w:top w:val="single" w:sz="3" w:space="0" w:color="000000"/>
              <w:left w:val="single" w:sz="3" w:space="0" w:color="000000"/>
              <w:bottom w:val="single" w:sz="3" w:space="0" w:color="000000"/>
              <w:right w:val="single" w:sz="3" w:space="0" w:color="000000"/>
            </w:tcBorders>
          </w:tcPr>
          <w:p w14:paraId="184B66AF" w14:textId="77777777" w:rsidR="006A6731" w:rsidRDefault="00000000">
            <w:pPr>
              <w:spacing w:after="0" w:line="259" w:lineRule="auto"/>
              <w:ind w:firstLine="0"/>
              <w:jc w:val="center"/>
            </w:pPr>
            <w:r>
              <w:t>106</w:t>
            </w:r>
          </w:p>
        </w:tc>
        <w:tc>
          <w:tcPr>
            <w:tcW w:w="905" w:type="dxa"/>
            <w:tcBorders>
              <w:top w:val="single" w:sz="3" w:space="0" w:color="000000"/>
              <w:left w:val="single" w:sz="3" w:space="0" w:color="000000"/>
              <w:bottom w:val="single" w:sz="3" w:space="0" w:color="000000"/>
              <w:right w:val="single" w:sz="3" w:space="0" w:color="000000"/>
            </w:tcBorders>
          </w:tcPr>
          <w:p w14:paraId="1FAF0FFF" w14:textId="77777777" w:rsidR="006A6731" w:rsidRDefault="00000000">
            <w:pPr>
              <w:spacing w:after="0" w:line="259" w:lineRule="auto"/>
              <w:ind w:firstLine="0"/>
              <w:jc w:val="center"/>
            </w:pPr>
            <w:r>
              <w:t>58</w:t>
            </w:r>
          </w:p>
        </w:tc>
        <w:tc>
          <w:tcPr>
            <w:tcW w:w="1248" w:type="dxa"/>
            <w:tcBorders>
              <w:top w:val="single" w:sz="3" w:space="0" w:color="000000"/>
              <w:left w:val="single" w:sz="3" w:space="0" w:color="000000"/>
              <w:bottom w:val="single" w:sz="3" w:space="0" w:color="000000"/>
              <w:right w:val="single" w:sz="3" w:space="0" w:color="000000"/>
            </w:tcBorders>
          </w:tcPr>
          <w:p w14:paraId="1A055F40" w14:textId="77777777" w:rsidR="006A6731" w:rsidRDefault="00000000">
            <w:pPr>
              <w:spacing w:after="0" w:line="259" w:lineRule="auto"/>
              <w:ind w:firstLine="0"/>
              <w:jc w:val="center"/>
            </w:pPr>
            <w:r>
              <w:t>117</w:t>
            </w:r>
          </w:p>
        </w:tc>
        <w:tc>
          <w:tcPr>
            <w:tcW w:w="1029" w:type="dxa"/>
            <w:tcBorders>
              <w:top w:val="single" w:sz="3" w:space="0" w:color="000000"/>
              <w:left w:val="single" w:sz="3" w:space="0" w:color="000000"/>
              <w:bottom w:val="single" w:sz="3" w:space="0" w:color="000000"/>
              <w:right w:val="single" w:sz="3" w:space="0" w:color="000000"/>
            </w:tcBorders>
          </w:tcPr>
          <w:p w14:paraId="5B23DF85" w14:textId="77777777" w:rsidR="006A6731" w:rsidRDefault="00000000">
            <w:pPr>
              <w:spacing w:after="0" w:line="259" w:lineRule="auto"/>
              <w:ind w:firstLine="0"/>
              <w:jc w:val="center"/>
            </w:pPr>
            <w:r>
              <w:t>80</w:t>
            </w:r>
          </w:p>
        </w:tc>
      </w:tr>
      <w:tr w:rsidR="006A6731" w14:paraId="5D72F5C5" w14:textId="77777777">
        <w:trPr>
          <w:trHeight w:val="297"/>
        </w:trPr>
        <w:tc>
          <w:tcPr>
            <w:tcW w:w="1345" w:type="dxa"/>
            <w:tcBorders>
              <w:top w:val="single" w:sz="3" w:space="0" w:color="000000"/>
              <w:left w:val="single" w:sz="3" w:space="0" w:color="000000"/>
              <w:bottom w:val="single" w:sz="3" w:space="0" w:color="000000"/>
              <w:right w:val="single" w:sz="3" w:space="0" w:color="000000"/>
            </w:tcBorders>
          </w:tcPr>
          <w:p w14:paraId="41ECA2E8" w14:textId="77777777" w:rsidR="006A6731" w:rsidRDefault="00000000">
            <w:pPr>
              <w:spacing w:after="0" w:line="259" w:lineRule="auto"/>
              <w:ind w:firstLine="0"/>
              <w:jc w:val="left"/>
            </w:pPr>
            <w:r>
              <w:t>TN</w:t>
            </w:r>
          </w:p>
        </w:tc>
        <w:tc>
          <w:tcPr>
            <w:tcW w:w="858" w:type="dxa"/>
            <w:tcBorders>
              <w:top w:val="single" w:sz="3" w:space="0" w:color="000000"/>
              <w:left w:val="single" w:sz="3" w:space="0" w:color="000000"/>
              <w:bottom w:val="single" w:sz="3" w:space="0" w:color="000000"/>
              <w:right w:val="single" w:sz="3" w:space="0" w:color="000000"/>
            </w:tcBorders>
          </w:tcPr>
          <w:p w14:paraId="2E328875" w14:textId="77777777" w:rsidR="006A6731" w:rsidRDefault="00000000">
            <w:pPr>
              <w:spacing w:after="0" w:line="259" w:lineRule="auto"/>
              <w:ind w:firstLine="0"/>
              <w:jc w:val="center"/>
            </w:pPr>
            <w:r>
              <w:t>157</w:t>
            </w:r>
          </w:p>
        </w:tc>
        <w:tc>
          <w:tcPr>
            <w:tcW w:w="858" w:type="dxa"/>
            <w:tcBorders>
              <w:top w:val="single" w:sz="3" w:space="0" w:color="000000"/>
              <w:left w:val="single" w:sz="3" w:space="0" w:color="000000"/>
              <w:bottom w:val="single" w:sz="3" w:space="0" w:color="000000"/>
              <w:right w:val="single" w:sz="3" w:space="0" w:color="000000"/>
            </w:tcBorders>
          </w:tcPr>
          <w:p w14:paraId="63A9B2BD" w14:textId="77777777" w:rsidR="006A6731" w:rsidRDefault="00000000">
            <w:pPr>
              <w:spacing w:after="0" w:line="259" w:lineRule="auto"/>
              <w:ind w:firstLine="0"/>
              <w:jc w:val="center"/>
            </w:pPr>
            <w:r>
              <w:t>106</w:t>
            </w:r>
          </w:p>
        </w:tc>
        <w:tc>
          <w:tcPr>
            <w:tcW w:w="905" w:type="dxa"/>
            <w:tcBorders>
              <w:top w:val="single" w:sz="3" w:space="0" w:color="000000"/>
              <w:left w:val="single" w:sz="3" w:space="0" w:color="000000"/>
              <w:bottom w:val="single" w:sz="3" w:space="0" w:color="000000"/>
              <w:right w:val="single" w:sz="3" w:space="0" w:color="000000"/>
            </w:tcBorders>
          </w:tcPr>
          <w:p w14:paraId="003AEC62" w14:textId="77777777" w:rsidR="006A6731" w:rsidRDefault="00000000">
            <w:pPr>
              <w:spacing w:after="0" w:line="259" w:lineRule="auto"/>
              <w:ind w:firstLine="0"/>
              <w:jc w:val="center"/>
            </w:pPr>
            <w:r>
              <w:t>159</w:t>
            </w:r>
          </w:p>
        </w:tc>
        <w:tc>
          <w:tcPr>
            <w:tcW w:w="1248" w:type="dxa"/>
            <w:tcBorders>
              <w:top w:val="single" w:sz="3" w:space="0" w:color="000000"/>
              <w:left w:val="single" w:sz="3" w:space="0" w:color="000000"/>
              <w:bottom w:val="single" w:sz="3" w:space="0" w:color="000000"/>
              <w:right w:val="single" w:sz="3" w:space="0" w:color="000000"/>
            </w:tcBorders>
          </w:tcPr>
          <w:p w14:paraId="6F8B1868" w14:textId="77777777" w:rsidR="006A6731" w:rsidRDefault="00000000">
            <w:pPr>
              <w:spacing w:after="0" w:line="259" w:lineRule="auto"/>
              <w:ind w:firstLine="0"/>
              <w:jc w:val="center"/>
            </w:pPr>
            <w:r>
              <w:t>84</w:t>
            </w:r>
          </w:p>
        </w:tc>
        <w:tc>
          <w:tcPr>
            <w:tcW w:w="1029" w:type="dxa"/>
            <w:tcBorders>
              <w:top w:val="single" w:sz="3" w:space="0" w:color="000000"/>
              <w:left w:val="single" w:sz="3" w:space="0" w:color="000000"/>
              <w:bottom w:val="single" w:sz="3" w:space="0" w:color="000000"/>
              <w:right w:val="single" w:sz="3" w:space="0" w:color="000000"/>
            </w:tcBorders>
          </w:tcPr>
          <w:p w14:paraId="46343F73" w14:textId="77777777" w:rsidR="006A6731" w:rsidRDefault="00000000">
            <w:pPr>
              <w:spacing w:after="0" w:line="259" w:lineRule="auto"/>
              <w:ind w:firstLine="0"/>
              <w:jc w:val="center"/>
            </w:pPr>
            <w:r>
              <w:t>148</w:t>
            </w:r>
          </w:p>
        </w:tc>
      </w:tr>
      <w:tr w:rsidR="006A6731" w14:paraId="77C3A949" w14:textId="77777777">
        <w:trPr>
          <w:trHeight w:val="297"/>
        </w:trPr>
        <w:tc>
          <w:tcPr>
            <w:tcW w:w="1345" w:type="dxa"/>
            <w:tcBorders>
              <w:top w:val="single" w:sz="3" w:space="0" w:color="000000"/>
              <w:left w:val="single" w:sz="3" w:space="0" w:color="000000"/>
              <w:bottom w:val="single" w:sz="3" w:space="0" w:color="000000"/>
              <w:right w:val="single" w:sz="3" w:space="0" w:color="000000"/>
            </w:tcBorders>
          </w:tcPr>
          <w:p w14:paraId="1E4B5BFD" w14:textId="77777777" w:rsidR="006A6731" w:rsidRDefault="00000000">
            <w:pPr>
              <w:spacing w:after="0" w:line="259" w:lineRule="auto"/>
              <w:ind w:firstLine="0"/>
              <w:jc w:val="left"/>
            </w:pPr>
            <w:r>
              <w:t>FP</w:t>
            </w:r>
          </w:p>
        </w:tc>
        <w:tc>
          <w:tcPr>
            <w:tcW w:w="858" w:type="dxa"/>
            <w:tcBorders>
              <w:top w:val="single" w:sz="3" w:space="0" w:color="000000"/>
              <w:left w:val="single" w:sz="3" w:space="0" w:color="000000"/>
              <w:bottom w:val="single" w:sz="3" w:space="0" w:color="000000"/>
              <w:right w:val="single" w:sz="3" w:space="0" w:color="000000"/>
            </w:tcBorders>
          </w:tcPr>
          <w:p w14:paraId="4C14AF15" w14:textId="77777777" w:rsidR="006A6731" w:rsidRDefault="00000000">
            <w:pPr>
              <w:spacing w:after="0" w:line="259" w:lineRule="auto"/>
              <w:ind w:firstLine="0"/>
              <w:jc w:val="center"/>
            </w:pPr>
            <w:r>
              <w:t>44</w:t>
            </w:r>
          </w:p>
        </w:tc>
        <w:tc>
          <w:tcPr>
            <w:tcW w:w="858" w:type="dxa"/>
            <w:tcBorders>
              <w:top w:val="single" w:sz="3" w:space="0" w:color="000000"/>
              <w:left w:val="single" w:sz="3" w:space="0" w:color="000000"/>
              <w:bottom w:val="single" w:sz="3" w:space="0" w:color="000000"/>
              <w:right w:val="single" w:sz="3" w:space="0" w:color="000000"/>
            </w:tcBorders>
          </w:tcPr>
          <w:p w14:paraId="508D9EFB" w14:textId="77777777" w:rsidR="006A6731" w:rsidRDefault="00000000">
            <w:pPr>
              <w:spacing w:after="0" w:line="259" w:lineRule="auto"/>
              <w:ind w:firstLine="0"/>
              <w:jc w:val="center"/>
            </w:pPr>
            <w:r>
              <w:t>95</w:t>
            </w:r>
          </w:p>
        </w:tc>
        <w:tc>
          <w:tcPr>
            <w:tcW w:w="905" w:type="dxa"/>
            <w:tcBorders>
              <w:top w:val="single" w:sz="3" w:space="0" w:color="000000"/>
              <w:left w:val="single" w:sz="3" w:space="0" w:color="000000"/>
              <w:bottom w:val="single" w:sz="3" w:space="0" w:color="000000"/>
              <w:right w:val="single" w:sz="3" w:space="0" w:color="000000"/>
            </w:tcBorders>
          </w:tcPr>
          <w:p w14:paraId="6418E1AB" w14:textId="77777777" w:rsidR="006A6731" w:rsidRDefault="00000000">
            <w:pPr>
              <w:spacing w:after="0" w:line="259" w:lineRule="auto"/>
              <w:ind w:firstLine="0"/>
              <w:jc w:val="center"/>
            </w:pPr>
            <w:r>
              <w:t>42</w:t>
            </w:r>
          </w:p>
        </w:tc>
        <w:tc>
          <w:tcPr>
            <w:tcW w:w="1248" w:type="dxa"/>
            <w:tcBorders>
              <w:top w:val="single" w:sz="3" w:space="0" w:color="000000"/>
              <w:left w:val="single" w:sz="3" w:space="0" w:color="000000"/>
              <w:bottom w:val="single" w:sz="3" w:space="0" w:color="000000"/>
              <w:right w:val="single" w:sz="3" w:space="0" w:color="000000"/>
            </w:tcBorders>
          </w:tcPr>
          <w:p w14:paraId="299638D6" w14:textId="77777777" w:rsidR="006A6731" w:rsidRDefault="00000000">
            <w:pPr>
              <w:spacing w:after="0" w:line="259" w:lineRule="auto"/>
              <w:ind w:firstLine="0"/>
              <w:jc w:val="center"/>
            </w:pPr>
            <w:r>
              <w:t>117</w:t>
            </w:r>
          </w:p>
        </w:tc>
        <w:tc>
          <w:tcPr>
            <w:tcW w:w="1029" w:type="dxa"/>
            <w:tcBorders>
              <w:top w:val="single" w:sz="3" w:space="0" w:color="000000"/>
              <w:left w:val="single" w:sz="3" w:space="0" w:color="000000"/>
              <w:bottom w:val="single" w:sz="3" w:space="0" w:color="000000"/>
              <w:right w:val="single" w:sz="3" w:space="0" w:color="000000"/>
            </w:tcBorders>
          </w:tcPr>
          <w:p w14:paraId="030F29CF" w14:textId="77777777" w:rsidR="006A6731" w:rsidRDefault="00000000">
            <w:pPr>
              <w:spacing w:after="0" w:line="259" w:lineRule="auto"/>
              <w:ind w:firstLine="0"/>
              <w:jc w:val="center"/>
            </w:pPr>
            <w:r>
              <w:t>53</w:t>
            </w:r>
          </w:p>
        </w:tc>
      </w:tr>
      <w:tr w:rsidR="006A6731" w14:paraId="5B446EF4" w14:textId="77777777">
        <w:trPr>
          <w:trHeight w:val="297"/>
        </w:trPr>
        <w:tc>
          <w:tcPr>
            <w:tcW w:w="1345" w:type="dxa"/>
            <w:tcBorders>
              <w:top w:val="single" w:sz="3" w:space="0" w:color="000000"/>
              <w:left w:val="single" w:sz="3" w:space="0" w:color="000000"/>
              <w:bottom w:val="single" w:sz="3" w:space="0" w:color="000000"/>
              <w:right w:val="single" w:sz="3" w:space="0" w:color="000000"/>
            </w:tcBorders>
          </w:tcPr>
          <w:p w14:paraId="2842537A" w14:textId="77777777" w:rsidR="006A6731" w:rsidRDefault="00000000">
            <w:pPr>
              <w:spacing w:after="0" w:line="259" w:lineRule="auto"/>
              <w:ind w:firstLine="0"/>
              <w:jc w:val="left"/>
            </w:pPr>
            <w:r>
              <w:t>FN</w:t>
            </w:r>
          </w:p>
        </w:tc>
        <w:tc>
          <w:tcPr>
            <w:tcW w:w="858" w:type="dxa"/>
            <w:tcBorders>
              <w:top w:val="single" w:sz="3" w:space="0" w:color="000000"/>
              <w:left w:val="single" w:sz="3" w:space="0" w:color="000000"/>
              <w:bottom w:val="single" w:sz="3" w:space="0" w:color="000000"/>
              <w:right w:val="single" w:sz="3" w:space="0" w:color="000000"/>
            </w:tcBorders>
          </w:tcPr>
          <w:p w14:paraId="138946C4" w14:textId="77777777" w:rsidR="006A6731" w:rsidRDefault="00000000">
            <w:pPr>
              <w:spacing w:after="0" w:line="259" w:lineRule="auto"/>
              <w:ind w:firstLine="0"/>
              <w:jc w:val="center"/>
            </w:pPr>
            <w:r>
              <w:t>91</w:t>
            </w:r>
          </w:p>
        </w:tc>
        <w:tc>
          <w:tcPr>
            <w:tcW w:w="858" w:type="dxa"/>
            <w:tcBorders>
              <w:top w:val="single" w:sz="3" w:space="0" w:color="000000"/>
              <w:left w:val="single" w:sz="3" w:space="0" w:color="000000"/>
              <w:bottom w:val="single" w:sz="3" w:space="0" w:color="000000"/>
              <w:right w:val="single" w:sz="3" w:space="0" w:color="000000"/>
            </w:tcBorders>
          </w:tcPr>
          <w:p w14:paraId="146C7FB5" w14:textId="77777777" w:rsidR="006A6731" w:rsidRDefault="00000000">
            <w:pPr>
              <w:spacing w:after="0" w:line="259" w:lineRule="auto"/>
              <w:ind w:firstLine="0"/>
              <w:jc w:val="center"/>
            </w:pPr>
            <w:r>
              <w:t>43</w:t>
            </w:r>
          </w:p>
        </w:tc>
        <w:tc>
          <w:tcPr>
            <w:tcW w:w="905" w:type="dxa"/>
            <w:tcBorders>
              <w:top w:val="single" w:sz="3" w:space="0" w:color="000000"/>
              <w:left w:val="single" w:sz="3" w:space="0" w:color="000000"/>
              <w:bottom w:val="single" w:sz="3" w:space="0" w:color="000000"/>
              <w:right w:val="single" w:sz="3" w:space="0" w:color="000000"/>
            </w:tcBorders>
          </w:tcPr>
          <w:p w14:paraId="216C0691" w14:textId="77777777" w:rsidR="006A6731" w:rsidRDefault="00000000">
            <w:pPr>
              <w:spacing w:after="0" w:line="259" w:lineRule="auto"/>
              <w:ind w:firstLine="0"/>
              <w:jc w:val="center"/>
            </w:pPr>
            <w:r>
              <w:t>91</w:t>
            </w:r>
          </w:p>
        </w:tc>
        <w:tc>
          <w:tcPr>
            <w:tcW w:w="1248" w:type="dxa"/>
            <w:tcBorders>
              <w:top w:val="single" w:sz="3" w:space="0" w:color="000000"/>
              <w:left w:val="single" w:sz="3" w:space="0" w:color="000000"/>
              <w:bottom w:val="single" w:sz="3" w:space="0" w:color="000000"/>
              <w:right w:val="single" w:sz="3" w:space="0" w:color="000000"/>
            </w:tcBorders>
          </w:tcPr>
          <w:p w14:paraId="4844AAEA" w14:textId="77777777" w:rsidR="006A6731" w:rsidRDefault="00000000">
            <w:pPr>
              <w:spacing w:after="0" w:line="259" w:lineRule="auto"/>
              <w:ind w:firstLine="0"/>
              <w:jc w:val="center"/>
            </w:pPr>
            <w:r>
              <w:t>32</w:t>
            </w:r>
          </w:p>
        </w:tc>
        <w:tc>
          <w:tcPr>
            <w:tcW w:w="1029" w:type="dxa"/>
            <w:tcBorders>
              <w:top w:val="single" w:sz="3" w:space="0" w:color="000000"/>
              <w:left w:val="single" w:sz="3" w:space="0" w:color="000000"/>
              <w:bottom w:val="single" w:sz="3" w:space="0" w:color="000000"/>
              <w:right w:val="single" w:sz="3" w:space="0" w:color="000000"/>
            </w:tcBorders>
          </w:tcPr>
          <w:p w14:paraId="0D5D9C5E" w14:textId="77777777" w:rsidR="006A6731" w:rsidRDefault="00000000">
            <w:pPr>
              <w:spacing w:after="0" w:line="259" w:lineRule="auto"/>
              <w:ind w:firstLine="0"/>
              <w:jc w:val="center"/>
            </w:pPr>
            <w:r>
              <w:t>69</w:t>
            </w:r>
          </w:p>
        </w:tc>
      </w:tr>
      <w:tr w:rsidR="006A6731" w14:paraId="4E671560" w14:textId="77777777">
        <w:trPr>
          <w:trHeight w:val="297"/>
        </w:trPr>
        <w:tc>
          <w:tcPr>
            <w:tcW w:w="1345" w:type="dxa"/>
            <w:tcBorders>
              <w:top w:val="single" w:sz="3" w:space="0" w:color="000000"/>
              <w:left w:val="single" w:sz="3" w:space="0" w:color="000000"/>
              <w:bottom w:val="single" w:sz="3" w:space="0" w:color="000000"/>
              <w:right w:val="single" w:sz="3" w:space="0" w:color="000000"/>
            </w:tcBorders>
          </w:tcPr>
          <w:p w14:paraId="6B61784E" w14:textId="77777777" w:rsidR="006A6731" w:rsidRDefault="00000000">
            <w:pPr>
              <w:spacing w:after="0" w:line="259" w:lineRule="auto"/>
              <w:ind w:firstLine="0"/>
              <w:jc w:val="left"/>
            </w:pPr>
            <w:r>
              <w:rPr>
                <w:b/>
              </w:rPr>
              <w:t>UMCC</w:t>
            </w:r>
          </w:p>
        </w:tc>
        <w:tc>
          <w:tcPr>
            <w:tcW w:w="858" w:type="dxa"/>
            <w:tcBorders>
              <w:top w:val="single" w:sz="3" w:space="0" w:color="000000"/>
              <w:left w:val="single" w:sz="3" w:space="0" w:color="000000"/>
              <w:bottom w:val="single" w:sz="3" w:space="0" w:color="000000"/>
              <w:right w:val="single" w:sz="3" w:space="0" w:color="000000"/>
            </w:tcBorders>
          </w:tcPr>
          <w:p w14:paraId="1551373C" w14:textId="77777777" w:rsidR="006A6731" w:rsidRDefault="00000000">
            <w:pPr>
              <w:spacing w:after="0" w:line="259" w:lineRule="auto"/>
              <w:ind w:firstLine="0"/>
              <w:jc w:val="left"/>
            </w:pPr>
            <w:r>
              <w:t>59.3%</w:t>
            </w:r>
          </w:p>
        </w:tc>
        <w:tc>
          <w:tcPr>
            <w:tcW w:w="858" w:type="dxa"/>
            <w:tcBorders>
              <w:top w:val="single" w:sz="3" w:space="0" w:color="000000"/>
              <w:left w:val="single" w:sz="3" w:space="0" w:color="000000"/>
              <w:bottom w:val="single" w:sz="3" w:space="0" w:color="000000"/>
              <w:right w:val="single" w:sz="3" w:space="0" w:color="000000"/>
            </w:tcBorders>
          </w:tcPr>
          <w:p w14:paraId="67C0A5AD" w14:textId="77777777" w:rsidR="006A6731" w:rsidRDefault="00000000">
            <w:pPr>
              <w:spacing w:after="0" w:line="259" w:lineRule="auto"/>
              <w:ind w:firstLine="0"/>
              <w:jc w:val="left"/>
            </w:pPr>
            <w:r>
              <w:t>61.9%</w:t>
            </w:r>
          </w:p>
        </w:tc>
        <w:tc>
          <w:tcPr>
            <w:tcW w:w="905" w:type="dxa"/>
            <w:tcBorders>
              <w:top w:val="single" w:sz="3" w:space="0" w:color="000000"/>
              <w:left w:val="single" w:sz="3" w:space="0" w:color="000000"/>
              <w:bottom w:val="single" w:sz="3" w:space="0" w:color="000000"/>
              <w:right w:val="single" w:sz="3" w:space="0" w:color="000000"/>
            </w:tcBorders>
          </w:tcPr>
          <w:p w14:paraId="64A0D67B" w14:textId="77777777" w:rsidR="006A6731" w:rsidRDefault="00000000">
            <w:pPr>
              <w:spacing w:after="0" w:line="259" w:lineRule="auto"/>
              <w:ind w:left="23" w:firstLine="0"/>
              <w:jc w:val="left"/>
            </w:pPr>
            <w:r>
              <w:t>59.9%</w:t>
            </w:r>
          </w:p>
        </w:tc>
        <w:tc>
          <w:tcPr>
            <w:tcW w:w="1248" w:type="dxa"/>
            <w:tcBorders>
              <w:top w:val="single" w:sz="3" w:space="0" w:color="000000"/>
              <w:left w:val="single" w:sz="3" w:space="0" w:color="000000"/>
              <w:bottom w:val="single" w:sz="3" w:space="0" w:color="000000"/>
              <w:right w:val="single" w:sz="3" w:space="0" w:color="000000"/>
            </w:tcBorders>
          </w:tcPr>
          <w:p w14:paraId="09511776" w14:textId="77777777" w:rsidR="006A6731" w:rsidRDefault="00000000">
            <w:pPr>
              <w:spacing w:after="0" w:line="259" w:lineRule="auto"/>
              <w:ind w:firstLine="0"/>
              <w:jc w:val="center"/>
            </w:pPr>
            <w:r>
              <w:t>60.7%</w:t>
            </w:r>
          </w:p>
        </w:tc>
        <w:tc>
          <w:tcPr>
            <w:tcW w:w="1029" w:type="dxa"/>
            <w:tcBorders>
              <w:top w:val="single" w:sz="3" w:space="0" w:color="000000"/>
              <w:left w:val="single" w:sz="3" w:space="0" w:color="000000"/>
              <w:bottom w:val="single" w:sz="3" w:space="0" w:color="000000"/>
              <w:right w:val="single" w:sz="3" w:space="0" w:color="000000"/>
            </w:tcBorders>
          </w:tcPr>
          <w:p w14:paraId="06FDB721" w14:textId="77777777" w:rsidR="006A6731" w:rsidRDefault="00000000">
            <w:pPr>
              <w:spacing w:after="0" w:line="259" w:lineRule="auto"/>
              <w:ind w:left="85" w:firstLine="0"/>
              <w:jc w:val="left"/>
            </w:pPr>
            <w:r>
              <w:t>63.9%</w:t>
            </w:r>
          </w:p>
        </w:tc>
      </w:tr>
      <w:tr w:rsidR="006A6731" w14:paraId="00DA978D" w14:textId="77777777">
        <w:trPr>
          <w:trHeight w:val="297"/>
        </w:trPr>
        <w:tc>
          <w:tcPr>
            <w:tcW w:w="1345" w:type="dxa"/>
            <w:tcBorders>
              <w:top w:val="single" w:sz="3" w:space="0" w:color="000000"/>
              <w:left w:val="single" w:sz="3" w:space="0" w:color="000000"/>
              <w:bottom w:val="single" w:sz="3" w:space="0" w:color="000000"/>
              <w:right w:val="single" w:sz="3" w:space="0" w:color="000000"/>
            </w:tcBorders>
          </w:tcPr>
          <w:p w14:paraId="63ABDA0A" w14:textId="77777777" w:rsidR="006A6731" w:rsidRDefault="00000000">
            <w:pPr>
              <w:spacing w:after="0" w:line="259" w:lineRule="auto"/>
              <w:ind w:firstLine="0"/>
            </w:pPr>
            <w:r>
              <w:rPr>
                <w:b/>
              </w:rPr>
              <w:t>Accuracy</w:t>
            </w:r>
          </w:p>
        </w:tc>
        <w:tc>
          <w:tcPr>
            <w:tcW w:w="858" w:type="dxa"/>
            <w:tcBorders>
              <w:top w:val="single" w:sz="3" w:space="0" w:color="000000"/>
              <w:left w:val="single" w:sz="3" w:space="0" w:color="000000"/>
              <w:bottom w:val="single" w:sz="3" w:space="0" w:color="000000"/>
              <w:right w:val="single" w:sz="3" w:space="0" w:color="000000"/>
            </w:tcBorders>
          </w:tcPr>
          <w:p w14:paraId="52D8AD7D" w14:textId="77777777" w:rsidR="006A6731" w:rsidRDefault="00000000">
            <w:pPr>
              <w:spacing w:after="0" w:line="259" w:lineRule="auto"/>
              <w:ind w:firstLine="0"/>
              <w:jc w:val="left"/>
            </w:pPr>
            <w:r>
              <w:t>61.4%</w:t>
            </w:r>
          </w:p>
        </w:tc>
        <w:tc>
          <w:tcPr>
            <w:tcW w:w="858" w:type="dxa"/>
            <w:tcBorders>
              <w:top w:val="single" w:sz="3" w:space="0" w:color="000000"/>
              <w:left w:val="single" w:sz="3" w:space="0" w:color="000000"/>
              <w:bottom w:val="single" w:sz="3" w:space="0" w:color="000000"/>
              <w:right w:val="single" w:sz="3" w:space="0" w:color="000000"/>
            </w:tcBorders>
          </w:tcPr>
          <w:p w14:paraId="5D8477EA" w14:textId="77777777" w:rsidR="006A6731" w:rsidRDefault="00000000">
            <w:pPr>
              <w:spacing w:after="0" w:line="259" w:lineRule="auto"/>
              <w:ind w:firstLine="0"/>
              <w:jc w:val="left"/>
            </w:pPr>
            <w:r>
              <w:t>60.6%</w:t>
            </w:r>
          </w:p>
        </w:tc>
        <w:tc>
          <w:tcPr>
            <w:tcW w:w="905" w:type="dxa"/>
            <w:tcBorders>
              <w:top w:val="single" w:sz="3" w:space="0" w:color="000000"/>
              <w:left w:val="single" w:sz="3" w:space="0" w:color="000000"/>
              <w:bottom w:val="single" w:sz="3" w:space="0" w:color="000000"/>
              <w:right w:val="single" w:sz="3" w:space="0" w:color="000000"/>
            </w:tcBorders>
          </w:tcPr>
          <w:p w14:paraId="3DF92E3D" w14:textId="77777777" w:rsidR="006A6731" w:rsidRDefault="00000000">
            <w:pPr>
              <w:spacing w:after="0" w:line="259" w:lineRule="auto"/>
              <w:ind w:left="23" w:firstLine="0"/>
              <w:jc w:val="left"/>
            </w:pPr>
            <w:r>
              <w:t>62.0%</w:t>
            </w:r>
          </w:p>
        </w:tc>
        <w:tc>
          <w:tcPr>
            <w:tcW w:w="1248" w:type="dxa"/>
            <w:tcBorders>
              <w:top w:val="single" w:sz="3" w:space="0" w:color="000000"/>
              <w:left w:val="single" w:sz="3" w:space="0" w:color="000000"/>
              <w:bottom w:val="single" w:sz="3" w:space="0" w:color="000000"/>
              <w:right w:val="single" w:sz="3" w:space="0" w:color="000000"/>
            </w:tcBorders>
          </w:tcPr>
          <w:p w14:paraId="1B6FB906" w14:textId="77777777" w:rsidR="006A6731" w:rsidRDefault="00000000">
            <w:pPr>
              <w:spacing w:after="0" w:line="259" w:lineRule="auto"/>
              <w:ind w:firstLine="0"/>
              <w:jc w:val="center"/>
            </w:pPr>
            <w:r>
              <w:t>57.4%</w:t>
            </w:r>
          </w:p>
        </w:tc>
        <w:tc>
          <w:tcPr>
            <w:tcW w:w="1029" w:type="dxa"/>
            <w:tcBorders>
              <w:top w:val="single" w:sz="3" w:space="0" w:color="000000"/>
              <w:left w:val="single" w:sz="3" w:space="0" w:color="000000"/>
              <w:bottom w:val="single" w:sz="3" w:space="0" w:color="000000"/>
              <w:right w:val="single" w:sz="3" w:space="0" w:color="000000"/>
            </w:tcBorders>
          </w:tcPr>
          <w:p w14:paraId="2819CD02" w14:textId="77777777" w:rsidR="006A6731" w:rsidRDefault="00000000">
            <w:pPr>
              <w:spacing w:after="0" w:line="259" w:lineRule="auto"/>
              <w:ind w:left="85" w:firstLine="0"/>
              <w:jc w:val="left"/>
            </w:pPr>
            <w:r>
              <w:t>65.1%</w:t>
            </w:r>
          </w:p>
        </w:tc>
      </w:tr>
      <w:tr w:rsidR="006A6731" w14:paraId="7B3073FB" w14:textId="77777777">
        <w:trPr>
          <w:trHeight w:val="297"/>
        </w:trPr>
        <w:tc>
          <w:tcPr>
            <w:tcW w:w="1345" w:type="dxa"/>
            <w:tcBorders>
              <w:top w:val="single" w:sz="3" w:space="0" w:color="000000"/>
              <w:left w:val="single" w:sz="3" w:space="0" w:color="000000"/>
              <w:bottom w:val="single" w:sz="3" w:space="0" w:color="000000"/>
              <w:right w:val="single" w:sz="3" w:space="0" w:color="000000"/>
            </w:tcBorders>
          </w:tcPr>
          <w:p w14:paraId="5CF4BD2F" w14:textId="77777777" w:rsidR="006A6731" w:rsidRDefault="00000000">
            <w:pPr>
              <w:spacing w:after="0" w:line="259" w:lineRule="auto"/>
              <w:ind w:firstLine="0"/>
              <w:jc w:val="left"/>
            </w:pPr>
            <w:r>
              <w:rPr>
                <w:b/>
              </w:rPr>
              <w:t>Precision</w:t>
            </w:r>
          </w:p>
        </w:tc>
        <w:tc>
          <w:tcPr>
            <w:tcW w:w="858" w:type="dxa"/>
            <w:tcBorders>
              <w:top w:val="single" w:sz="3" w:space="0" w:color="000000"/>
              <w:left w:val="single" w:sz="3" w:space="0" w:color="000000"/>
              <w:bottom w:val="single" w:sz="3" w:space="0" w:color="000000"/>
              <w:right w:val="single" w:sz="3" w:space="0" w:color="000000"/>
            </w:tcBorders>
          </w:tcPr>
          <w:p w14:paraId="340AA06C" w14:textId="77777777" w:rsidR="006A6731" w:rsidRDefault="00000000">
            <w:pPr>
              <w:spacing w:after="0" w:line="259" w:lineRule="auto"/>
              <w:ind w:firstLine="0"/>
              <w:jc w:val="left"/>
            </w:pPr>
            <w:r>
              <w:t>56.9%</w:t>
            </w:r>
          </w:p>
        </w:tc>
        <w:tc>
          <w:tcPr>
            <w:tcW w:w="858" w:type="dxa"/>
            <w:tcBorders>
              <w:top w:val="single" w:sz="3" w:space="0" w:color="000000"/>
              <w:left w:val="single" w:sz="3" w:space="0" w:color="000000"/>
              <w:bottom w:val="single" w:sz="3" w:space="0" w:color="000000"/>
              <w:right w:val="single" w:sz="3" w:space="0" w:color="000000"/>
            </w:tcBorders>
          </w:tcPr>
          <w:p w14:paraId="16B92734" w14:textId="77777777" w:rsidR="006A6731" w:rsidRDefault="00000000">
            <w:pPr>
              <w:spacing w:after="0" w:line="259" w:lineRule="auto"/>
              <w:ind w:firstLine="0"/>
              <w:jc w:val="left"/>
            </w:pPr>
            <w:r>
              <w:t>52.7%</w:t>
            </w:r>
          </w:p>
        </w:tc>
        <w:tc>
          <w:tcPr>
            <w:tcW w:w="905" w:type="dxa"/>
            <w:tcBorders>
              <w:top w:val="single" w:sz="3" w:space="0" w:color="000000"/>
              <w:left w:val="single" w:sz="3" w:space="0" w:color="000000"/>
              <w:bottom w:val="single" w:sz="3" w:space="0" w:color="000000"/>
              <w:right w:val="single" w:sz="3" w:space="0" w:color="000000"/>
            </w:tcBorders>
          </w:tcPr>
          <w:p w14:paraId="5821B2CE" w14:textId="77777777" w:rsidR="006A6731" w:rsidRDefault="00000000">
            <w:pPr>
              <w:spacing w:after="0" w:line="259" w:lineRule="auto"/>
              <w:ind w:left="23" w:firstLine="0"/>
              <w:jc w:val="left"/>
            </w:pPr>
            <w:r>
              <w:t>58.0%</w:t>
            </w:r>
          </w:p>
        </w:tc>
        <w:tc>
          <w:tcPr>
            <w:tcW w:w="1248" w:type="dxa"/>
            <w:tcBorders>
              <w:top w:val="single" w:sz="3" w:space="0" w:color="000000"/>
              <w:left w:val="single" w:sz="3" w:space="0" w:color="000000"/>
              <w:bottom w:val="single" w:sz="3" w:space="0" w:color="000000"/>
              <w:right w:val="single" w:sz="3" w:space="0" w:color="000000"/>
            </w:tcBorders>
          </w:tcPr>
          <w:p w14:paraId="1FD57C87" w14:textId="77777777" w:rsidR="006A6731" w:rsidRDefault="00000000">
            <w:pPr>
              <w:spacing w:after="0" w:line="259" w:lineRule="auto"/>
              <w:ind w:firstLine="0"/>
              <w:jc w:val="center"/>
            </w:pPr>
            <w:r>
              <w:t>50.0%</w:t>
            </w:r>
          </w:p>
        </w:tc>
        <w:tc>
          <w:tcPr>
            <w:tcW w:w="1029" w:type="dxa"/>
            <w:tcBorders>
              <w:top w:val="single" w:sz="3" w:space="0" w:color="000000"/>
              <w:left w:val="single" w:sz="3" w:space="0" w:color="000000"/>
              <w:bottom w:val="single" w:sz="3" w:space="0" w:color="000000"/>
              <w:right w:val="single" w:sz="3" w:space="0" w:color="000000"/>
            </w:tcBorders>
          </w:tcPr>
          <w:p w14:paraId="5C170BE7" w14:textId="77777777" w:rsidR="006A6731" w:rsidRDefault="00000000">
            <w:pPr>
              <w:spacing w:after="0" w:line="259" w:lineRule="auto"/>
              <w:ind w:left="85" w:firstLine="0"/>
              <w:jc w:val="left"/>
            </w:pPr>
            <w:r>
              <w:t>60.2%</w:t>
            </w:r>
          </w:p>
        </w:tc>
      </w:tr>
      <w:tr w:rsidR="006A6731" w14:paraId="4BB20E12" w14:textId="77777777">
        <w:trPr>
          <w:trHeight w:val="297"/>
        </w:trPr>
        <w:tc>
          <w:tcPr>
            <w:tcW w:w="1345" w:type="dxa"/>
            <w:tcBorders>
              <w:top w:val="single" w:sz="3" w:space="0" w:color="000000"/>
              <w:left w:val="single" w:sz="3" w:space="0" w:color="000000"/>
              <w:bottom w:val="single" w:sz="3" w:space="0" w:color="000000"/>
              <w:right w:val="single" w:sz="3" w:space="0" w:color="000000"/>
            </w:tcBorders>
          </w:tcPr>
          <w:p w14:paraId="0CDE66F0" w14:textId="77777777" w:rsidR="006A6731" w:rsidRDefault="00000000">
            <w:pPr>
              <w:spacing w:after="0" w:line="259" w:lineRule="auto"/>
              <w:ind w:firstLine="0"/>
              <w:jc w:val="left"/>
            </w:pPr>
            <w:r>
              <w:rPr>
                <w:b/>
              </w:rPr>
              <w:t>Recall</w:t>
            </w:r>
          </w:p>
        </w:tc>
        <w:tc>
          <w:tcPr>
            <w:tcW w:w="858" w:type="dxa"/>
            <w:tcBorders>
              <w:top w:val="single" w:sz="3" w:space="0" w:color="000000"/>
              <w:left w:val="single" w:sz="3" w:space="0" w:color="000000"/>
              <w:bottom w:val="single" w:sz="3" w:space="0" w:color="000000"/>
              <w:right w:val="single" w:sz="3" w:space="0" w:color="000000"/>
            </w:tcBorders>
          </w:tcPr>
          <w:p w14:paraId="4B1FB750" w14:textId="77777777" w:rsidR="006A6731" w:rsidRDefault="00000000">
            <w:pPr>
              <w:spacing w:after="0" w:line="259" w:lineRule="auto"/>
              <w:ind w:firstLine="0"/>
              <w:jc w:val="left"/>
            </w:pPr>
            <w:r>
              <w:t>38.9%</w:t>
            </w:r>
          </w:p>
        </w:tc>
        <w:tc>
          <w:tcPr>
            <w:tcW w:w="858" w:type="dxa"/>
            <w:tcBorders>
              <w:top w:val="single" w:sz="3" w:space="0" w:color="000000"/>
              <w:left w:val="single" w:sz="3" w:space="0" w:color="000000"/>
              <w:bottom w:val="single" w:sz="3" w:space="0" w:color="000000"/>
              <w:right w:val="single" w:sz="3" w:space="0" w:color="000000"/>
            </w:tcBorders>
          </w:tcPr>
          <w:p w14:paraId="1AC865C3" w14:textId="77777777" w:rsidR="006A6731" w:rsidRDefault="00000000">
            <w:pPr>
              <w:spacing w:after="0" w:line="259" w:lineRule="auto"/>
              <w:ind w:firstLine="0"/>
              <w:jc w:val="left"/>
            </w:pPr>
            <w:r>
              <w:t>71.1%</w:t>
            </w:r>
          </w:p>
        </w:tc>
        <w:tc>
          <w:tcPr>
            <w:tcW w:w="905" w:type="dxa"/>
            <w:tcBorders>
              <w:top w:val="single" w:sz="3" w:space="0" w:color="000000"/>
              <w:left w:val="single" w:sz="3" w:space="0" w:color="000000"/>
              <w:bottom w:val="single" w:sz="3" w:space="0" w:color="000000"/>
              <w:right w:val="single" w:sz="3" w:space="0" w:color="000000"/>
            </w:tcBorders>
          </w:tcPr>
          <w:p w14:paraId="14F49A52" w14:textId="77777777" w:rsidR="006A6731" w:rsidRDefault="00000000">
            <w:pPr>
              <w:spacing w:after="0" w:line="259" w:lineRule="auto"/>
              <w:ind w:left="23" w:firstLine="0"/>
              <w:jc w:val="left"/>
            </w:pPr>
            <w:r>
              <w:t>38.9%</w:t>
            </w:r>
          </w:p>
        </w:tc>
        <w:tc>
          <w:tcPr>
            <w:tcW w:w="1248" w:type="dxa"/>
            <w:tcBorders>
              <w:top w:val="single" w:sz="3" w:space="0" w:color="000000"/>
              <w:left w:val="single" w:sz="3" w:space="0" w:color="000000"/>
              <w:bottom w:val="single" w:sz="3" w:space="0" w:color="000000"/>
              <w:right w:val="single" w:sz="3" w:space="0" w:color="000000"/>
            </w:tcBorders>
          </w:tcPr>
          <w:p w14:paraId="06D10346" w14:textId="77777777" w:rsidR="006A6731" w:rsidRDefault="00000000">
            <w:pPr>
              <w:spacing w:after="0" w:line="259" w:lineRule="auto"/>
              <w:ind w:firstLine="0"/>
              <w:jc w:val="center"/>
            </w:pPr>
            <w:r>
              <w:t>78.5%</w:t>
            </w:r>
          </w:p>
        </w:tc>
        <w:tc>
          <w:tcPr>
            <w:tcW w:w="1029" w:type="dxa"/>
            <w:tcBorders>
              <w:top w:val="single" w:sz="3" w:space="0" w:color="000000"/>
              <w:left w:val="single" w:sz="3" w:space="0" w:color="000000"/>
              <w:bottom w:val="single" w:sz="3" w:space="0" w:color="000000"/>
              <w:right w:val="single" w:sz="3" w:space="0" w:color="000000"/>
            </w:tcBorders>
          </w:tcPr>
          <w:p w14:paraId="1B7752D9" w14:textId="77777777" w:rsidR="006A6731" w:rsidRDefault="00000000">
            <w:pPr>
              <w:spacing w:after="0" w:line="259" w:lineRule="auto"/>
              <w:ind w:left="85" w:firstLine="0"/>
              <w:jc w:val="left"/>
            </w:pPr>
            <w:r>
              <w:t>53.7%</w:t>
            </w:r>
          </w:p>
        </w:tc>
      </w:tr>
      <w:tr w:rsidR="006A6731" w14:paraId="5560ABAF" w14:textId="77777777">
        <w:trPr>
          <w:trHeight w:val="297"/>
        </w:trPr>
        <w:tc>
          <w:tcPr>
            <w:tcW w:w="1345" w:type="dxa"/>
            <w:tcBorders>
              <w:top w:val="single" w:sz="3" w:space="0" w:color="000000"/>
              <w:left w:val="single" w:sz="3" w:space="0" w:color="000000"/>
              <w:bottom w:val="single" w:sz="3" w:space="0" w:color="000000"/>
              <w:right w:val="single" w:sz="3" w:space="0" w:color="000000"/>
            </w:tcBorders>
          </w:tcPr>
          <w:p w14:paraId="08D2AE12" w14:textId="77777777" w:rsidR="006A6731" w:rsidRDefault="00000000">
            <w:pPr>
              <w:spacing w:after="0" w:line="259" w:lineRule="auto"/>
              <w:ind w:firstLine="0"/>
              <w:jc w:val="left"/>
            </w:pPr>
            <w:r>
              <w:rPr>
                <w:b/>
              </w:rPr>
              <w:t>F1</w:t>
            </w:r>
          </w:p>
        </w:tc>
        <w:tc>
          <w:tcPr>
            <w:tcW w:w="858" w:type="dxa"/>
            <w:tcBorders>
              <w:top w:val="single" w:sz="3" w:space="0" w:color="000000"/>
              <w:left w:val="single" w:sz="3" w:space="0" w:color="000000"/>
              <w:bottom w:val="single" w:sz="3" w:space="0" w:color="000000"/>
              <w:right w:val="single" w:sz="3" w:space="0" w:color="000000"/>
            </w:tcBorders>
          </w:tcPr>
          <w:p w14:paraId="156CA0BD" w14:textId="77777777" w:rsidR="006A6731" w:rsidRDefault="00000000">
            <w:pPr>
              <w:spacing w:after="0" w:line="259" w:lineRule="auto"/>
              <w:ind w:firstLine="0"/>
              <w:jc w:val="left"/>
            </w:pPr>
            <w:r>
              <w:t>46.2%</w:t>
            </w:r>
          </w:p>
        </w:tc>
        <w:tc>
          <w:tcPr>
            <w:tcW w:w="858" w:type="dxa"/>
            <w:tcBorders>
              <w:top w:val="single" w:sz="3" w:space="0" w:color="000000"/>
              <w:left w:val="single" w:sz="3" w:space="0" w:color="000000"/>
              <w:bottom w:val="single" w:sz="3" w:space="0" w:color="000000"/>
              <w:right w:val="single" w:sz="3" w:space="0" w:color="000000"/>
            </w:tcBorders>
          </w:tcPr>
          <w:p w14:paraId="035F2EFB" w14:textId="77777777" w:rsidR="006A6731" w:rsidRDefault="00000000">
            <w:pPr>
              <w:spacing w:after="0" w:line="259" w:lineRule="auto"/>
              <w:ind w:firstLine="0"/>
              <w:jc w:val="left"/>
            </w:pPr>
            <w:r>
              <w:t>60.6%</w:t>
            </w:r>
          </w:p>
        </w:tc>
        <w:tc>
          <w:tcPr>
            <w:tcW w:w="905" w:type="dxa"/>
            <w:tcBorders>
              <w:top w:val="single" w:sz="3" w:space="0" w:color="000000"/>
              <w:left w:val="single" w:sz="3" w:space="0" w:color="000000"/>
              <w:bottom w:val="single" w:sz="3" w:space="0" w:color="000000"/>
              <w:right w:val="single" w:sz="3" w:space="0" w:color="000000"/>
            </w:tcBorders>
          </w:tcPr>
          <w:p w14:paraId="759A0F20" w14:textId="77777777" w:rsidR="006A6731" w:rsidRDefault="00000000">
            <w:pPr>
              <w:spacing w:after="0" w:line="259" w:lineRule="auto"/>
              <w:ind w:left="23" w:firstLine="0"/>
              <w:jc w:val="left"/>
            </w:pPr>
            <w:r>
              <w:t>46.6%</w:t>
            </w:r>
          </w:p>
        </w:tc>
        <w:tc>
          <w:tcPr>
            <w:tcW w:w="1248" w:type="dxa"/>
            <w:tcBorders>
              <w:top w:val="single" w:sz="3" w:space="0" w:color="000000"/>
              <w:left w:val="single" w:sz="3" w:space="0" w:color="000000"/>
              <w:bottom w:val="single" w:sz="3" w:space="0" w:color="000000"/>
              <w:right w:val="single" w:sz="3" w:space="0" w:color="000000"/>
            </w:tcBorders>
          </w:tcPr>
          <w:p w14:paraId="32432474" w14:textId="77777777" w:rsidR="006A6731" w:rsidRDefault="00000000">
            <w:pPr>
              <w:spacing w:after="0" w:line="259" w:lineRule="auto"/>
              <w:ind w:firstLine="0"/>
              <w:jc w:val="center"/>
            </w:pPr>
            <w:r>
              <w:t>61.1%</w:t>
            </w:r>
          </w:p>
        </w:tc>
        <w:tc>
          <w:tcPr>
            <w:tcW w:w="1029" w:type="dxa"/>
            <w:tcBorders>
              <w:top w:val="single" w:sz="3" w:space="0" w:color="000000"/>
              <w:left w:val="single" w:sz="3" w:space="0" w:color="000000"/>
              <w:bottom w:val="single" w:sz="3" w:space="0" w:color="000000"/>
              <w:right w:val="single" w:sz="3" w:space="0" w:color="000000"/>
            </w:tcBorders>
          </w:tcPr>
          <w:p w14:paraId="54DA4A49" w14:textId="77777777" w:rsidR="006A6731" w:rsidRDefault="00000000">
            <w:pPr>
              <w:spacing w:after="0" w:line="259" w:lineRule="auto"/>
              <w:ind w:left="85" w:firstLine="0"/>
              <w:jc w:val="left"/>
            </w:pPr>
            <w:r>
              <w:t>56.7%</w:t>
            </w:r>
          </w:p>
        </w:tc>
      </w:tr>
    </w:tbl>
    <w:p w14:paraId="78A73841" w14:textId="77777777" w:rsidR="006A6731" w:rsidRDefault="00000000">
      <w:pPr>
        <w:spacing w:after="335"/>
        <w:ind w:left="-15"/>
      </w:pPr>
      <w:r>
        <w:lastRenderedPageBreak/>
        <w:t xml:space="preserve">As expected, the hard voting algorithm combining LR, SVM, and </w:t>
      </w:r>
      <w:proofErr w:type="spellStart"/>
      <w:r>
        <w:t>LightGBM</w:t>
      </w:r>
      <w:proofErr w:type="spellEnd"/>
      <w:r>
        <w:t xml:space="preserve"> produces the best overall results.</w:t>
      </w:r>
    </w:p>
    <w:p w14:paraId="42261418" w14:textId="77777777" w:rsidR="006A6731" w:rsidRDefault="00000000">
      <w:pPr>
        <w:pStyle w:val="Heading1"/>
        <w:ind w:left="329" w:hanging="344"/>
      </w:pPr>
      <w:r>
        <w:t>Discussions and Future Work</w:t>
      </w:r>
    </w:p>
    <w:p w14:paraId="49DDA792" w14:textId="77777777" w:rsidR="006A6731" w:rsidRDefault="00000000">
      <w:pPr>
        <w:spacing w:after="0"/>
        <w:ind w:left="-15"/>
      </w:pPr>
      <w:r>
        <w:t>As explained in [</w:t>
      </w:r>
      <w:r>
        <w:rPr>
          <w:color w:val="0000FF"/>
        </w:rPr>
        <w:t>38</w:t>
      </w:r>
      <w:r>
        <w:t xml:space="preserve">], a highly accurate model is not as helpful if it coincides with those used by the bookmakers. On the other hand, an excellent predictive model should achieve a similar level of accuracy </w:t>
      </w:r>
      <w:proofErr w:type="gramStart"/>
      <w:r>
        <w:t>as</w:t>
      </w:r>
      <w:proofErr w:type="gramEnd"/>
      <w:r>
        <w:t xml:space="preserve"> those from the bookmakers. Therefore, it is important to compare any model developed with those articulated by the odds posted by the bookmakers. We used the matches in the testing data set and chose the odds produced by Bet365, William Hill (WH), Pinnacle (PS), and Market overall as a starting point.</w:t>
      </w:r>
    </w:p>
    <w:p w14:paraId="5772777C" w14:textId="77777777" w:rsidR="006A6731" w:rsidRDefault="00000000">
      <w:pPr>
        <w:spacing w:after="0"/>
        <w:ind w:left="-15"/>
      </w:pPr>
      <w:r>
        <w:t>To perform the analysis, we convert the odds produced by each bookmaker into a “prediction” for each match in the testing: the bookmaker gives a prediction of a home win if the odd for the home win is lowest among the three odds (home team win, away team win, and tie). With this definition, the interesting result from the Table is that the bookmakers have a high level of agreement. More interesting is the fact that the accuracy rate of the bookmakers is only slightly higher than 65% achieved by the hard voting algorithm. On the other hand, the bookmakers are far superior in the recall rate and hence the F1.</w:t>
      </w:r>
    </w:p>
    <w:p w14:paraId="5D5EBC04" w14:textId="77777777" w:rsidR="006A6731" w:rsidRDefault="00000000">
      <w:pPr>
        <w:spacing w:after="0"/>
        <w:ind w:left="-15"/>
      </w:pPr>
      <w:r>
        <w:t>Note that Bet 365, William Hill (WH), and Pinnacle (PS) are three of the largest bookmakers in England.</w:t>
      </w:r>
    </w:p>
    <w:p w14:paraId="165FDBD8" w14:textId="77777777" w:rsidR="006A6731" w:rsidRDefault="00000000">
      <w:pPr>
        <w:spacing w:after="0"/>
        <w:ind w:left="-15"/>
      </w:pPr>
      <w:r>
        <w:t>Given that the bookmakers are consistent in predicting the outcomes of the games in terms of home wins, we will choose Best 365 as the representative bookmaker and compare it with the best ML classifier in Table IV.</w:t>
      </w:r>
    </w:p>
    <w:p w14:paraId="7681A0A4" w14:textId="77777777" w:rsidR="006A6731" w:rsidRDefault="00000000">
      <w:pPr>
        <w:ind w:left="-15"/>
      </w:pPr>
      <w:r>
        <w:t>Interestingly, the hard voting classifier is better at predicting home losses but less effective at predicting home wins. This is likely due to the slight imbalance of the training data set. In any case, we can conclude that there is considerable disagreement between the ML classifier and the predictions made by the bookmakers. From a betting perspective, this should give rise to profitable opportunities. Work for the future should, therefore, be as follows:</w:t>
      </w:r>
    </w:p>
    <w:p w14:paraId="65FCB61A" w14:textId="77777777" w:rsidR="006A6731" w:rsidRDefault="00000000">
      <w:pPr>
        <w:spacing w:after="0" w:line="259" w:lineRule="auto"/>
        <w:ind w:left="10" w:hanging="10"/>
        <w:jc w:val="center"/>
      </w:pPr>
      <w:r>
        <w:rPr>
          <w:sz w:val="20"/>
        </w:rPr>
        <w:t>Table 3: Prediction by Major Bookmakers and Hard Voting</w:t>
      </w:r>
    </w:p>
    <w:tbl>
      <w:tblPr>
        <w:tblStyle w:val="TableGrid"/>
        <w:tblW w:w="5249" w:type="dxa"/>
        <w:tblInd w:w="2271" w:type="dxa"/>
        <w:tblCellMar>
          <w:top w:w="40" w:type="dxa"/>
          <w:left w:w="124" w:type="dxa"/>
          <w:bottom w:w="0" w:type="dxa"/>
          <w:right w:w="123" w:type="dxa"/>
        </w:tblCellMar>
        <w:tblLook w:val="04A0" w:firstRow="1" w:lastRow="0" w:firstColumn="1" w:lastColumn="0" w:noHBand="0" w:noVBand="1"/>
      </w:tblPr>
      <w:tblGrid>
        <w:gridCol w:w="1327"/>
        <w:gridCol w:w="1019"/>
        <w:gridCol w:w="1085"/>
        <w:gridCol w:w="909"/>
        <w:gridCol w:w="909"/>
      </w:tblGrid>
      <w:tr w:rsidR="006A6731" w14:paraId="32CAE161" w14:textId="77777777">
        <w:trPr>
          <w:trHeight w:val="297"/>
        </w:trPr>
        <w:tc>
          <w:tcPr>
            <w:tcW w:w="1345" w:type="dxa"/>
            <w:tcBorders>
              <w:top w:val="single" w:sz="3" w:space="0" w:color="000000"/>
              <w:left w:val="single" w:sz="3" w:space="0" w:color="000000"/>
              <w:bottom w:val="single" w:sz="3" w:space="0" w:color="000000"/>
              <w:right w:val="single" w:sz="3" w:space="0" w:color="000000"/>
            </w:tcBorders>
          </w:tcPr>
          <w:p w14:paraId="2AE2ED78" w14:textId="77777777" w:rsidR="006A6731" w:rsidRDefault="00000000">
            <w:pPr>
              <w:spacing w:after="0" w:line="259" w:lineRule="auto"/>
              <w:ind w:firstLine="0"/>
              <w:jc w:val="left"/>
            </w:pPr>
            <w:r>
              <w:rPr>
                <w:b/>
              </w:rPr>
              <w:t>Cell</w:t>
            </w:r>
          </w:p>
        </w:tc>
        <w:tc>
          <w:tcPr>
            <w:tcW w:w="1029" w:type="dxa"/>
            <w:tcBorders>
              <w:top w:val="single" w:sz="3" w:space="0" w:color="000000"/>
              <w:left w:val="single" w:sz="3" w:space="0" w:color="000000"/>
              <w:bottom w:val="single" w:sz="3" w:space="0" w:color="000000"/>
              <w:right w:val="single" w:sz="3" w:space="0" w:color="000000"/>
            </w:tcBorders>
          </w:tcPr>
          <w:p w14:paraId="5EBCEF41" w14:textId="77777777" w:rsidR="006A6731" w:rsidRDefault="00000000">
            <w:pPr>
              <w:spacing w:after="0" w:line="259" w:lineRule="auto"/>
              <w:ind w:firstLine="0"/>
            </w:pPr>
            <w:r>
              <w:rPr>
                <w:b/>
              </w:rPr>
              <w:t>Voting</w:t>
            </w:r>
          </w:p>
        </w:tc>
        <w:tc>
          <w:tcPr>
            <w:tcW w:w="1159" w:type="dxa"/>
            <w:tcBorders>
              <w:top w:val="single" w:sz="3" w:space="0" w:color="000000"/>
              <w:left w:val="single" w:sz="3" w:space="0" w:color="000000"/>
              <w:bottom w:val="single" w:sz="3" w:space="0" w:color="000000"/>
              <w:right w:val="single" w:sz="3" w:space="0" w:color="000000"/>
            </w:tcBorders>
          </w:tcPr>
          <w:p w14:paraId="11338894" w14:textId="77777777" w:rsidR="006A6731" w:rsidRDefault="00000000">
            <w:pPr>
              <w:spacing w:after="0" w:line="259" w:lineRule="auto"/>
              <w:ind w:firstLine="0"/>
            </w:pPr>
            <w:r>
              <w:rPr>
                <w:b/>
              </w:rPr>
              <w:t>Bet 365</w:t>
            </w:r>
          </w:p>
        </w:tc>
        <w:tc>
          <w:tcPr>
            <w:tcW w:w="858" w:type="dxa"/>
            <w:tcBorders>
              <w:top w:val="single" w:sz="3" w:space="0" w:color="000000"/>
              <w:left w:val="single" w:sz="3" w:space="0" w:color="000000"/>
              <w:bottom w:val="single" w:sz="3" w:space="0" w:color="000000"/>
              <w:right w:val="single" w:sz="3" w:space="0" w:color="000000"/>
            </w:tcBorders>
          </w:tcPr>
          <w:p w14:paraId="010B41D4" w14:textId="77777777" w:rsidR="006A6731" w:rsidRDefault="00000000">
            <w:pPr>
              <w:spacing w:after="0" w:line="259" w:lineRule="auto"/>
              <w:ind w:left="62" w:firstLine="0"/>
            </w:pPr>
            <w:r>
              <w:rPr>
                <w:b/>
              </w:rPr>
              <w:t>WH</w:t>
            </w:r>
          </w:p>
        </w:tc>
        <w:tc>
          <w:tcPr>
            <w:tcW w:w="858" w:type="dxa"/>
            <w:tcBorders>
              <w:top w:val="single" w:sz="3" w:space="0" w:color="000000"/>
              <w:left w:val="single" w:sz="3" w:space="0" w:color="000000"/>
              <w:bottom w:val="single" w:sz="3" w:space="0" w:color="000000"/>
              <w:right w:val="single" w:sz="3" w:space="0" w:color="000000"/>
            </w:tcBorders>
          </w:tcPr>
          <w:p w14:paraId="27E90E00" w14:textId="77777777" w:rsidR="006A6731" w:rsidRDefault="00000000">
            <w:pPr>
              <w:spacing w:after="0" w:line="259" w:lineRule="auto"/>
              <w:ind w:left="139" w:firstLine="0"/>
              <w:jc w:val="left"/>
            </w:pPr>
            <w:r>
              <w:rPr>
                <w:b/>
              </w:rPr>
              <w:t>PS</w:t>
            </w:r>
          </w:p>
        </w:tc>
      </w:tr>
      <w:tr w:rsidR="006A6731" w14:paraId="11E0F4A3" w14:textId="77777777">
        <w:trPr>
          <w:trHeight w:val="297"/>
        </w:trPr>
        <w:tc>
          <w:tcPr>
            <w:tcW w:w="1345" w:type="dxa"/>
            <w:tcBorders>
              <w:top w:val="single" w:sz="3" w:space="0" w:color="000000"/>
              <w:left w:val="single" w:sz="3" w:space="0" w:color="000000"/>
              <w:bottom w:val="single" w:sz="3" w:space="0" w:color="000000"/>
              <w:right w:val="single" w:sz="3" w:space="0" w:color="000000"/>
            </w:tcBorders>
          </w:tcPr>
          <w:p w14:paraId="2C35213D" w14:textId="77777777" w:rsidR="006A6731" w:rsidRDefault="00000000">
            <w:pPr>
              <w:spacing w:after="0" w:line="259" w:lineRule="auto"/>
              <w:ind w:firstLine="0"/>
              <w:jc w:val="left"/>
            </w:pPr>
            <w:r>
              <w:t>TP</w:t>
            </w:r>
          </w:p>
        </w:tc>
        <w:tc>
          <w:tcPr>
            <w:tcW w:w="1029" w:type="dxa"/>
            <w:tcBorders>
              <w:top w:val="single" w:sz="3" w:space="0" w:color="000000"/>
              <w:left w:val="single" w:sz="3" w:space="0" w:color="000000"/>
              <w:bottom w:val="single" w:sz="3" w:space="0" w:color="000000"/>
              <w:right w:val="single" w:sz="3" w:space="0" w:color="000000"/>
            </w:tcBorders>
          </w:tcPr>
          <w:p w14:paraId="0D48FEF0" w14:textId="77777777" w:rsidR="006A6731" w:rsidRDefault="00000000">
            <w:pPr>
              <w:spacing w:after="0" w:line="259" w:lineRule="auto"/>
              <w:ind w:firstLine="0"/>
              <w:jc w:val="center"/>
            </w:pPr>
            <w:r>
              <w:t>80</w:t>
            </w:r>
          </w:p>
        </w:tc>
        <w:tc>
          <w:tcPr>
            <w:tcW w:w="1159" w:type="dxa"/>
            <w:tcBorders>
              <w:top w:val="single" w:sz="3" w:space="0" w:color="000000"/>
              <w:left w:val="single" w:sz="3" w:space="0" w:color="000000"/>
              <w:bottom w:val="single" w:sz="3" w:space="0" w:color="000000"/>
              <w:right w:val="single" w:sz="3" w:space="0" w:color="000000"/>
            </w:tcBorders>
          </w:tcPr>
          <w:p w14:paraId="4468E9E2" w14:textId="77777777" w:rsidR="006A6731" w:rsidRDefault="00000000">
            <w:pPr>
              <w:spacing w:after="0" w:line="259" w:lineRule="auto"/>
              <w:ind w:firstLine="0"/>
              <w:jc w:val="center"/>
            </w:pPr>
            <w:r>
              <w:t>124</w:t>
            </w:r>
          </w:p>
        </w:tc>
        <w:tc>
          <w:tcPr>
            <w:tcW w:w="858" w:type="dxa"/>
            <w:tcBorders>
              <w:top w:val="single" w:sz="3" w:space="0" w:color="000000"/>
              <w:left w:val="single" w:sz="3" w:space="0" w:color="000000"/>
              <w:bottom w:val="single" w:sz="3" w:space="0" w:color="000000"/>
              <w:right w:val="single" w:sz="3" w:space="0" w:color="000000"/>
            </w:tcBorders>
          </w:tcPr>
          <w:p w14:paraId="07E15723" w14:textId="77777777" w:rsidR="006A6731" w:rsidRDefault="00000000">
            <w:pPr>
              <w:spacing w:after="0" w:line="259" w:lineRule="auto"/>
              <w:ind w:firstLine="0"/>
              <w:jc w:val="center"/>
            </w:pPr>
            <w:r>
              <w:t>125</w:t>
            </w:r>
          </w:p>
        </w:tc>
        <w:tc>
          <w:tcPr>
            <w:tcW w:w="858" w:type="dxa"/>
            <w:tcBorders>
              <w:top w:val="single" w:sz="3" w:space="0" w:color="000000"/>
              <w:left w:val="single" w:sz="3" w:space="0" w:color="000000"/>
              <w:bottom w:val="single" w:sz="3" w:space="0" w:color="000000"/>
              <w:right w:val="single" w:sz="3" w:space="0" w:color="000000"/>
            </w:tcBorders>
          </w:tcPr>
          <w:p w14:paraId="6AD89535" w14:textId="77777777" w:rsidR="006A6731" w:rsidRDefault="00000000">
            <w:pPr>
              <w:spacing w:after="0" w:line="259" w:lineRule="auto"/>
              <w:ind w:firstLine="0"/>
              <w:jc w:val="center"/>
            </w:pPr>
            <w:r>
              <w:t>124</w:t>
            </w:r>
          </w:p>
        </w:tc>
      </w:tr>
      <w:tr w:rsidR="006A6731" w14:paraId="0AB96B2F" w14:textId="77777777">
        <w:trPr>
          <w:trHeight w:val="297"/>
        </w:trPr>
        <w:tc>
          <w:tcPr>
            <w:tcW w:w="1345" w:type="dxa"/>
            <w:tcBorders>
              <w:top w:val="single" w:sz="3" w:space="0" w:color="000000"/>
              <w:left w:val="single" w:sz="3" w:space="0" w:color="000000"/>
              <w:bottom w:val="single" w:sz="3" w:space="0" w:color="000000"/>
              <w:right w:val="single" w:sz="3" w:space="0" w:color="000000"/>
            </w:tcBorders>
          </w:tcPr>
          <w:p w14:paraId="7E15D7B8" w14:textId="77777777" w:rsidR="006A6731" w:rsidRDefault="00000000">
            <w:pPr>
              <w:spacing w:after="0" w:line="259" w:lineRule="auto"/>
              <w:ind w:firstLine="0"/>
              <w:jc w:val="left"/>
            </w:pPr>
            <w:r>
              <w:t>TN</w:t>
            </w:r>
          </w:p>
        </w:tc>
        <w:tc>
          <w:tcPr>
            <w:tcW w:w="1029" w:type="dxa"/>
            <w:tcBorders>
              <w:top w:val="single" w:sz="3" w:space="0" w:color="000000"/>
              <w:left w:val="single" w:sz="3" w:space="0" w:color="000000"/>
              <w:bottom w:val="single" w:sz="3" w:space="0" w:color="000000"/>
              <w:right w:val="single" w:sz="3" w:space="0" w:color="000000"/>
            </w:tcBorders>
          </w:tcPr>
          <w:p w14:paraId="2701AB20" w14:textId="77777777" w:rsidR="006A6731" w:rsidRDefault="00000000">
            <w:pPr>
              <w:spacing w:after="0" w:line="259" w:lineRule="auto"/>
              <w:ind w:firstLine="0"/>
              <w:jc w:val="center"/>
            </w:pPr>
            <w:r>
              <w:t>148</w:t>
            </w:r>
          </w:p>
        </w:tc>
        <w:tc>
          <w:tcPr>
            <w:tcW w:w="1159" w:type="dxa"/>
            <w:tcBorders>
              <w:top w:val="single" w:sz="3" w:space="0" w:color="000000"/>
              <w:left w:val="single" w:sz="3" w:space="0" w:color="000000"/>
              <w:bottom w:val="single" w:sz="3" w:space="0" w:color="000000"/>
              <w:right w:val="single" w:sz="3" w:space="0" w:color="000000"/>
            </w:tcBorders>
          </w:tcPr>
          <w:p w14:paraId="060EB914" w14:textId="77777777" w:rsidR="006A6731" w:rsidRDefault="00000000">
            <w:pPr>
              <w:spacing w:after="0" w:line="259" w:lineRule="auto"/>
              <w:ind w:firstLine="0"/>
              <w:jc w:val="center"/>
            </w:pPr>
            <w:r>
              <w:t>109</w:t>
            </w:r>
          </w:p>
        </w:tc>
        <w:tc>
          <w:tcPr>
            <w:tcW w:w="858" w:type="dxa"/>
            <w:tcBorders>
              <w:top w:val="single" w:sz="3" w:space="0" w:color="000000"/>
              <w:left w:val="single" w:sz="3" w:space="0" w:color="000000"/>
              <w:bottom w:val="single" w:sz="3" w:space="0" w:color="000000"/>
              <w:right w:val="single" w:sz="3" w:space="0" w:color="000000"/>
            </w:tcBorders>
          </w:tcPr>
          <w:p w14:paraId="7DDEEE8E" w14:textId="77777777" w:rsidR="006A6731" w:rsidRDefault="00000000">
            <w:pPr>
              <w:spacing w:after="0" w:line="259" w:lineRule="auto"/>
              <w:ind w:firstLine="0"/>
              <w:jc w:val="center"/>
            </w:pPr>
            <w:r>
              <w:t>109</w:t>
            </w:r>
          </w:p>
        </w:tc>
        <w:tc>
          <w:tcPr>
            <w:tcW w:w="858" w:type="dxa"/>
            <w:tcBorders>
              <w:top w:val="single" w:sz="3" w:space="0" w:color="000000"/>
              <w:left w:val="single" w:sz="3" w:space="0" w:color="000000"/>
              <w:bottom w:val="single" w:sz="3" w:space="0" w:color="000000"/>
              <w:right w:val="single" w:sz="3" w:space="0" w:color="000000"/>
            </w:tcBorders>
          </w:tcPr>
          <w:p w14:paraId="6C72C9ED" w14:textId="77777777" w:rsidR="006A6731" w:rsidRDefault="00000000">
            <w:pPr>
              <w:spacing w:after="0" w:line="259" w:lineRule="auto"/>
              <w:ind w:firstLine="0"/>
              <w:jc w:val="center"/>
            </w:pPr>
            <w:r>
              <w:t>109</w:t>
            </w:r>
          </w:p>
        </w:tc>
      </w:tr>
      <w:tr w:rsidR="006A6731" w14:paraId="2DC3A1E7" w14:textId="77777777">
        <w:trPr>
          <w:trHeight w:val="297"/>
        </w:trPr>
        <w:tc>
          <w:tcPr>
            <w:tcW w:w="1345" w:type="dxa"/>
            <w:tcBorders>
              <w:top w:val="single" w:sz="3" w:space="0" w:color="000000"/>
              <w:left w:val="single" w:sz="3" w:space="0" w:color="000000"/>
              <w:bottom w:val="single" w:sz="3" w:space="0" w:color="000000"/>
              <w:right w:val="single" w:sz="3" w:space="0" w:color="000000"/>
            </w:tcBorders>
          </w:tcPr>
          <w:p w14:paraId="065194B6" w14:textId="77777777" w:rsidR="006A6731" w:rsidRDefault="00000000">
            <w:pPr>
              <w:spacing w:after="0" w:line="259" w:lineRule="auto"/>
              <w:ind w:firstLine="0"/>
              <w:jc w:val="left"/>
            </w:pPr>
            <w:r>
              <w:t>FP</w:t>
            </w:r>
          </w:p>
        </w:tc>
        <w:tc>
          <w:tcPr>
            <w:tcW w:w="1029" w:type="dxa"/>
            <w:tcBorders>
              <w:top w:val="single" w:sz="3" w:space="0" w:color="000000"/>
              <w:left w:val="single" w:sz="3" w:space="0" w:color="000000"/>
              <w:bottom w:val="single" w:sz="3" w:space="0" w:color="000000"/>
              <w:right w:val="single" w:sz="3" w:space="0" w:color="000000"/>
            </w:tcBorders>
          </w:tcPr>
          <w:p w14:paraId="02C2CB29" w14:textId="77777777" w:rsidR="006A6731" w:rsidRDefault="00000000">
            <w:pPr>
              <w:spacing w:after="0" w:line="259" w:lineRule="auto"/>
              <w:ind w:firstLine="0"/>
              <w:jc w:val="center"/>
            </w:pPr>
            <w:r>
              <w:t>53</w:t>
            </w:r>
          </w:p>
        </w:tc>
        <w:tc>
          <w:tcPr>
            <w:tcW w:w="1159" w:type="dxa"/>
            <w:tcBorders>
              <w:top w:val="single" w:sz="3" w:space="0" w:color="000000"/>
              <w:left w:val="single" w:sz="3" w:space="0" w:color="000000"/>
              <w:bottom w:val="single" w:sz="3" w:space="0" w:color="000000"/>
              <w:right w:val="single" w:sz="3" w:space="0" w:color="000000"/>
            </w:tcBorders>
          </w:tcPr>
          <w:p w14:paraId="05F88A7D" w14:textId="77777777" w:rsidR="006A6731" w:rsidRDefault="00000000">
            <w:pPr>
              <w:spacing w:after="0" w:line="259" w:lineRule="auto"/>
              <w:ind w:firstLine="0"/>
              <w:jc w:val="center"/>
            </w:pPr>
            <w:r>
              <w:t>92</w:t>
            </w:r>
          </w:p>
        </w:tc>
        <w:tc>
          <w:tcPr>
            <w:tcW w:w="858" w:type="dxa"/>
            <w:tcBorders>
              <w:top w:val="single" w:sz="3" w:space="0" w:color="000000"/>
              <w:left w:val="single" w:sz="3" w:space="0" w:color="000000"/>
              <w:bottom w:val="single" w:sz="3" w:space="0" w:color="000000"/>
              <w:right w:val="single" w:sz="3" w:space="0" w:color="000000"/>
            </w:tcBorders>
          </w:tcPr>
          <w:p w14:paraId="2AE57F6E" w14:textId="77777777" w:rsidR="006A6731" w:rsidRDefault="00000000">
            <w:pPr>
              <w:spacing w:after="0" w:line="259" w:lineRule="auto"/>
              <w:ind w:firstLine="0"/>
              <w:jc w:val="center"/>
            </w:pPr>
            <w:r>
              <w:t>92</w:t>
            </w:r>
          </w:p>
        </w:tc>
        <w:tc>
          <w:tcPr>
            <w:tcW w:w="858" w:type="dxa"/>
            <w:tcBorders>
              <w:top w:val="single" w:sz="3" w:space="0" w:color="000000"/>
              <w:left w:val="single" w:sz="3" w:space="0" w:color="000000"/>
              <w:bottom w:val="single" w:sz="3" w:space="0" w:color="000000"/>
              <w:right w:val="single" w:sz="3" w:space="0" w:color="000000"/>
            </w:tcBorders>
          </w:tcPr>
          <w:p w14:paraId="41567B43" w14:textId="77777777" w:rsidR="006A6731" w:rsidRDefault="00000000">
            <w:pPr>
              <w:spacing w:after="0" w:line="259" w:lineRule="auto"/>
              <w:ind w:firstLine="0"/>
              <w:jc w:val="center"/>
            </w:pPr>
            <w:r>
              <w:t>92</w:t>
            </w:r>
          </w:p>
        </w:tc>
      </w:tr>
      <w:tr w:rsidR="006A6731" w14:paraId="03149CF0" w14:textId="77777777">
        <w:trPr>
          <w:trHeight w:val="297"/>
        </w:trPr>
        <w:tc>
          <w:tcPr>
            <w:tcW w:w="1345" w:type="dxa"/>
            <w:tcBorders>
              <w:top w:val="single" w:sz="3" w:space="0" w:color="000000"/>
              <w:left w:val="single" w:sz="3" w:space="0" w:color="000000"/>
              <w:bottom w:val="single" w:sz="3" w:space="0" w:color="000000"/>
              <w:right w:val="single" w:sz="3" w:space="0" w:color="000000"/>
            </w:tcBorders>
          </w:tcPr>
          <w:p w14:paraId="4526F3EF" w14:textId="77777777" w:rsidR="006A6731" w:rsidRDefault="00000000">
            <w:pPr>
              <w:spacing w:after="0" w:line="259" w:lineRule="auto"/>
              <w:ind w:firstLine="0"/>
              <w:jc w:val="left"/>
            </w:pPr>
            <w:r>
              <w:t>FN</w:t>
            </w:r>
          </w:p>
        </w:tc>
        <w:tc>
          <w:tcPr>
            <w:tcW w:w="1029" w:type="dxa"/>
            <w:tcBorders>
              <w:top w:val="single" w:sz="3" w:space="0" w:color="000000"/>
              <w:left w:val="single" w:sz="3" w:space="0" w:color="000000"/>
              <w:bottom w:val="single" w:sz="3" w:space="0" w:color="000000"/>
              <w:right w:val="single" w:sz="3" w:space="0" w:color="000000"/>
            </w:tcBorders>
          </w:tcPr>
          <w:p w14:paraId="0268E993" w14:textId="77777777" w:rsidR="006A6731" w:rsidRDefault="00000000">
            <w:pPr>
              <w:spacing w:after="0" w:line="259" w:lineRule="auto"/>
              <w:ind w:firstLine="0"/>
              <w:jc w:val="center"/>
            </w:pPr>
            <w:r>
              <w:t>69</w:t>
            </w:r>
          </w:p>
        </w:tc>
        <w:tc>
          <w:tcPr>
            <w:tcW w:w="1159" w:type="dxa"/>
            <w:tcBorders>
              <w:top w:val="single" w:sz="3" w:space="0" w:color="000000"/>
              <w:left w:val="single" w:sz="3" w:space="0" w:color="000000"/>
              <w:bottom w:val="single" w:sz="3" w:space="0" w:color="000000"/>
              <w:right w:val="single" w:sz="3" w:space="0" w:color="000000"/>
            </w:tcBorders>
          </w:tcPr>
          <w:p w14:paraId="0DD56666" w14:textId="77777777" w:rsidR="006A6731" w:rsidRDefault="00000000">
            <w:pPr>
              <w:spacing w:after="0" w:line="259" w:lineRule="auto"/>
              <w:ind w:firstLine="0"/>
              <w:jc w:val="center"/>
            </w:pPr>
            <w:r>
              <w:t>25</w:t>
            </w:r>
          </w:p>
        </w:tc>
        <w:tc>
          <w:tcPr>
            <w:tcW w:w="858" w:type="dxa"/>
            <w:tcBorders>
              <w:top w:val="single" w:sz="3" w:space="0" w:color="000000"/>
              <w:left w:val="single" w:sz="3" w:space="0" w:color="000000"/>
              <w:bottom w:val="single" w:sz="3" w:space="0" w:color="000000"/>
              <w:right w:val="single" w:sz="3" w:space="0" w:color="000000"/>
            </w:tcBorders>
          </w:tcPr>
          <w:p w14:paraId="4EC62129" w14:textId="77777777" w:rsidR="006A6731" w:rsidRDefault="00000000">
            <w:pPr>
              <w:spacing w:after="0" w:line="259" w:lineRule="auto"/>
              <w:ind w:firstLine="0"/>
              <w:jc w:val="center"/>
            </w:pPr>
            <w:r>
              <w:t>24</w:t>
            </w:r>
          </w:p>
        </w:tc>
        <w:tc>
          <w:tcPr>
            <w:tcW w:w="858" w:type="dxa"/>
            <w:tcBorders>
              <w:top w:val="single" w:sz="3" w:space="0" w:color="000000"/>
              <w:left w:val="single" w:sz="3" w:space="0" w:color="000000"/>
              <w:bottom w:val="single" w:sz="3" w:space="0" w:color="000000"/>
              <w:right w:val="single" w:sz="3" w:space="0" w:color="000000"/>
            </w:tcBorders>
          </w:tcPr>
          <w:p w14:paraId="21F30507" w14:textId="77777777" w:rsidR="006A6731" w:rsidRDefault="00000000">
            <w:pPr>
              <w:spacing w:after="0" w:line="259" w:lineRule="auto"/>
              <w:ind w:firstLine="0"/>
              <w:jc w:val="center"/>
            </w:pPr>
            <w:r>
              <w:t>25</w:t>
            </w:r>
          </w:p>
        </w:tc>
      </w:tr>
      <w:tr w:rsidR="006A6731" w14:paraId="68A9C88A" w14:textId="77777777">
        <w:trPr>
          <w:trHeight w:val="297"/>
        </w:trPr>
        <w:tc>
          <w:tcPr>
            <w:tcW w:w="1345" w:type="dxa"/>
            <w:tcBorders>
              <w:top w:val="single" w:sz="3" w:space="0" w:color="000000"/>
              <w:left w:val="single" w:sz="3" w:space="0" w:color="000000"/>
              <w:bottom w:val="single" w:sz="3" w:space="0" w:color="000000"/>
              <w:right w:val="single" w:sz="3" w:space="0" w:color="000000"/>
            </w:tcBorders>
          </w:tcPr>
          <w:p w14:paraId="48D549ED" w14:textId="77777777" w:rsidR="006A6731" w:rsidRDefault="00000000">
            <w:pPr>
              <w:spacing w:after="0" w:line="259" w:lineRule="auto"/>
              <w:ind w:firstLine="0"/>
              <w:jc w:val="left"/>
            </w:pPr>
            <w:r>
              <w:rPr>
                <w:b/>
              </w:rPr>
              <w:t>NMCC</w:t>
            </w:r>
          </w:p>
        </w:tc>
        <w:tc>
          <w:tcPr>
            <w:tcW w:w="1029" w:type="dxa"/>
            <w:tcBorders>
              <w:top w:val="single" w:sz="3" w:space="0" w:color="000000"/>
              <w:left w:val="single" w:sz="3" w:space="0" w:color="000000"/>
              <w:bottom w:val="single" w:sz="3" w:space="0" w:color="000000"/>
              <w:right w:val="single" w:sz="3" w:space="0" w:color="000000"/>
            </w:tcBorders>
          </w:tcPr>
          <w:p w14:paraId="3981DF6B" w14:textId="77777777" w:rsidR="006A6731" w:rsidRDefault="00000000">
            <w:pPr>
              <w:spacing w:after="0" w:line="259" w:lineRule="auto"/>
              <w:ind w:left="85" w:firstLine="0"/>
              <w:jc w:val="left"/>
            </w:pPr>
            <w:r>
              <w:t>63.9%</w:t>
            </w:r>
          </w:p>
        </w:tc>
        <w:tc>
          <w:tcPr>
            <w:tcW w:w="1159" w:type="dxa"/>
            <w:tcBorders>
              <w:top w:val="single" w:sz="3" w:space="0" w:color="000000"/>
              <w:left w:val="single" w:sz="3" w:space="0" w:color="000000"/>
              <w:bottom w:val="single" w:sz="3" w:space="0" w:color="000000"/>
              <w:right w:val="single" w:sz="3" w:space="0" w:color="000000"/>
            </w:tcBorders>
          </w:tcPr>
          <w:p w14:paraId="4664DFF1" w14:textId="77777777" w:rsidR="006A6731" w:rsidRDefault="00000000">
            <w:pPr>
              <w:spacing w:after="0" w:line="259" w:lineRule="auto"/>
              <w:ind w:firstLine="0"/>
              <w:jc w:val="center"/>
            </w:pPr>
            <w:r>
              <w:t>69.0%</w:t>
            </w:r>
          </w:p>
        </w:tc>
        <w:tc>
          <w:tcPr>
            <w:tcW w:w="858" w:type="dxa"/>
            <w:tcBorders>
              <w:top w:val="single" w:sz="3" w:space="0" w:color="000000"/>
              <w:left w:val="single" w:sz="3" w:space="0" w:color="000000"/>
              <w:bottom w:val="single" w:sz="3" w:space="0" w:color="000000"/>
              <w:right w:val="single" w:sz="3" w:space="0" w:color="000000"/>
            </w:tcBorders>
          </w:tcPr>
          <w:p w14:paraId="26EFF2C0" w14:textId="77777777" w:rsidR="006A6731" w:rsidRDefault="00000000">
            <w:pPr>
              <w:spacing w:after="0" w:line="259" w:lineRule="auto"/>
              <w:ind w:firstLine="0"/>
              <w:jc w:val="left"/>
            </w:pPr>
            <w:r>
              <w:t>69.4%</w:t>
            </w:r>
          </w:p>
        </w:tc>
        <w:tc>
          <w:tcPr>
            <w:tcW w:w="858" w:type="dxa"/>
            <w:tcBorders>
              <w:top w:val="single" w:sz="3" w:space="0" w:color="000000"/>
              <w:left w:val="single" w:sz="3" w:space="0" w:color="000000"/>
              <w:bottom w:val="single" w:sz="3" w:space="0" w:color="000000"/>
              <w:right w:val="single" w:sz="3" w:space="0" w:color="000000"/>
            </w:tcBorders>
          </w:tcPr>
          <w:p w14:paraId="5E406D31" w14:textId="77777777" w:rsidR="006A6731" w:rsidRDefault="00000000">
            <w:pPr>
              <w:spacing w:after="0" w:line="259" w:lineRule="auto"/>
              <w:ind w:firstLine="0"/>
              <w:jc w:val="left"/>
            </w:pPr>
            <w:r>
              <w:t>69.0%</w:t>
            </w:r>
          </w:p>
        </w:tc>
      </w:tr>
      <w:tr w:rsidR="006A6731" w14:paraId="59FC0DEF" w14:textId="77777777">
        <w:trPr>
          <w:trHeight w:val="297"/>
        </w:trPr>
        <w:tc>
          <w:tcPr>
            <w:tcW w:w="1345" w:type="dxa"/>
            <w:tcBorders>
              <w:top w:val="single" w:sz="3" w:space="0" w:color="000000"/>
              <w:left w:val="single" w:sz="3" w:space="0" w:color="000000"/>
              <w:bottom w:val="single" w:sz="3" w:space="0" w:color="000000"/>
              <w:right w:val="single" w:sz="3" w:space="0" w:color="000000"/>
            </w:tcBorders>
          </w:tcPr>
          <w:p w14:paraId="547F4ADF" w14:textId="77777777" w:rsidR="006A6731" w:rsidRDefault="00000000">
            <w:pPr>
              <w:spacing w:after="0" w:line="259" w:lineRule="auto"/>
              <w:ind w:firstLine="0"/>
            </w:pPr>
            <w:r>
              <w:rPr>
                <w:b/>
              </w:rPr>
              <w:t>Accuracy</w:t>
            </w:r>
          </w:p>
        </w:tc>
        <w:tc>
          <w:tcPr>
            <w:tcW w:w="1029" w:type="dxa"/>
            <w:tcBorders>
              <w:top w:val="single" w:sz="3" w:space="0" w:color="000000"/>
              <w:left w:val="single" w:sz="3" w:space="0" w:color="000000"/>
              <w:bottom w:val="single" w:sz="3" w:space="0" w:color="000000"/>
              <w:right w:val="single" w:sz="3" w:space="0" w:color="000000"/>
            </w:tcBorders>
          </w:tcPr>
          <w:p w14:paraId="326826B4" w14:textId="77777777" w:rsidR="006A6731" w:rsidRDefault="00000000">
            <w:pPr>
              <w:spacing w:after="0" w:line="259" w:lineRule="auto"/>
              <w:ind w:left="85" w:firstLine="0"/>
              <w:jc w:val="left"/>
            </w:pPr>
            <w:r>
              <w:t>65.1%</w:t>
            </w:r>
          </w:p>
        </w:tc>
        <w:tc>
          <w:tcPr>
            <w:tcW w:w="1159" w:type="dxa"/>
            <w:tcBorders>
              <w:top w:val="single" w:sz="3" w:space="0" w:color="000000"/>
              <w:left w:val="single" w:sz="3" w:space="0" w:color="000000"/>
              <w:bottom w:val="single" w:sz="3" w:space="0" w:color="000000"/>
              <w:right w:val="single" w:sz="3" w:space="0" w:color="000000"/>
            </w:tcBorders>
          </w:tcPr>
          <w:p w14:paraId="60A18B20" w14:textId="77777777" w:rsidR="006A6731" w:rsidRDefault="00000000">
            <w:pPr>
              <w:spacing w:after="0" w:line="259" w:lineRule="auto"/>
              <w:ind w:firstLine="0"/>
              <w:jc w:val="center"/>
            </w:pPr>
            <w:r>
              <w:t>66.6%</w:t>
            </w:r>
          </w:p>
        </w:tc>
        <w:tc>
          <w:tcPr>
            <w:tcW w:w="858" w:type="dxa"/>
            <w:tcBorders>
              <w:top w:val="single" w:sz="3" w:space="0" w:color="000000"/>
              <w:left w:val="single" w:sz="3" w:space="0" w:color="000000"/>
              <w:bottom w:val="single" w:sz="3" w:space="0" w:color="000000"/>
              <w:right w:val="single" w:sz="3" w:space="0" w:color="000000"/>
            </w:tcBorders>
          </w:tcPr>
          <w:p w14:paraId="30632C42" w14:textId="77777777" w:rsidR="006A6731" w:rsidRDefault="00000000">
            <w:pPr>
              <w:spacing w:after="0" w:line="259" w:lineRule="auto"/>
              <w:ind w:firstLine="0"/>
              <w:jc w:val="left"/>
            </w:pPr>
            <w:r>
              <w:t>66.9%</w:t>
            </w:r>
          </w:p>
        </w:tc>
        <w:tc>
          <w:tcPr>
            <w:tcW w:w="858" w:type="dxa"/>
            <w:tcBorders>
              <w:top w:val="single" w:sz="3" w:space="0" w:color="000000"/>
              <w:left w:val="single" w:sz="3" w:space="0" w:color="000000"/>
              <w:bottom w:val="single" w:sz="3" w:space="0" w:color="000000"/>
              <w:right w:val="single" w:sz="3" w:space="0" w:color="000000"/>
            </w:tcBorders>
          </w:tcPr>
          <w:p w14:paraId="67A5AD73" w14:textId="77777777" w:rsidR="006A6731" w:rsidRDefault="00000000">
            <w:pPr>
              <w:spacing w:after="0" w:line="259" w:lineRule="auto"/>
              <w:ind w:firstLine="0"/>
              <w:jc w:val="left"/>
            </w:pPr>
            <w:r>
              <w:t>66.6%</w:t>
            </w:r>
          </w:p>
        </w:tc>
      </w:tr>
      <w:tr w:rsidR="006A6731" w14:paraId="7F45763C" w14:textId="77777777">
        <w:trPr>
          <w:trHeight w:val="297"/>
        </w:trPr>
        <w:tc>
          <w:tcPr>
            <w:tcW w:w="1345" w:type="dxa"/>
            <w:tcBorders>
              <w:top w:val="single" w:sz="3" w:space="0" w:color="000000"/>
              <w:left w:val="single" w:sz="3" w:space="0" w:color="000000"/>
              <w:bottom w:val="single" w:sz="3" w:space="0" w:color="000000"/>
              <w:right w:val="single" w:sz="3" w:space="0" w:color="000000"/>
            </w:tcBorders>
          </w:tcPr>
          <w:p w14:paraId="35AF7F03" w14:textId="77777777" w:rsidR="006A6731" w:rsidRDefault="00000000">
            <w:pPr>
              <w:spacing w:after="0" w:line="259" w:lineRule="auto"/>
              <w:ind w:firstLine="0"/>
              <w:jc w:val="left"/>
            </w:pPr>
            <w:r>
              <w:rPr>
                <w:b/>
              </w:rPr>
              <w:t>Precision</w:t>
            </w:r>
          </w:p>
        </w:tc>
        <w:tc>
          <w:tcPr>
            <w:tcW w:w="1029" w:type="dxa"/>
            <w:tcBorders>
              <w:top w:val="single" w:sz="3" w:space="0" w:color="000000"/>
              <w:left w:val="single" w:sz="3" w:space="0" w:color="000000"/>
              <w:bottom w:val="single" w:sz="3" w:space="0" w:color="000000"/>
              <w:right w:val="single" w:sz="3" w:space="0" w:color="000000"/>
            </w:tcBorders>
          </w:tcPr>
          <w:p w14:paraId="28A8733A" w14:textId="77777777" w:rsidR="006A6731" w:rsidRDefault="00000000">
            <w:pPr>
              <w:spacing w:after="0" w:line="259" w:lineRule="auto"/>
              <w:ind w:left="85" w:firstLine="0"/>
              <w:jc w:val="left"/>
            </w:pPr>
            <w:r>
              <w:t>60.2%</w:t>
            </w:r>
          </w:p>
        </w:tc>
        <w:tc>
          <w:tcPr>
            <w:tcW w:w="1159" w:type="dxa"/>
            <w:tcBorders>
              <w:top w:val="single" w:sz="3" w:space="0" w:color="000000"/>
              <w:left w:val="single" w:sz="3" w:space="0" w:color="000000"/>
              <w:bottom w:val="single" w:sz="3" w:space="0" w:color="000000"/>
              <w:right w:val="single" w:sz="3" w:space="0" w:color="000000"/>
            </w:tcBorders>
          </w:tcPr>
          <w:p w14:paraId="61594971" w14:textId="77777777" w:rsidR="006A6731" w:rsidRDefault="00000000">
            <w:pPr>
              <w:spacing w:after="0" w:line="259" w:lineRule="auto"/>
              <w:ind w:firstLine="0"/>
              <w:jc w:val="center"/>
            </w:pPr>
            <w:r>
              <w:t>57.4%</w:t>
            </w:r>
          </w:p>
        </w:tc>
        <w:tc>
          <w:tcPr>
            <w:tcW w:w="858" w:type="dxa"/>
            <w:tcBorders>
              <w:top w:val="single" w:sz="3" w:space="0" w:color="000000"/>
              <w:left w:val="single" w:sz="3" w:space="0" w:color="000000"/>
              <w:bottom w:val="single" w:sz="3" w:space="0" w:color="000000"/>
              <w:right w:val="single" w:sz="3" w:space="0" w:color="000000"/>
            </w:tcBorders>
          </w:tcPr>
          <w:p w14:paraId="396357EE" w14:textId="77777777" w:rsidR="006A6731" w:rsidRDefault="00000000">
            <w:pPr>
              <w:spacing w:after="0" w:line="259" w:lineRule="auto"/>
              <w:ind w:firstLine="0"/>
              <w:jc w:val="left"/>
            </w:pPr>
            <w:r>
              <w:t>57.6%</w:t>
            </w:r>
          </w:p>
        </w:tc>
        <w:tc>
          <w:tcPr>
            <w:tcW w:w="858" w:type="dxa"/>
            <w:tcBorders>
              <w:top w:val="single" w:sz="3" w:space="0" w:color="000000"/>
              <w:left w:val="single" w:sz="3" w:space="0" w:color="000000"/>
              <w:bottom w:val="single" w:sz="3" w:space="0" w:color="000000"/>
              <w:right w:val="single" w:sz="3" w:space="0" w:color="000000"/>
            </w:tcBorders>
          </w:tcPr>
          <w:p w14:paraId="3331242C" w14:textId="77777777" w:rsidR="006A6731" w:rsidRDefault="00000000">
            <w:pPr>
              <w:spacing w:after="0" w:line="259" w:lineRule="auto"/>
              <w:ind w:firstLine="0"/>
              <w:jc w:val="left"/>
            </w:pPr>
            <w:r>
              <w:t>57.4%</w:t>
            </w:r>
          </w:p>
        </w:tc>
      </w:tr>
      <w:tr w:rsidR="006A6731" w14:paraId="29E9EC3F" w14:textId="77777777">
        <w:trPr>
          <w:trHeight w:val="297"/>
        </w:trPr>
        <w:tc>
          <w:tcPr>
            <w:tcW w:w="1345" w:type="dxa"/>
            <w:tcBorders>
              <w:top w:val="single" w:sz="3" w:space="0" w:color="000000"/>
              <w:left w:val="single" w:sz="3" w:space="0" w:color="000000"/>
              <w:bottom w:val="single" w:sz="3" w:space="0" w:color="000000"/>
              <w:right w:val="single" w:sz="3" w:space="0" w:color="000000"/>
            </w:tcBorders>
          </w:tcPr>
          <w:p w14:paraId="26D5DC3A" w14:textId="77777777" w:rsidR="006A6731" w:rsidRDefault="00000000">
            <w:pPr>
              <w:spacing w:after="0" w:line="259" w:lineRule="auto"/>
              <w:ind w:firstLine="0"/>
              <w:jc w:val="left"/>
            </w:pPr>
            <w:r>
              <w:rPr>
                <w:b/>
              </w:rPr>
              <w:t>Recall</w:t>
            </w:r>
          </w:p>
        </w:tc>
        <w:tc>
          <w:tcPr>
            <w:tcW w:w="1029" w:type="dxa"/>
            <w:tcBorders>
              <w:top w:val="single" w:sz="3" w:space="0" w:color="000000"/>
              <w:left w:val="single" w:sz="3" w:space="0" w:color="000000"/>
              <w:bottom w:val="single" w:sz="3" w:space="0" w:color="000000"/>
              <w:right w:val="single" w:sz="3" w:space="0" w:color="000000"/>
            </w:tcBorders>
          </w:tcPr>
          <w:p w14:paraId="756E5D6E" w14:textId="77777777" w:rsidR="006A6731" w:rsidRDefault="00000000">
            <w:pPr>
              <w:spacing w:after="0" w:line="259" w:lineRule="auto"/>
              <w:ind w:left="85" w:firstLine="0"/>
              <w:jc w:val="left"/>
            </w:pPr>
            <w:r>
              <w:t>53.7%</w:t>
            </w:r>
          </w:p>
        </w:tc>
        <w:tc>
          <w:tcPr>
            <w:tcW w:w="1159" w:type="dxa"/>
            <w:tcBorders>
              <w:top w:val="single" w:sz="3" w:space="0" w:color="000000"/>
              <w:left w:val="single" w:sz="3" w:space="0" w:color="000000"/>
              <w:bottom w:val="single" w:sz="3" w:space="0" w:color="000000"/>
              <w:right w:val="single" w:sz="3" w:space="0" w:color="000000"/>
            </w:tcBorders>
          </w:tcPr>
          <w:p w14:paraId="2603464A" w14:textId="77777777" w:rsidR="006A6731" w:rsidRDefault="00000000">
            <w:pPr>
              <w:spacing w:after="0" w:line="259" w:lineRule="auto"/>
              <w:ind w:firstLine="0"/>
              <w:jc w:val="center"/>
            </w:pPr>
            <w:r>
              <w:t>83.2%</w:t>
            </w:r>
          </w:p>
        </w:tc>
        <w:tc>
          <w:tcPr>
            <w:tcW w:w="858" w:type="dxa"/>
            <w:tcBorders>
              <w:top w:val="single" w:sz="3" w:space="0" w:color="000000"/>
              <w:left w:val="single" w:sz="3" w:space="0" w:color="000000"/>
              <w:bottom w:val="single" w:sz="3" w:space="0" w:color="000000"/>
              <w:right w:val="single" w:sz="3" w:space="0" w:color="000000"/>
            </w:tcBorders>
          </w:tcPr>
          <w:p w14:paraId="66AC4C23" w14:textId="77777777" w:rsidR="006A6731" w:rsidRDefault="00000000">
            <w:pPr>
              <w:spacing w:after="0" w:line="259" w:lineRule="auto"/>
              <w:ind w:firstLine="0"/>
              <w:jc w:val="left"/>
            </w:pPr>
            <w:r>
              <w:t>83.9%</w:t>
            </w:r>
          </w:p>
        </w:tc>
        <w:tc>
          <w:tcPr>
            <w:tcW w:w="858" w:type="dxa"/>
            <w:tcBorders>
              <w:top w:val="single" w:sz="3" w:space="0" w:color="000000"/>
              <w:left w:val="single" w:sz="3" w:space="0" w:color="000000"/>
              <w:bottom w:val="single" w:sz="3" w:space="0" w:color="000000"/>
              <w:right w:val="single" w:sz="3" w:space="0" w:color="000000"/>
            </w:tcBorders>
          </w:tcPr>
          <w:p w14:paraId="7AF1D0F3" w14:textId="77777777" w:rsidR="006A6731" w:rsidRDefault="00000000">
            <w:pPr>
              <w:spacing w:after="0" w:line="259" w:lineRule="auto"/>
              <w:ind w:firstLine="0"/>
              <w:jc w:val="left"/>
            </w:pPr>
            <w:r>
              <w:t>83.2%</w:t>
            </w:r>
          </w:p>
        </w:tc>
      </w:tr>
      <w:tr w:rsidR="006A6731" w14:paraId="625D7DB5" w14:textId="77777777">
        <w:trPr>
          <w:trHeight w:val="297"/>
        </w:trPr>
        <w:tc>
          <w:tcPr>
            <w:tcW w:w="1345" w:type="dxa"/>
            <w:tcBorders>
              <w:top w:val="single" w:sz="3" w:space="0" w:color="000000"/>
              <w:left w:val="single" w:sz="3" w:space="0" w:color="000000"/>
              <w:bottom w:val="single" w:sz="3" w:space="0" w:color="000000"/>
              <w:right w:val="single" w:sz="3" w:space="0" w:color="000000"/>
            </w:tcBorders>
          </w:tcPr>
          <w:p w14:paraId="0E18EB01" w14:textId="77777777" w:rsidR="006A6731" w:rsidRDefault="00000000">
            <w:pPr>
              <w:spacing w:after="0" w:line="259" w:lineRule="auto"/>
              <w:ind w:firstLine="0"/>
              <w:jc w:val="left"/>
            </w:pPr>
            <w:r>
              <w:rPr>
                <w:b/>
              </w:rPr>
              <w:t>F1</w:t>
            </w:r>
          </w:p>
        </w:tc>
        <w:tc>
          <w:tcPr>
            <w:tcW w:w="1029" w:type="dxa"/>
            <w:tcBorders>
              <w:top w:val="single" w:sz="3" w:space="0" w:color="000000"/>
              <w:left w:val="single" w:sz="3" w:space="0" w:color="000000"/>
              <w:bottom w:val="single" w:sz="3" w:space="0" w:color="000000"/>
              <w:right w:val="single" w:sz="3" w:space="0" w:color="000000"/>
            </w:tcBorders>
          </w:tcPr>
          <w:p w14:paraId="6CFC4F17" w14:textId="77777777" w:rsidR="006A6731" w:rsidRDefault="00000000">
            <w:pPr>
              <w:spacing w:after="0" w:line="259" w:lineRule="auto"/>
              <w:ind w:left="85" w:firstLine="0"/>
              <w:jc w:val="left"/>
            </w:pPr>
            <w:r>
              <w:t>56.7%</w:t>
            </w:r>
          </w:p>
        </w:tc>
        <w:tc>
          <w:tcPr>
            <w:tcW w:w="1159" w:type="dxa"/>
            <w:tcBorders>
              <w:top w:val="single" w:sz="3" w:space="0" w:color="000000"/>
              <w:left w:val="single" w:sz="3" w:space="0" w:color="000000"/>
              <w:bottom w:val="single" w:sz="3" w:space="0" w:color="000000"/>
              <w:right w:val="single" w:sz="3" w:space="0" w:color="000000"/>
            </w:tcBorders>
          </w:tcPr>
          <w:p w14:paraId="26731B5F" w14:textId="77777777" w:rsidR="006A6731" w:rsidRDefault="00000000">
            <w:pPr>
              <w:spacing w:after="0" w:line="259" w:lineRule="auto"/>
              <w:ind w:firstLine="0"/>
              <w:jc w:val="center"/>
            </w:pPr>
            <w:r>
              <w:t>67.9%</w:t>
            </w:r>
          </w:p>
        </w:tc>
        <w:tc>
          <w:tcPr>
            <w:tcW w:w="858" w:type="dxa"/>
            <w:tcBorders>
              <w:top w:val="single" w:sz="3" w:space="0" w:color="000000"/>
              <w:left w:val="single" w:sz="3" w:space="0" w:color="000000"/>
              <w:bottom w:val="single" w:sz="3" w:space="0" w:color="000000"/>
              <w:right w:val="single" w:sz="3" w:space="0" w:color="000000"/>
            </w:tcBorders>
          </w:tcPr>
          <w:p w14:paraId="28EDC249" w14:textId="77777777" w:rsidR="006A6731" w:rsidRDefault="00000000">
            <w:pPr>
              <w:spacing w:after="0" w:line="259" w:lineRule="auto"/>
              <w:ind w:firstLine="0"/>
              <w:jc w:val="left"/>
            </w:pPr>
            <w:r>
              <w:t>68.3%</w:t>
            </w:r>
          </w:p>
        </w:tc>
        <w:tc>
          <w:tcPr>
            <w:tcW w:w="858" w:type="dxa"/>
            <w:tcBorders>
              <w:top w:val="single" w:sz="3" w:space="0" w:color="000000"/>
              <w:left w:val="single" w:sz="3" w:space="0" w:color="000000"/>
              <w:bottom w:val="single" w:sz="3" w:space="0" w:color="000000"/>
              <w:right w:val="single" w:sz="3" w:space="0" w:color="000000"/>
            </w:tcBorders>
          </w:tcPr>
          <w:p w14:paraId="44433BE4" w14:textId="77777777" w:rsidR="006A6731" w:rsidRDefault="00000000">
            <w:pPr>
              <w:spacing w:after="0" w:line="259" w:lineRule="auto"/>
              <w:ind w:firstLine="0"/>
              <w:jc w:val="left"/>
            </w:pPr>
            <w:r>
              <w:t>67.9%</w:t>
            </w:r>
          </w:p>
        </w:tc>
      </w:tr>
    </w:tbl>
    <w:p w14:paraId="37AC6777" w14:textId="77777777" w:rsidR="006A6731" w:rsidRDefault="00000000">
      <w:pPr>
        <w:spacing w:after="0" w:line="259" w:lineRule="auto"/>
        <w:ind w:left="10" w:hanging="10"/>
        <w:jc w:val="center"/>
      </w:pPr>
      <w:r>
        <w:rPr>
          <w:sz w:val="20"/>
        </w:rPr>
        <w:t>Table 4: Actual VS Bet 365 VS Hard Voting Predictions</w:t>
      </w:r>
    </w:p>
    <w:tbl>
      <w:tblPr>
        <w:tblStyle w:val="TableGrid"/>
        <w:tblW w:w="4740" w:type="dxa"/>
        <w:tblInd w:w="2526" w:type="dxa"/>
        <w:tblCellMar>
          <w:top w:w="40" w:type="dxa"/>
          <w:left w:w="124" w:type="dxa"/>
          <w:bottom w:w="0" w:type="dxa"/>
          <w:right w:w="123" w:type="dxa"/>
        </w:tblCellMar>
        <w:tblLook w:val="04A0" w:firstRow="1" w:lastRow="0" w:firstColumn="1" w:lastColumn="0" w:noHBand="0" w:noVBand="1"/>
      </w:tblPr>
      <w:tblGrid>
        <w:gridCol w:w="3768"/>
        <w:gridCol w:w="972"/>
      </w:tblGrid>
      <w:tr w:rsidR="006A6731" w14:paraId="533A45E6" w14:textId="77777777">
        <w:trPr>
          <w:trHeight w:val="297"/>
        </w:trPr>
        <w:tc>
          <w:tcPr>
            <w:tcW w:w="3768" w:type="dxa"/>
            <w:tcBorders>
              <w:top w:val="single" w:sz="3" w:space="0" w:color="000000"/>
              <w:left w:val="single" w:sz="3" w:space="0" w:color="000000"/>
              <w:bottom w:val="single" w:sz="3" w:space="0" w:color="000000"/>
              <w:right w:val="single" w:sz="3" w:space="0" w:color="000000"/>
            </w:tcBorders>
          </w:tcPr>
          <w:p w14:paraId="6C0A0A7B" w14:textId="77777777" w:rsidR="006A6731" w:rsidRDefault="00000000">
            <w:pPr>
              <w:spacing w:after="0" w:line="259" w:lineRule="auto"/>
              <w:ind w:firstLine="0"/>
              <w:jc w:val="left"/>
            </w:pPr>
            <w:r>
              <w:rPr>
                <w:b/>
              </w:rPr>
              <w:t>Games</w:t>
            </w:r>
          </w:p>
        </w:tc>
        <w:tc>
          <w:tcPr>
            <w:tcW w:w="972" w:type="dxa"/>
            <w:tcBorders>
              <w:top w:val="single" w:sz="3" w:space="0" w:color="000000"/>
              <w:left w:val="single" w:sz="3" w:space="0" w:color="000000"/>
              <w:bottom w:val="single" w:sz="3" w:space="0" w:color="000000"/>
              <w:right w:val="single" w:sz="3" w:space="0" w:color="000000"/>
            </w:tcBorders>
          </w:tcPr>
          <w:p w14:paraId="5841111C" w14:textId="77777777" w:rsidR="006A6731" w:rsidRDefault="00000000">
            <w:pPr>
              <w:spacing w:after="0" w:line="259" w:lineRule="auto"/>
              <w:ind w:firstLine="0"/>
            </w:pPr>
            <w:r>
              <w:rPr>
                <w:b/>
              </w:rPr>
              <w:t>Count</w:t>
            </w:r>
          </w:p>
        </w:tc>
      </w:tr>
      <w:tr w:rsidR="006A6731" w14:paraId="4B99939C" w14:textId="77777777">
        <w:trPr>
          <w:trHeight w:val="297"/>
        </w:trPr>
        <w:tc>
          <w:tcPr>
            <w:tcW w:w="3768" w:type="dxa"/>
            <w:tcBorders>
              <w:top w:val="single" w:sz="3" w:space="0" w:color="000000"/>
              <w:left w:val="single" w:sz="3" w:space="0" w:color="000000"/>
              <w:bottom w:val="single" w:sz="3" w:space="0" w:color="000000"/>
              <w:right w:val="single" w:sz="3" w:space="0" w:color="000000"/>
            </w:tcBorders>
          </w:tcPr>
          <w:p w14:paraId="7D986384" w14:textId="77777777" w:rsidR="006A6731" w:rsidRDefault="00000000">
            <w:pPr>
              <w:spacing w:after="0" w:line="259" w:lineRule="auto"/>
              <w:ind w:firstLine="0"/>
              <w:jc w:val="left"/>
            </w:pPr>
            <w:r>
              <w:rPr>
                <w:b/>
              </w:rPr>
              <w:t>Actual Home Loss</w:t>
            </w:r>
          </w:p>
        </w:tc>
        <w:tc>
          <w:tcPr>
            <w:tcW w:w="972" w:type="dxa"/>
            <w:tcBorders>
              <w:top w:val="single" w:sz="3" w:space="0" w:color="000000"/>
              <w:left w:val="single" w:sz="3" w:space="0" w:color="000000"/>
              <w:bottom w:val="single" w:sz="3" w:space="0" w:color="000000"/>
              <w:right w:val="single" w:sz="3" w:space="0" w:color="000000"/>
            </w:tcBorders>
          </w:tcPr>
          <w:p w14:paraId="5A2EAC6C" w14:textId="77777777" w:rsidR="006A6731" w:rsidRDefault="00000000">
            <w:pPr>
              <w:spacing w:after="0" w:line="259" w:lineRule="auto"/>
              <w:ind w:firstLine="0"/>
              <w:jc w:val="left"/>
            </w:pPr>
            <w:r>
              <w:rPr>
                <w:b/>
              </w:rPr>
              <w:t>201</w:t>
            </w:r>
          </w:p>
        </w:tc>
      </w:tr>
      <w:tr w:rsidR="006A6731" w14:paraId="52A1744F" w14:textId="77777777">
        <w:trPr>
          <w:trHeight w:val="297"/>
        </w:trPr>
        <w:tc>
          <w:tcPr>
            <w:tcW w:w="3768" w:type="dxa"/>
            <w:tcBorders>
              <w:top w:val="single" w:sz="3" w:space="0" w:color="000000"/>
              <w:left w:val="single" w:sz="3" w:space="0" w:color="000000"/>
              <w:bottom w:val="single" w:sz="3" w:space="0" w:color="000000"/>
              <w:right w:val="single" w:sz="3" w:space="0" w:color="000000"/>
            </w:tcBorders>
          </w:tcPr>
          <w:p w14:paraId="5DC0A27C" w14:textId="77777777" w:rsidR="006A6731" w:rsidRDefault="00000000">
            <w:pPr>
              <w:spacing w:after="0" w:line="259" w:lineRule="auto"/>
              <w:ind w:firstLine="0"/>
              <w:jc w:val="left"/>
            </w:pPr>
            <w:r>
              <w:t>Bet 365 Predicted Home Loss</w:t>
            </w:r>
          </w:p>
        </w:tc>
        <w:tc>
          <w:tcPr>
            <w:tcW w:w="972" w:type="dxa"/>
            <w:tcBorders>
              <w:top w:val="single" w:sz="3" w:space="0" w:color="000000"/>
              <w:left w:val="single" w:sz="3" w:space="0" w:color="000000"/>
              <w:bottom w:val="single" w:sz="3" w:space="0" w:color="000000"/>
              <w:right w:val="single" w:sz="3" w:space="0" w:color="000000"/>
            </w:tcBorders>
          </w:tcPr>
          <w:p w14:paraId="42264E95" w14:textId="77777777" w:rsidR="006A6731" w:rsidRDefault="00000000">
            <w:pPr>
              <w:spacing w:after="0" w:line="259" w:lineRule="auto"/>
              <w:ind w:firstLine="0"/>
              <w:jc w:val="left"/>
            </w:pPr>
            <w:r>
              <w:t>109</w:t>
            </w:r>
          </w:p>
        </w:tc>
      </w:tr>
      <w:tr w:rsidR="006A6731" w14:paraId="56891511" w14:textId="77777777">
        <w:trPr>
          <w:trHeight w:val="297"/>
        </w:trPr>
        <w:tc>
          <w:tcPr>
            <w:tcW w:w="3768" w:type="dxa"/>
            <w:tcBorders>
              <w:top w:val="single" w:sz="3" w:space="0" w:color="000000"/>
              <w:left w:val="single" w:sz="3" w:space="0" w:color="000000"/>
              <w:bottom w:val="single" w:sz="3" w:space="0" w:color="000000"/>
              <w:right w:val="single" w:sz="3" w:space="0" w:color="000000"/>
            </w:tcBorders>
          </w:tcPr>
          <w:p w14:paraId="16F7CDCC" w14:textId="77777777" w:rsidR="006A6731" w:rsidRDefault="00000000">
            <w:pPr>
              <w:spacing w:after="0" w:line="259" w:lineRule="auto"/>
              <w:ind w:firstLine="0"/>
              <w:jc w:val="left"/>
            </w:pPr>
            <w:r>
              <w:lastRenderedPageBreak/>
              <w:t>Hard Voting Predicted Home Loss</w:t>
            </w:r>
          </w:p>
        </w:tc>
        <w:tc>
          <w:tcPr>
            <w:tcW w:w="972" w:type="dxa"/>
            <w:tcBorders>
              <w:top w:val="single" w:sz="3" w:space="0" w:color="000000"/>
              <w:left w:val="single" w:sz="3" w:space="0" w:color="000000"/>
              <w:bottom w:val="single" w:sz="3" w:space="0" w:color="000000"/>
              <w:right w:val="single" w:sz="3" w:space="0" w:color="000000"/>
            </w:tcBorders>
          </w:tcPr>
          <w:p w14:paraId="3B9ECF72" w14:textId="77777777" w:rsidR="006A6731" w:rsidRDefault="00000000">
            <w:pPr>
              <w:spacing w:after="0" w:line="259" w:lineRule="auto"/>
              <w:ind w:firstLine="0"/>
              <w:jc w:val="left"/>
            </w:pPr>
            <w:r>
              <w:t>93</w:t>
            </w:r>
          </w:p>
        </w:tc>
      </w:tr>
      <w:tr w:rsidR="006A6731" w14:paraId="2CB98B2F" w14:textId="77777777">
        <w:trPr>
          <w:trHeight w:val="297"/>
        </w:trPr>
        <w:tc>
          <w:tcPr>
            <w:tcW w:w="3768" w:type="dxa"/>
            <w:tcBorders>
              <w:top w:val="single" w:sz="3" w:space="0" w:color="000000"/>
              <w:left w:val="single" w:sz="3" w:space="0" w:color="000000"/>
              <w:bottom w:val="single" w:sz="3" w:space="0" w:color="000000"/>
              <w:right w:val="single" w:sz="3" w:space="0" w:color="000000"/>
            </w:tcBorders>
          </w:tcPr>
          <w:p w14:paraId="63FA000B" w14:textId="77777777" w:rsidR="006A6731" w:rsidRDefault="00000000">
            <w:pPr>
              <w:spacing w:after="0" w:line="259" w:lineRule="auto"/>
              <w:ind w:firstLine="0"/>
              <w:jc w:val="left"/>
            </w:pPr>
            <w:r>
              <w:t>Hard Voting Predicted Home Win</w:t>
            </w:r>
          </w:p>
        </w:tc>
        <w:tc>
          <w:tcPr>
            <w:tcW w:w="972" w:type="dxa"/>
            <w:tcBorders>
              <w:top w:val="single" w:sz="3" w:space="0" w:color="000000"/>
              <w:left w:val="single" w:sz="3" w:space="0" w:color="000000"/>
              <w:bottom w:val="single" w:sz="3" w:space="0" w:color="000000"/>
              <w:right w:val="single" w:sz="3" w:space="0" w:color="000000"/>
            </w:tcBorders>
          </w:tcPr>
          <w:p w14:paraId="08E0A228" w14:textId="77777777" w:rsidR="006A6731" w:rsidRDefault="00000000">
            <w:pPr>
              <w:spacing w:after="0" w:line="259" w:lineRule="auto"/>
              <w:ind w:firstLine="0"/>
              <w:jc w:val="left"/>
            </w:pPr>
            <w:r>
              <w:t>16</w:t>
            </w:r>
          </w:p>
        </w:tc>
      </w:tr>
      <w:tr w:rsidR="006A6731" w14:paraId="048D156A" w14:textId="77777777">
        <w:trPr>
          <w:trHeight w:val="297"/>
        </w:trPr>
        <w:tc>
          <w:tcPr>
            <w:tcW w:w="3768" w:type="dxa"/>
            <w:tcBorders>
              <w:top w:val="single" w:sz="3" w:space="0" w:color="000000"/>
              <w:left w:val="single" w:sz="3" w:space="0" w:color="000000"/>
              <w:bottom w:val="single" w:sz="3" w:space="0" w:color="000000"/>
              <w:right w:val="single" w:sz="3" w:space="0" w:color="000000"/>
            </w:tcBorders>
          </w:tcPr>
          <w:p w14:paraId="651D5BD2" w14:textId="77777777" w:rsidR="006A6731" w:rsidRDefault="00000000">
            <w:pPr>
              <w:spacing w:after="0" w:line="259" w:lineRule="auto"/>
              <w:ind w:firstLine="0"/>
              <w:jc w:val="left"/>
            </w:pPr>
            <w:r>
              <w:t>Bet 365 Predicted Home Win</w:t>
            </w:r>
          </w:p>
        </w:tc>
        <w:tc>
          <w:tcPr>
            <w:tcW w:w="972" w:type="dxa"/>
            <w:tcBorders>
              <w:top w:val="single" w:sz="3" w:space="0" w:color="000000"/>
              <w:left w:val="single" w:sz="3" w:space="0" w:color="000000"/>
              <w:bottom w:val="single" w:sz="3" w:space="0" w:color="000000"/>
              <w:right w:val="single" w:sz="3" w:space="0" w:color="000000"/>
            </w:tcBorders>
          </w:tcPr>
          <w:p w14:paraId="325867A6" w14:textId="77777777" w:rsidR="006A6731" w:rsidRDefault="00000000">
            <w:pPr>
              <w:spacing w:after="0" w:line="259" w:lineRule="auto"/>
              <w:ind w:firstLine="0"/>
              <w:jc w:val="left"/>
            </w:pPr>
            <w:r>
              <w:t>92</w:t>
            </w:r>
          </w:p>
        </w:tc>
      </w:tr>
      <w:tr w:rsidR="006A6731" w14:paraId="56D912BE" w14:textId="77777777">
        <w:trPr>
          <w:trHeight w:val="297"/>
        </w:trPr>
        <w:tc>
          <w:tcPr>
            <w:tcW w:w="3768" w:type="dxa"/>
            <w:tcBorders>
              <w:top w:val="single" w:sz="3" w:space="0" w:color="000000"/>
              <w:left w:val="single" w:sz="3" w:space="0" w:color="000000"/>
              <w:bottom w:val="single" w:sz="3" w:space="0" w:color="000000"/>
              <w:right w:val="single" w:sz="3" w:space="0" w:color="000000"/>
            </w:tcBorders>
          </w:tcPr>
          <w:p w14:paraId="337B2946" w14:textId="77777777" w:rsidR="006A6731" w:rsidRDefault="00000000">
            <w:pPr>
              <w:spacing w:after="0" w:line="259" w:lineRule="auto"/>
              <w:ind w:firstLine="0"/>
              <w:jc w:val="left"/>
            </w:pPr>
            <w:r>
              <w:t>Hard Voting Predicted Home Lost</w:t>
            </w:r>
          </w:p>
        </w:tc>
        <w:tc>
          <w:tcPr>
            <w:tcW w:w="972" w:type="dxa"/>
            <w:tcBorders>
              <w:top w:val="single" w:sz="3" w:space="0" w:color="000000"/>
              <w:left w:val="single" w:sz="3" w:space="0" w:color="000000"/>
              <w:bottom w:val="single" w:sz="3" w:space="0" w:color="000000"/>
              <w:right w:val="single" w:sz="3" w:space="0" w:color="000000"/>
            </w:tcBorders>
          </w:tcPr>
          <w:p w14:paraId="16EB2AE3" w14:textId="77777777" w:rsidR="006A6731" w:rsidRDefault="00000000">
            <w:pPr>
              <w:spacing w:after="0" w:line="259" w:lineRule="auto"/>
              <w:ind w:firstLine="0"/>
              <w:jc w:val="left"/>
            </w:pPr>
            <w:r>
              <w:t>55</w:t>
            </w:r>
          </w:p>
        </w:tc>
      </w:tr>
      <w:tr w:rsidR="006A6731" w14:paraId="1CFD186D" w14:textId="77777777">
        <w:trPr>
          <w:trHeight w:val="297"/>
        </w:trPr>
        <w:tc>
          <w:tcPr>
            <w:tcW w:w="3768" w:type="dxa"/>
            <w:tcBorders>
              <w:top w:val="single" w:sz="3" w:space="0" w:color="000000"/>
              <w:left w:val="single" w:sz="3" w:space="0" w:color="000000"/>
              <w:bottom w:val="single" w:sz="3" w:space="0" w:color="000000"/>
              <w:right w:val="single" w:sz="3" w:space="0" w:color="000000"/>
            </w:tcBorders>
          </w:tcPr>
          <w:p w14:paraId="60B0D96A" w14:textId="77777777" w:rsidR="006A6731" w:rsidRDefault="00000000">
            <w:pPr>
              <w:spacing w:after="0" w:line="259" w:lineRule="auto"/>
              <w:ind w:firstLine="0"/>
              <w:jc w:val="left"/>
            </w:pPr>
            <w:r>
              <w:t>Hard Voting Predicted Home Win</w:t>
            </w:r>
          </w:p>
        </w:tc>
        <w:tc>
          <w:tcPr>
            <w:tcW w:w="972" w:type="dxa"/>
            <w:tcBorders>
              <w:top w:val="single" w:sz="3" w:space="0" w:color="000000"/>
              <w:left w:val="single" w:sz="3" w:space="0" w:color="000000"/>
              <w:bottom w:val="single" w:sz="3" w:space="0" w:color="000000"/>
              <w:right w:val="single" w:sz="3" w:space="0" w:color="000000"/>
            </w:tcBorders>
          </w:tcPr>
          <w:p w14:paraId="7B91A1E7" w14:textId="77777777" w:rsidR="006A6731" w:rsidRDefault="00000000">
            <w:pPr>
              <w:spacing w:after="0" w:line="259" w:lineRule="auto"/>
              <w:ind w:firstLine="0"/>
              <w:jc w:val="left"/>
            </w:pPr>
            <w:r>
              <w:t>37</w:t>
            </w:r>
          </w:p>
        </w:tc>
      </w:tr>
      <w:tr w:rsidR="006A6731" w14:paraId="6A671DCB" w14:textId="77777777">
        <w:trPr>
          <w:trHeight w:val="297"/>
        </w:trPr>
        <w:tc>
          <w:tcPr>
            <w:tcW w:w="3768" w:type="dxa"/>
            <w:tcBorders>
              <w:top w:val="single" w:sz="3" w:space="0" w:color="000000"/>
              <w:left w:val="single" w:sz="3" w:space="0" w:color="000000"/>
              <w:bottom w:val="single" w:sz="3" w:space="0" w:color="000000"/>
              <w:right w:val="single" w:sz="3" w:space="0" w:color="000000"/>
            </w:tcBorders>
          </w:tcPr>
          <w:p w14:paraId="349ECAAA" w14:textId="77777777" w:rsidR="006A6731" w:rsidRDefault="00000000">
            <w:pPr>
              <w:spacing w:after="0" w:line="259" w:lineRule="auto"/>
              <w:ind w:firstLine="0"/>
              <w:jc w:val="left"/>
            </w:pPr>
            <w:r>
              <w:rPr>
                <w:b/>
              </w:rPr>
              <w:t>Actual Home Win</w:t>
            </w:r>
          </w:p>
        </w:tc>
        <w:tc>
          <w:tcPr>
            <w:tcW w:w="972" w:type="dxa"/>
            <w:tcBorders>
              <w:top w:val="single" w:sz="3" w:space="0" w:color="000000"/>
              <w:left w:val="single" w:sz="3" w:space="0" w:color="000000"/>
              <w:bottom w:val="single" w:sz="3" w:space="0" w:color="000000"/>
              <w:right w:val="single" w:sz="3" w:space="0" w:color="000000"/>
            </w:tcBorders>
          </w:tcPr>
          <w:p w14:paraId="4AD1B705" w14:textId="77777777" w:rsidR="006A6731" w:rsidRDefault="00000000">
            <w:pPr>
              <w:spacing w:after="0" w:line="259" w:lineRule="auto"/>
              <w:ind w:firstLine="0"/>
              <w:jc w:val="left"/>
            </w:pPr>
            <w:r>
              <w:rPr>
                <w:b/>
              </w:rPr>
              <w:t>149</w:t>
            </w:r>
          </w:p>
        </w:tc>
      </w:tr>
      <w:tr w:rsidR="006A6731" w14:paraId="6B2A1B9E" w14:textId="77777777">
        <w:trPr>
          <w:trHeight w:val="297"/>
        </w:trPr>
        <w:tc>
          <w:tcPr>
            <w:tcW w:w="3768" w:type="dxa"/>
            <w:tcBorders>
              <w:top w:val="single" w:sz="3" w:space="0" w:color="000000"/>
              <w:left w:val="single" w:sz="3" w:space="0" w:color="000000"/>
              <w:bottom w:val="single" w:sz="3" w:space="0" w:color="000000"/>
              <w:right w:val="single" w:sz="3" w:space="0" w:color="000000"/>
            </w:tcBorders>
          </w:tcPr>
          <w:p w14:paraId="10EEF2EE" w14:textId="77777777" w:rsidR="006A6731" w:rsidRDefault="00000000">
            <w:pPr>
              <w:spacing w:after="0" w:line="259" w:lineRule="auto"/>
              <w:ind w:firstLine="0"/>
              <w:jc w:val="left"/>
            </w:pPr>
            <w:r>
              <w:t>Bet 365 Predicted Home Loss</w:t>
            </w:r>
          </w:p>
        </w:tc>
        <w:tc>
          <w:tcPr>
            <w:tcW w:w="972" w:type="dxa"/>
            <w:tcBorders>
              <w:top w:val="single" w:sz="3" w:space="0" w:color="000000"/>
              <w:left w:val="single" w:sz="3" w:space="0" w:color="000000"/>
              <w:bottom w:val="single" w:sz="3" w:space="0" w:color="000000"/>
              <w:right w:val="single" w:sz="3" w:space="0" w:color="000000"/>
            </w:tcBorders>
          </w:tcPr>
          <w:p w14:paraId="39EA4371" w14:textId="77777777" w:rsidR="006A6731" w:rsidRDefault="00000000">
            <w:pPr>
              <w:spacing w:after="0" w:line="259" w:lineRule="auto"/>
              <w:ind w:firstLine="0"/>
              <w:jc w:val="left"/>
            </w:pPr>
            <w:r>
              <w:t>25</w:t>
            </w:r>
          </w:p>
        </w:tc>
      </w:tr>
      <w:tr w:rsidR="006A6731" w14:paraId="13DAFF5F" w14:textId="77777777">
        <w:trPr>
          <w:trHeight w:val="297"/>
        </w:trPr>
        <w:tc>
          <w:tcPr>
            <w:tcW w:w="3768" w:type="dxa"/>
            <w:tcBorders>
              <w:top w:val="single" w:sz="3" w:space="0" w:color="000000"/>
              <w:left w:val="single" w:sz="3" w:space="0" w:color="000000"/>
              <w:bottom w:val="single" w:sz="3" w:space="0" w:color="000000"/>
              <w:right w:val="single" w:sz="3" w:space="0" w:color="000000"/>
            </w:tcBorders>
          </w:tcPr>
          <w:p w14:paraId="497266DF" w14:textId="77777777" w:rsidR="006A6731" w:rsidRDefault="00000000">
            <w:pPr>
              <w:spacing w:after="0" w:line="259" w:lineRule="auto"/>
              <w:ind w:firstLine="0"/>
              <w:jc w:val="left"/>
            </w:pPr>
            <w:r>
              <w:t>Hard Voting Predicted Home Loss</w:t>
            </w:r>
          </w:p>
        </w:tc>
        <w:tc>
          <w:tcPr>
            <w:tcW w:w="972" w:type="dxa"/>
            <w:tcBorders>
              <w:top w:val="single" w:sz="3" w:space="0" w:color="000000"/>
              <w:left w:val="single" w:sz="3" w:space="0" w:color="000000"/>
              <w:bottom w:val="single" w:sz="3" w:space="0" w:color="000000"/>
              <w:right w:val="single" w:sz="3" w:space="0" w:color="000000"/>
            </w:tcBorders>
          </w:tcPr>
          <w:p w14:paraId="44E15732" w14:textId="77777777" w:rsidR="006A6731" w:rsidRDefault="00000000">
            <w:pPr>
              <w:spacing w:after="0" w:line="259" w:lineRule="auto"/>
              <w:ind w:firstLine="0"/>
              <w:jc w:val="left"/>
            </w:pPr>
            <w:r>
              <w:t>18</w:t>
            </w:r>
          </w:p>
        </w:tc>
      </w:tr>
      <w:tr w:rsidR="006A6731" w14:paraId="3D4F7414" w14:textId="77777777">
        <w:trPr>
          <w:trHeight w:val="297"/>
        </w:trPr>
        <w:tc>
          <w:tcPr>
            <w:tcW w:w="3768" w:type="dxa"/>
            <w:tcBorders>
              <w:top w:val="single" w:sz="3" w:space="0" w:color="000000"/>
              <w:left w:val="single" w:sz="3" w:space="0" w:color="000000"/>
              <w:bottom w:val="single" w:sz="3" w:space="0" w:color="000000"/>
              <w:right w:val="single" w:sz="3" w:space="0" w:color="000000"/>
            </w:tcBorders>
          </w:tcPr>
          <w:p w14:paraId="538389B2" w14:textId="77777777" w:rsidR="006A6731" w:rsidRDefault="00000000">
            <w:pPr>
              <w:spacing w:after="0" w:line="259" w:lineRule="auto"/>
              <w:ind w:firstLine="0"/>
              <w:jc w:val="left"/>
            </w:pPr>
            <w:r>
              <w:t>Hard Voting Predicted Home Win</w:t>
            </w:r>
          </w:p>
        </w:tc>
        <w:tc>
          <w:tcPr>
            <w:tcW w:w="972" w:type="dxa"/>
            <w:tcBorders>
              <w:top w:val="single" w:sz="3" w:space="0" w:color="000000"/>
              <w:left w:val="single" w:sz="3" w:space="0" w:color="000000"/>
              <w:bottom w:val="single" w:sz="3" w:space="0" w:color="000000"/>
              <w:right w:val="single" w:sz="3" w:space="0" w:color="000000"/>
            </w:tcBorders>
          </w:tcPr>
          <w:p w14:paraId="7846559E" w14:textId="77777777" w:rsidR="006A6731" w:rsidRDefault="00000000">
            <w:pPr>
              <w:spacing w:after="0" w:line="259" w:lineRule="auto"/>
              <w:ind w:firstLine="0"/>
              <w:jc w:val="left"/>
            </w:pPr>
            <w:r>
              <w:t>7</w:t>
            </w:r>
          </w:p>
        </w:tc>
      </w:tr>
      <w:tr w:rsidR="006A6731" w14:paraId="4FD0D6B8" w14:textId="77777777">
        <w:trPr>
          <w:trHeight w:val="297"/>
        </w:trPr>
        <w:tc>
          <w:tcPr>
            <w:tcW w:w="3768" w:type="dxa"/>
            <w:tcBorders>
              <w:top w:val="single" w:sz="3" w:space="0" w:color="000000"/>
              <w:left w:val="single" w:sz="3" w:space="0" w:color="000000"/>
              <w:bottom w:val="single" w:sz="3" w:space="0" w:color="000000"/>
              <w:right w:val="single" w:sz="3" w:space="0" w:color="000000"/>
            </w:tcBorders>
          </w:tcPr>
          <w:p w14:paraId="2C24E97A" w14:textId="77777777" w:rsidR="006A6731" w:rsidRDefault="00000000">
            <w:pPr>
              <w:spacing w:after="0" w:line="259" w:lineRule="auto"/>
              <w:ind w:firstLine="0"/>
              <w:jc w:val="left"/>
            </w:pPr>
            <w:r>
              <w:t>Bet 365 Predicted Home Win</w:t>
            </w:r>
          </w:p>
        </w:tc>
        <w:tc>
          <w:tcPr>
            <w:tcW w:w="972" w:type="dxa"/>
            <w:tcBorders>
              <w:top w:val="single" w:sz="3" w:space="0" w:color="000000"/>
              <w:left w:val="single" w:sz="3" w:space="0" w:color="000000"/>
              <w:bottom w:val="single" w:sz="3" w:space="0" w:color="000000"/>
              <w:right w:val="single" w:sz="3" w:space="0" w:color="000000"/>
            </w:tcBorders>
          </w:tcPr>
          <w:p w14:paraId="1F1DA85E" w14:textId="77777777" w:rsidR="006A6731" w:rsidRDefault="00000000">
            <w:pPr>
              <w:spacing w:after="0" w:line="259" w:lineRule="auto"/>
              <w:ind w:firstLine="0"/>
              <w:jc w:val="left"/>
            </w:pPr>
            <w:r>
              <w:t>124</w:t>
            </w:r>
          </w:p>
        </w:tc>
      </w:tr>
      <w:tr w:rsidR="006A6731" w14:paraId="302BA184" w14:textId="77777777">
        <w:trPr>
          <w:trHeight w:val="297"/>
        </w:trPr>
        <w:tc>
          <w:tcPr>
            <w:tcW w:w="3768" w:type="dxa"/>
            <w:tcBorders>
              <w:top w:val="single" w:sz="3" w:space="0" w:color="000000"/>
              <w:left w:val="single" w:sz="3" w:space="0" w:color="000000"/>
              <w:bottom w:val="single" w:sz="3" w:space="0" w:color="000000"/>
              <w:right w:val="single" w:sz="3" w:space="0" w:color="000000"/>
            </w:tcBorders>
          </w:tcPr>
          <w:p w14:paraId="19CA3001" w14:textId="77777777" w:rsidR="006A6731" w:rsidRDefault="00000000">
            <w:pPr>
              <w:spacing w:after="0" w:line="259" w:lineRule="auto"/>
              <w:ind w:firstLine="0"/>
              <w:jc w:val="left"/>
            </w:pPr>
            <w:r>
              <w:t>Hard Voting Predicted Home Loss</w:t>
            </w:r>
          </w:p>
        </w:tc>
        <w:tc>
          <w:tcPr>
            <w:tcW w:w="972" w:type="dxa"/>
            <w:tcBorders>
              <w:top w:val="single" w:sz="3" w:space="0" w:color="000000"/>
              <w:left w:val="single" w:sz="3" w:space="0" w:color="000000"/>
              <w:bottom w:val="single" w:sz="3" w:space="0" w:color="000000"/>
              <w:right w:val="single" w:sz="3" w:space="0" w:color="000000"/>
            </w:tcBorders>
          </w:tcPr>
          <w:p w14:paraId="7CA0640F" w14:textId="77777777" w:rsidR="006A6731" w:rsidRDefault="00000000">
            <w:pPr>
              <w:spacing w:after="0" w:line="259" w:lineRule="auto"/>
              <w:ind w:firstLine="0"/>
              <w:jc w:val="left"/>
            </w:pPr>
            <w:r>
              <w:t>51</w:t>
            </w:r>
          </w:p>
        </w:tc>
      </w:tr>
      <w:tr w:rsidR="006A6731" w14:paraId="3B2C8B60" w14:textId="77777777">
        <w:trPr>
          <w:trHeight w:val="297"/>
        </w:trPr>
        <w:tc>
          <w:tcPr>
            <w:tcW w:w="3768" w:type="dxa"/>
            <w:tcBorders>
              <w:top w:val="single" w:sz="3" w:space="0" w:color="000000"/>
              <w:left w:val="single" w:sz="3" w:space="0" w:color="000000"/>
              <w:bottom w:val="single" w:sz="3" w:space="0" w:color="000000"/>
              <w:right w:val="single" w:sz="3" w:space="0" w:color="000000"/>
            </w:tcBorders>
          </w:tcPr>
          <w:p w14:paraId="14E0076B" w14:textId="77777777" w:rsidR="006A6731" w:rsidRDefault="00000000">
            <w:pPr>
              <w:spacing w:after="0" w:line="259" w:lineRule="auto"/>
              <w:ind w:firstLine="0"/>
              <w:jc w:val="left"/>
            </w:pPr>
            <w:r>
              <w:t>Hard Voting Predicted Home Win</w:t>
            </w:r>
          </w:p>
        </w:tc>
        <w:tc>
          <w:tcPr>
            <w:tcW w:w="972" w:type="dxa"/>
            <w:tcBorders>
              <w:top w:val="single" w:sz="3" w:space="0" w:color="000000"/>
              <w:left w:val="single" w:sz="3" w:space="0" w:color="000000"/>
              <w:bottom w:val="single" w:sz="3" w:space="0" w:color="000000"/>
              <w:right w:val="single" w:sz="3" w:space="0" w:color="000000"/>
            </w:tcBorders>
          </w:tcPr>
          <w:p w14:paraId="71894BC4" w14:textId="77777777" w:rsidR="006A6731" w:rsidRDefault="00000000">
            <w:pPr>
              <w:spacing w:after="0" w:line="259" w:lineRule="auto"/>
              <w:ind w:firstLine="0"/>
              <w:jc w:val="left"/>
            </w:pPr>
            <w:r>
              <w:t>73</w:t>
            </w:r>
          </w:p>
        </w:tc>
      </w:tr>
      <w:tr w:rsidR="006A6731" w14:paraId="72146A04" w14:textId="77777777">
        <w:trPr>
          <w:trHeight w:val="297"/>
        </w:trPr>
        <w:tc>
          <w:tcPr>
            <w:tcW w:w="3768" w:type="dxa"/>
            <w:tcBorders>
              <w:top w:val="single" w:sz="3" w:space="0" w:color="000000"/>
              <w:left w:val="single" w:sz="3" w:space="0" w:color="000000"/>
              <w:bottom w:val="single" w:sz="3" w:space="0" w:color="000000"/>
              <w:right w:val="single" w:sz="3" w:space="0" w:color="000000"/>
            </w:tcBorders>
          </w:tcPr>
          <w:p w14:paraId="36EBAE61" w14:textId="77777777" w:rsidR="006A6731" w:rsidRDefault="00000000">
            <w:pPr>
              <w:spacing w:after="0" w:line="259" w:lineRule="auto"/>
              <w:ind w:firstLine="0"/>
              <w:jc w:val="left"/>
            </w:pPr>
            <w:r>
              <w:t>Total Number of Games</w:t>
            </w:r>
          </w:p>
        </w:tc>
        <w:tc>
          <w:tcPr>
            <w:tcW w:w="972" w:type="dxa"/>
            <w:tcBorders>
              <w:top w:val="single" w:sz="3" w:space="0" w:color="000000"/>
              <w:left w:val="single" w:sz="3" w:space="0" w:color="000000"/>
              <w:bottom w:val="single" w:sz="3" w:space="0" w:color="000000"/>
              <w:right w:val="single" w:sz="3" w:space="0" w:color="000000"/>
            </w:tcBorders>
          </w:tcPr>
          <w:p w14:paraId="0A8D842D" w14:textId="77777777" w:rsidR="006A6731" w:rsidRDefault="00000000">
            <w:pPr>
              <w:spacing w:after="0" w:line="259" w:lineRule="auto"/>
              <w:ind w:firstLine="0"/>
              <w:jc w:val="left"/>
            </w:pPr>
            <w:r>
              <w:t>350</w:t>
            </w:r>
          </w:p>
        </w:tc>
      </w:tr>
    </w:tbl>
    <w:p w14:paraId="14341A16" w14:textId="77777777" w:rsidR="006A6731" w:rsidRDefault="00000000">
      <w:pPr>
        <w:numPr>
          <w:ilvl w:val="0"/>
          <w:numId w:val="4"/>
        </w:numPr>
        <w:spacing w:after="30"/>
        <w:ind w:hanging="299"/>
      </w:pPr>
      <w:r>
        <w:t>Conduct further feature engineering experiments regarding momentum and fatigue. Identify and evaluate other features that could be bought into the modelling process</w:t>
      </w:r>
    </w:p>
    <w:p w14:paraId="2DD97092" w14:textId="77777777" w:rsidR="006A6731" w:rsidRDefault="00000000">
      <w:pPr>
        <w:numPr>
          <w:ilvl w:val="0"/>
          <w:numId w:val="4"/>
        </w:numPr>
        <w:spacing w:after="30"/>
        <w:ind w:hanging="299"/>
      </w:pPr>
      <w:r>
        <w:t xml:space="preserve">Make improvements to the classifiers focusing on re-structuring the CNN algorithm and further </w:t>
      </w:r>
      <w:proofErr w:type="gramStart"/>
      <w:r>
        <w:t>experimental</w:t>
      </w:r>
      <w:proofErr w:type="gramEnd"/>
      <w:r>
        <w:t xml:space="preserve"> with stalking and voting.</w:t>
      </w:r>
    </w:p>
    <w:p w14:paraId="09C05BD2" w14:textId="77777777" w:rsidR="006A6731" w:rsidRDefault="00000000">
      <w:pPr>
        <w:numPr>
          <w:ilvl w:val="0"/>
          <w:numId w:val="4"/>
        </w:numPr>
        <w:spacing w:after="320"/>
        <w:ind w:hanging="299"/>
      </w:pPr>
      <w:r>
        <w:t xml:space="preserve">Formulate a betting strategy </w:t>
      </w:r>
      <w:proofErr w:type="gramStart"/>
      <w:r>
        <w:t>taking into account</w:t>
      </w:r>
      <w:proofErr w:type="gramEnd"/>
      <w:r>
        <w:t xml:space="preserve"> the concurrence and discrepancies between the bookmaker(s) and the prediction</w:t>
      </w:r>
    </w:p>
    <w:p w14:paraId="338F4568" w14:textId="77777777" w:rsidR="006A6731" w:rsidRDefault="00000000">
      <w:pPr>
        <w:pStyle w:val="Heading1"/>
        <w:spacing w:after="138"/>
        <w:ind w:left="329" w:hanging="344"/>
      </w:pPr>
      <w:r>
        <w:t>Conclusions</w:t>
      </w:r>
    </w:p>
    <w:p w14:paraId="1A667083" w14:textId="77777777" w:rsidR="006A6731" w:rsidRDefault="00000000">
      <w:pPr>
        <w:ind w:left="-15"/>
      </w:pPr>
      <w:r>
        <w:t xml:space="preserve">In this research, we develop several ML models to predict the outcome of soccer games in the English Premier League. We introduce novel features such as momentum and fatigue as part of the model development process. Two ensemble approaches to combining classifiers were also used to arrive at the final predictive model. The </w:t>
      </w:r>
      <w:proofErr w:type="gramStart"/>
      <w:r>
        <w:t>prediction</w:t>
      </w:r>
      <w:proofErr w:type="gramEnd"/>
      <w:r>
        <w:t xml:space="preserve"> results are comparable to those of the bookmakers in terms of overall accuracy. It is recommended that further work be done to improve the models and develop a betting strategy based on them.</w:t>
      </w:r>
    </w:p>
    <w:p w14:paraId="66F7213D" w14:textId="77777777" w:rsidR="006A6731" w:rsidRDefault="00000000">
      <w:pPr>
        <w:pStyle w:val="Heading1"/>
        <w:numPr>
          <w:ilvl w:val="0"/>
          <w:numId w:val="0"/>
        </w:numPr>
        <w:spacing w:after="193"/>
        <w:ind w:left="-5"/>
      </w:pPr>
      <w:r>
        <w:t>References</w:t>
      </w:r>
    </w:p>
    <w:p w14:paraId="31C2FE39" w14:textId="77777777" w:rsidR="006A6731" w:rsidRDefault="00000000">
      <w:pPr>
        <w:numPr>
          <w:ilvl w:val="0"/>
          <w:numId w:val="5"/>
        </w:numPr>
        <w:ind w:hanging="481"/>
      </w:pPr>
      <w:r>
        <w:t>O. Huba´ˇ</w:t>
      </w:r>
      <w:proofErr w:type="spellStart"/>
      <w:r>
        <w:t>cek</w:t>
      </w:r>
      <w:proofErr w:type="spellEnd"/>
      <w:r>
        <w:t xml:space="preserve">, G. </w:t>
      </w:r>
      <w:proofErr w:type="spellStart"/>
      <w:r>
        <w:t>S´ır</w:t>
      </w:r>
      <w:proofErr w:type="spellEnd"/>
      <w:r>
        <w:t>, Beating the market with a bad predictive model, International Journalˇ of Forecasting 39 (2023) 691–719. doi:</w:t>
      </w:r>
      <w:hyperlink r:id="rId15">
        <w:r>
          <w:rPr>
            <w:rFonts w:ascii="Calibri" w:eastAsia="Calibri" w:hAnsi="Calibri" w:cs="Calibri"/>
            <w:color w:val="0000FF"/>
          </w:rPr>
          <w:t>10.1016/j.ijforecast.2022.02.001</w:t>
        </w:r>
      </w:hyperlink>
      <w:hyperlink r:id="rId16">
        <w:r>
          <w:t>.</w:t>
        </w:r>
      </w:hyperlink>
    </w:p>
    <w:p w14:paraId="209F9B1D" w14:textId="77777777" w:rsidR="006A6731" w:rsidRDefault="00000000">
      <w:pPr>
        <w:numPr>
          <w:ilvl w:val="0"/>
          <w:numId w:val="5"/>
        </w:numPr>
        <w:ind w:hanging="481"/>
      </w:pPr>
      <w:r>
        <w:t xml:space="preserve">J. H. Hewitt, O. </w:t>
      </w:r>
      <w:proofErr w:type="spellStart"/>
      <w:r>
        <w:t>Karaku¸s</w:t>
      </w:r>
      <w:proofErr w:type="spellEnd"/>
      <w:r>
        <w:t>, A machine learning approach for player and position adjusted expected goals in football (soccer), Franklin Open (2023) 100034. doi:</w:t>
      </w:r>
      <w:hyperlink r:id="rId17">
        <w:r>
          <w:rPr>
            <w:rFonts w:ascii="Calibri" w:eastAsia="Calibri" w:hAnsi="Calibri" w:cs="Calibri"/>
            <w:color w:val="0000FF"/>
          </w:rPr>
          <w:t>10.1016/</w:t>
        </w:r>
        <w:proofErr w:type="spellStart"/>
        <w:r>
          <w:rPr>
            <w:rFonts w:ascii="Calibri" w:eastAsia="Calibri" w:hAnsi="Calibri" w:cs="Calibri"/>
            <w:color w:val="0000FF"/>
          </w:rPr>
          <w:t>j.fraope</w:t>
        </w:r>
        <w:proofErr w:type="spellEnd"/>
        <w:r>
          <w:rPr>
            <w:rFonts w:ascii="Calibri" w:eastAsia="Calibri" w:hAnsi="Calibri" w:cs="Calibri"/>
            <w:color w:val="0000FF"/>
          </w:rPr>
          <w:t xml:space="preserve">. </w:t>
        </w:r>
      </w:hyperlink>
      <w:hyperlink r:id="rId18">
        <w:r>
          <w:rPr>
            <w:rFonts w:ascii="Calibri" w:eastAsia="Calibri" w:hAnsi="Calibri" w:cs="Calibri"/>
            <w:color w:val="0000FF"/>
          </w:rPr>
          <w:t>2023.100034</w:t>
        </w:r>
      </w:hyperlink>
      <w:hyperlink r:id="rId19">
        <w:r>
          <w:t>.</w:t>
        </w:r>
      </w:hyperlink>
    </w:p>
    <w:p w14:paraId="260E692D" w14:textId="77777777" w:rsidR="006A6731" w:rsidRDefault="00000000">
      <w:pPr>
        <w:numPr>
          <w:ilvl w:val="0"/>
          <w:numId w:val="5"/>
        </w:numPr>
        <w:spacing w:after="188" w:line="260" w:lineRule="auto"/>
        <w:ind w:hanging="481"/>
      </w:pPr>
      <w:r>
        <w:t>C. Walsh, A. Joshi,</w:t>
      </w:r>
      <w:r>
        <w:tab/>
        <w:t xml:space="preserve">Machine learning for sports betting: should forecasting models be </w:t>
      </w:r>
      <w:proofErr w:type="spellStart"/>
      <w:r>
        <w:t>optimised</w:t>
      </w:r>
      <w:proofErr w:type="spellEnd"/>
      <w:r>
        <w:t xml:space="preserve"> for accuracy or </w:t>
      </w:r>
      <w:proofErr w:type="gramStart"/>
      <w:r>
        <w:t>calibration?,</w:t>
      </w:r>
      <w:proofErr w:type="gramEnd"/>
      <w:r>
        <w:tab/>
      </w:r>
      <w:proofErr w:type="spellStart"/>
      <w:r>
        <w:t>arXiv</w:t>
      </w:r>
      <w:proofErr w:type="spellEnd"/>
      <w:r>
        <w:t xml:space="preserve"> preprint arXiv:2303.06021 (2023). doi:</w:t>
      </w:r>
      <w:hyperlink r:id="rId20">
        <w:r>
          <w:rPr>
            <w:rFonts w:ascii="Calibri" w:eastAsia="Calibri" w:hAnsi="Calibri" w:cs="Calibri"/>
            <w:color w:val="0000FF"/>
          </w:rPr>
          <w:t xml:space="preserve">10. </w:t>
        </w:r>
      </w:hyperlink>
      <w:hyperlink r:id="rId21">
        <w:r>
          <w:rPr>
            <w:rFonts w:ascii="Calibri" w:eastAsia="Calibri" w:hAnsi="Calibri" w:cs="Calibri"/>
            <w:color w:val="0000FF"/>
          </w:rPr>
          <w:t>48550/arXiv.2303.06021</w:t>
        </w:r>
      </w:hyperlink>
      <w:hyperlink r:id="rId22">
        <w:r>
          <w:t>.</w:t>
        </w:r>
      </w:hyperlink>
    </w:p>
    <w:p w14:paraId="11E59B52" w14:textId="77777777" w:rsidR="006A6731" w:rsidRDefault="00000000">
      <w:pPr>
        <w:numPr>
          <w:ilvl w:val="0"/>
          <w:numId w:val="5"/>
        </w:numPr>
        <w:spacing w:after="188" w:line="260" w:lineRule="auto"/>
        <w:ind w:hanging="481"/>
      </w:pPr>
      <w:r>
        <w:t>J. W. Kim, M. Magnusen, S. Jeong, March Madness prediction: Different machine learning approaches with non-box score statistics, Managerial and Decision Economics (2023). doi:</w:t>
      </w:r>
      <w:hyperlink r:id="rId23">
        <w:r>
          <w:rPr>
            <w:rFonts w:ascii="Calibri" w:eastAsia="Calibri" w:hAnsi="Calibri" w:cs="Calibri"/>
            <w:color w:val="0000FF"/>
          </w:rPr>
          <w:t>10.1002/mde.3814</w:t>
        </w:r>
      </w:hyperlink>
      <w:hyperlink r:id="rId24">
        <w:r>
          <w:t>.</w:t>
        </w:r>
      </w:hyperlink>
    </w:p>
    <w:p w14:paraId="30846691" w14:textId="77777777" w:rsidR="006A6731" w:rsidRDefault="00000000">
      <w:pPr>
        <w:numPr>
          <w:ilvl w:val="0"/>
          <w:numId w:val="5"/>
        </w:numPr>
        <w:ind w:hanging="481"/>
      </w:pPr>
      <w:r>
        <w:lastRenderedPageBreak/>
        <w:t>V. Chang, K. Hall, L. M. T. Doan, Football results prediction and machine learning techniques, International Journal of Business and Systems Research 17 (2023) 565–586. doi:</w:t>
      </w:r>
      <w:hyperlink r:id="rId25">
        <w:r>
          <w:rPr>
            <w:rFonts w:ascii="Calibri" w:eastAsia="Calibri" w:hAnsi="Calibri" w:cs="Calibri"/>
            <w:color w:val="0000FF"/>
          </w:rPr>
          <w:t>10.1504/IJBSR.2023.133178</w:t>
        </w:r>
      </w:hyperlink>
      <w:hyperlink r:id="rId26">
        <w:r>
          <w:t>.</w:t>
        </w:r>
      </w:hyperlink>
    </w:p>
    <w:p w14:paraId="625F90FB" w14:textId="77777777" w:rsidR="006A6731" w:rsidRDefault="00000000">
      <w:pPr>
        <w:numPr>
          <w:ilvl w:val="0"/>
          <w:numId w:val="5"/>
        </w:numPr>
        <w:ind w:hanging="481"/>
      </w:pPr>
      <w:r>
        <w:t xml:space="preserve">R. Luo, V. Krishnamurthy, Who You Play Affects How You Play: Predicting Sports Performance Using Graph Attention Networks </w:t>
      </w:r>
      <w:proofErr w:type="gramStart"/>
      <w:r>
        <w:t>With</w:t>
      </w:r>
      <w:proofErr w:type="gramEnd"/>
      <w:r>
        <w:t xml:space="preserve"> Temporal Convolution, </w:t>
      </w:r>
      <w:proofErr w:type="spellStart"/>
      <w:r>
        <w:t>arXiv</w:t>
      </w:r>
      <w:proofErr w:type="spellEnd"/>
      <w:r>
        <w:t xml:space="preserve"> preprint arXiv:2303.16741 (2023). doi:</w:t>
      </w:r>
      <w:hyperlink r:id="rId27">
        <w:r>
          <w:rPr>
            <w:rFonts w:ascii="Calibri" w:eastAsia="Calibri" w:hAnsi="Calibri" w:cs="Calibri"/>
            <w:color w:val="0000FF"/>
          </w:rPr>
          <w:t>10.48550/arXiv.2303.16741</w:t>
        </w:r>
      </w:hyperlink>
      <w:hyperlink r:id="rId28">
        <w:r>
          <w:t>.</w:t>
        </w:r>
      </w:hyperlink>
    </w:p>
    <w:p w14:paraId="0749D1E4" w14:textId="77777777" w:rsidR="006A6731" w:rsidRDefault="00000000">
      <w:pPr>
        <w:numPr>
          <w:ilvl w:val="0"/>
          <w:numId w:val="5"/>
        </w:numPr>
        <w:ind w:hanging="481"/>
      </w:pPr>
      <w:r>
        <w:t>V. Jain, P. Bhati, R. Singh, R. Maurya, R. Joshi, An Exploratory Study of ML Techniques in Football Match’s Result Prediction, Journal of Advanced Research in Embedded System 9 (2023) 1–4. doi:</w:t>
      </w:r>
      <w:hyperlink r:id="rId29">
        <w:r>
          <w:rPr>
            <w:rFonts w:ascii="Calibri" w:eastAsia="Calibri" w:hAnsi="Calibri" w:cs="Calibri"/>
            <w:color w:val="0000FF"/>
          </w:rPr>
          <w:t>10.17148/IJARCCE.2022.11489</w:t>
        </w:r>
      </w:hyperlink>
      <w:hyperlink r:id="rId30">
        <w:r>
          <w:t>.</w:t>
        </w:r>
      </w:hyperlink>
    </w:p>
    <w:p w14:paraId="3605D01A" w14:textId="77777777" w:rsidR="006A6731" w:rsidRDefault="00000000">
      <w:pPr>
        <w:numPr>
          <w:ilvl w:val="0"/>
          <w:numId w:val="5"/>
        </w:numPr>
        <w:ind w:hanging="481"/>
      </w:pPr>
      <w:r>
        <w:t xml:space="preserve">S. Muneer, M. B. Alvi, M. Al </w:t>
      </w:r>
      <w:proofErr w:type="spellStart"/>
      <w:r>
        <w:t>Sakhnani</w:t>
      </w:r>
      <w:proofErr w:type="spellEnd"/>
      <w:r>
        <w:t xml:space="preserve">, H. Raza, T. M. Ghazal, M. Ahmad, Systematic Review: Predictive Models for the Winning Team of Super Leagues (SL), </w:t>
      </w:r>
      <w:proofErr w:type="gramStart"/>
      <w:r>
        <w:t>in:</w:t>
      </w:r>
      <w:proofErr w:type="gramEnd"/>
      <w:r>
        <w:t xml:space="preserve"> 2023 International Conference on Business Analytics for Technology and Security (ICBATS), IEEE, 2023, pp. 1–5. doi:</w:t>
      </w:r>
      <w:hyperlink r:id="rId31">
        <w:r>
          <w:rPr>
            <w:rFonts w:ascii="Calibri" w:eastAsia="Calibri" w:hAnsi="Calibri" w:cs="Calibri"/>
            <w:color w:val="0000FF"/>
          </w:rPr>
          <w:t>10.1109/ICBATS57792.2023.10111268</w:t>
        </w:r>
      </w:hyperlink>
      <w:hyperlink r:id="rId32">
        <w:r>
          <w:t>.</w:t>
        </w:r>
      </w:hyperlink>
    </w:p>
    <w:p w14:paraId="180D38BC" w14:textId="77777777" w:rsidR="006A6731" w:rsidRDefault="00000000">
      <w:pPr>
        <w:numPr>
          <w:ilvl w:val="0"/>
          <w:numId w:val="5"/>
        </w:numPr>
        <w:ind w:hanging="481"/>
      </w:pPr>
      <w:r>
        <w:t xml:space="preserve">K. Mun, B. Cha, J. Lee, J. Kim, H. Jo, </w:t>
      </w:r>
      <w:proofErr w:type="spellStart"/>
      <w:r>
        <w:t>CompeteNet</w:t>
      </w:r>
      <w:proofErr w:type="spellEnd"/>
      <w:r>
        <w:t xml:space="preserve">: Siamese Networks for Predicting Win-Loss Outcomes in Baseball Games, </w:t>
      </w:r>
      <w:proofErr w:type="gramStart"/>
      <w:r>
        <w:t>in:</w:t>
      </w:r>
      <w:proofErr w:type="gramEnd"/>
      <w:r>
        <w:t xml:space="preserve"> 2023 IEEE International Conference on Big Data and Smart Computing (</w:t>
      </w:r>
      <w:proofErr w:type="spellStart"/>
      <w:r>
        <w:t>BigComp</w:t>
      </w:r>
      <w:proofErr w:type="spellEnd"/>
      <w:r>
        <w:t>), IEEE, 2023, pp. 1–8. doi:</w:t>
      </w:r>
      <w:hyperlink r:id="rId33">
        <w:r>
          <w:rPr>
            <w:rFonts w:ascii="Calibri" w:eastAsia="Calibri" w:hAnsi="Calibri" w:cs="Calibri"/>
            <w:color w:val="0000FF"/>
          </w:rPr>
          <w:t xml:space="preserve">10.1109/BigComp57234. </w:t>
        </w:r>
      </w:hyperlink>
      <w:hyperlink r:id="rId34">
        <w:r>
          <w:rPr>
            <w:rFonts w:ascii="Calibri" w:eastAsia="Calibri" w:hAnsi="Calibri" w:cs="Calibri"/>
            <w:color w:val="0000FF"/>
          </w:rPr>
          <w:t>2023.00010</w:t>
        </w:r>
      </w:hyperlink>
      <w:hyperlink r:id="rId35">
        <w:r>
          <w:t>.</w:t>
        </w:r>
      </w:hyperlink>
    </w:p>
    <w:p w14:paraId="4E463C1E" w14:textId="77777777" w:rsidR="006A6731" w:rsidRDefault="00000000">
      <w:pPr>
        <w:numPr>
          <w:ilvl w:val="0"/>
          <w:numId w:val="5"/>
        </w:numPr>
        <w:ind w:hanging="481"/>
      </w:pPr>
      <w:r>
        <w:t xml:space="preserve">P. K. </w:t>
      </w:r>
      <w:proofErr w:type="spellStart"/>
      <w:r>
        <w:t>Czegledy</w:t>
      </w:r>
      <w:proofErr w:type="spellEnd"/>
      <w:r>
        <w:t>, Crystal Ball Gazing: The Future of Sports Betting, Gaming Law Review 27 (2023) 65–70. doi:</w:t>
      </w:r>
      <w:hyperlink r:id="rId36">
        <w:r>
          <w:rPr>
            <w:rFonts w:ascii="Calibri" w:eastAsia="Calibri" w:hAnsi="Calibri" w:cs="Calibri"/>
            <w:color w:val="0000FF"/>
          </w:rPr>
          <w:t>10.1089/glr2.2022.0046</w:t>
        </w:r>
      </w:hyperlink>
      <w:hyperlink r:id="rId37">
        <w:r>
          <w:t>.</w:t>
        </w:r>
      </w:hyperlink>
    </w:p>
    <w:p w14:paraId="777D3119" w14:textId="77777777" w:rsidR="006A6731" w:rsidRDefault="00000000">
      <w:pPr>
        <w:numPr>
          <w:ilvl w:val="0"/>
          <w:numId w:val="5"/>
        </w:numPr>
        <w:ind w:hanging="481"/>
      </w:pPr>
      <w:r>
        <w:t xml:space="preserve">S. </w:t>
      </w:r>
      <w:proofErr w:type="spellStart"/>
      <w:r>
        <w:t>Toki´c</w:t>
      </w:r>
      <w:proofErr w:type="spellEnd"/>
      <w:r>
        <w:t xml:space="preserve">, A. </w:t>
      </w:r>
      <w:proofErr w:type="spellStart"/>
      <w:r>
        <w:t>Panjkota</w:t>
      </w:r>
      <w:proofErr w:type="spellEnd"/>
      <w:r>
        <w:t xml:space="preserve">, M. </w:t>
      </w:r>
      <w:proofErr w:type="spellStart"/>
      <w:r>
        <w:t>Mateti´c</w:t>
      </w:r>
      <w:proofErr w:type="spellEnd"/>
      <w:r>
        <w:t>, MACHINE LEARNING FOR DATA ANALYSIS IN FOOTBALL: A SURVEY OF METHODS AND PROBLEMS, Annals of DAAAM &amp; Proceedings 33 (2022). doi:</w:t>
      </w:r>
      <w:hyperlink r:id="rId38">
        <w:r>
          <w:rPr>
            <w:rFonts w:ascii="Calibri" w:eastAsia="Calibri" w:hAnsi="Calibri" w:cs="Calibri"/>
            <w:color w:val="0000FF"/>
          </w:rPr>
          <w:t>10.2507/33rd.daaam.proceedings.070</w:t>
        </w:r>
      </w:hyperlink>
      <w:hyperlink r:id="rId39">
        <w:r>
          <w:t>.</w:t>
        </w:r>
      </w:hyperlink>
    </w:p>
    <w:p w14:paraId="18D182FF" w14:textId="77777777" w:rsidR="006A6731" w:rsidRDefault="00000000">
      <w:pPr>
        <w:numPr>
          <w:ilvl w:val="0"/>
          <w:numId w:val="5"/>
        </w:numPr>
        <w:ind w:hanging="481"/>
      </w:pPr>
      <w:r>
        <w:t xml:space="preserve">C. P. </w:t>
      </w:r>
      <w:proofErr w:type="spellStart"/>
      <w:r>
        <w:t>Igiri</w:t>
      </w:r>
      <w:proofErr w:type="spellEnd"/>
      <w:r>
        <w:t>, E. O. Nwachukwu, An improved prediction system for football a match result, IOSR journal of Engineering, 4 (2014) 12–20. doi:</w:t>
      </w:r>
      <w:hyperlink r:id="rId40">
        <w:r>
          <w:rPr>
            <w:rFonts w:ascii="Calibri" w:eastAsia="Calibri" w:hAnsi="Calibri" w:cs="Calibri"/>
            <w:color w:val="0000FF"/>
          </w:rPr>
          <w:t>10.9790/3021-04124012020</w:t>
        </w:r>
      </w:hyperlink>
      <w:hyperlink r:id="rId41">
        <w:r>
          <w:t>.</w:t>
        </w:r>
      </w:hyperlink>
    </w:p>
    <w:p w14:paraId="389B2E4E" w14:textId="77777777" w:rsidR="006A6731" w:rsidRDefault="00000000">
      <w:pPr>
        <w:numPr>
          <w:ilvl w:val="0"/>
          <w:numId w:val="5"/>
        </w:numPr>
        <w:ind w:hanging="481"/>
      </w:pPr>
      <w:r>
        <w:t>A. C. Constantinou, Dolores: a model that predicts football match outcomes from all over the world, Machine learning 108 (2019) 49–75.</w:t>
      </w:r>
    </w:p>
    <w:p w14:paraId="344C2C9F" w14:textId="77777777" w:rsidR="006A6731" w:rsidRDefault="00000000">
      <w:pPr>
        <w:numPr>
          <w:ilvl w:val="0"/>
          <w:numId w:val="5"/>
        </w:numPr>
        <w:ind w:hanging="481"/>
      </w:pPr>
      <w:r>
        <w:t>L. Carloni, A. De Angelis, G. Sansonetti, A. Micarelli, A machine learning approach to football match result prediction, in: HCI International 2021-Posters: 23rd HCI International Conference, HCII 2021, Virtual Event, July 24–29, 2021, Proceedings, Part II 23, Springer, 2021, pp. 473–480. doi:</w:t>
      </w:r>
      <w:hyperlink r:id="rId42">
        <w:r>
          <w:rPr>
            <w:rFonts w:ascii="Calibri" w:eastAsia="Calibri" w:hAnsi="Calibri" w:cs="Calibri"/>
            <w:color w:val="0000FF"/>
          </w:rPr>
          <w:t>10.1007/978-3-030-78642-7{\_}63</w:t>
        </w:r>
      </w:hyperlink>
      <w:hyperlink r:id="rId43">
        <w:r>
          <w:t>.</w:t>
        </w:r>
      </w:hyperlink>
    </w:p>
    <w:p w14:paraId="695891C5" w14:textId="77777777" w:rsidR="006A6731" w:rsidRDefault="00000000">
      <w:pPr>
        <w:numPr>
          <w:ilvl w:val="0"/>
          <w:numId w:val="5"/>
        </w:numPr>
        <w:spacing w:after="32"/>
        <w:ind w:hanging="481"/>
      </w:pPr>
      <w:r>
        <w:t xml:space="preserve">E. Wheatcroft, E. Sienkiewicz, Calibration and hyperparameter tuning in football forecasting with Machine Learning, in: </w:t>
      </w:r>
      <w:proofErr w:type="spellStart"/>
      <w:r>
        <w:t>Mathsport</w:t>
      </w:r>
      <w:proofErr w:type="spellEnd"/>
      <w:r>
        <w:t xml:space="preserve"> International 8 2021 Proceedings, 2021, pp.</w:t>
      </w:r>
    </w:p>
    <w:p w14:paraId="05DD33BF" w14:textId="77777777" w:rsidR="006A6731" w:rsidRDefault="00000000">
      <w:pPr>
        <w:spacing w:after="194" w:line="260" w:lineRule="auto"/>
        <w:ind w:left="476" w:hanging="10"/>
        <w:jc w:val="left"/>
      </w:pPr>
      <w:r>
        <w:t xml:space="preserve">66–72. URL: </w:t>
      </w:r>
      <w:hyperlink r:id="rId44">
        <w:r>
          <w:rPr>
            <w:rFonts w:ascii="Calibri" w:eastAsia="Calibri" w:hAnsi="Calibri" w:cs="Calibri"/>
            <w:color w:val="0000FF"/>
          </w:rPr>
          <w:t>https://www.researchgate.net/publication/352846677</w:t>
        </w:r>
      </w:hyperlink>
      <w:hyperlink r:id="rId45">
        <w:r>
          <w:t>.</w:t>
        </w:r>
      </w:hyperlink>
    </w:p>
    <w:p w14:paraId="1216DF8F" w14:textId="77777777" w:rsidR="006A6731" w:rsidRDefault="00000000">
      <w:pPr>
        <w:numPr>
          <w:ilvl w:val="0"/>
          <w:numId w:val="5"/>
        </w:numPr>
        <w:ind w:hanging="481"/>
      </w:pPr>
      <w:r>
        <w:t xml:space="preserve">S. K. Nivetha, M. Geetha, R. C. </w:t>
      </w:r>
      <w:proofErr w:type="spellStart"/>
      <w:r>
        <w:t>Suganthe</w:t>
      </w:r>
      <w:proofErr w:type="spellEnd"/>
      <w:r>
        <w:t xml:space="preserve">, R. M. Prabakaran, S. </w:t>
      </w:r>
      <w:proofErr w:type="spellStart"/>
      <w:r>
        <w:t>Madhuvanan</w:t>
      </w:r>
      <w:proofErr w:type="spellEnd"/>
      <w:r>
        <w:t xml:space="preserve">, A. M. Sameer, A Deep Learning Framework for Football Match Prediction, </w:t>
      </w:r>
      <w:proofErr w:type="gramStart"/>
      <w:r>
        <w:t>in:</w:t>
      </w:r>
      <w:proofErr w:type="gramEnd"/>
      <w:r>
        <w:t xml:space="preserve"> 2022 International Conference on Computer Communication and Informatics (ICCCI), IEEE, 2022, pp. 1–7. doi:</w:t>
      </w:r>
      <w:hyperlink r:id="rId46">
        <w:r>
          <w:rPr>
            <w:rFonts w:ascii="Calibri" w:eastAsia="Calibri" w:hAnsi="Calibri" w:cs="Calibri"/>
            <w:color w:val="0000FF"/>
          </w:rPr>
          <w:t>10.1109/ICCCI54379.2022.9740760</w:t>
        </w:r>
      </w:hyperlink>
      <w:hyperlink r:id="rId47">
        <w:r>
          <w:t>.</w:t>
        </w:r>
      </w:hyperlink>
    </w:p>
    <w:p w14:paraId="128B3B22" w14:textId="77777777" w:rsidR="006A6731" w:rsidRDefault="00000000">
      <w:pPr>
        <w:numPr>
          <w:ilvl w:val="0"/>
          <w:numId w:val="5"/>
        </w:numPr>
        <w:ind w:hanging="481"/>
      </w:pPr>
      <w:r>
        <w:lastRenderedPageBreak/>
        <w:t>M. A. Rahman, A deep learning framework for football match prediction, SN Applied Sciences 2 (2020) 165. doi:</w:t>
      </w:r>
      <w:hyperlink r:id="rId48">
        <w:r>
          <w:rPr>
            <w:rFonts w:ascii="Calibri" w:eastAsia="Calibri" w:hAnsi="Calibri" w:cs="Calibri"/>
            <w:color w:val="0000FF"/>
          </w:rPr>
          <w:t>10.1007/s42452-019-1821-5</w:t>
        </w:r>
      </w:hyperlink>
      <w:hyperlink r:id="rId49">
        <w:r>
          <w:t>.</w:t>
        </w:r>
      </w:hyperlink>
    </w:p>
    <w:p w14:paraId="02683416" w14:textId="77777777" w:rsidR="006A6731" w:rsidRDefault="00000000">
      <w:pPr>
        <w:numPr>
          <w:ilvl w:val="0"/>
          <w:numId w:val="5"/>
        </w:numPr>
        <w:ind w:hanging="481"/>
      </w:pPr>
      <w:r>
        <w:t xml:space="preserve">G. Peters, D. Pacheco, Betting the system: Using lineups to predict football scores, </w:t>
      </w:r>
      <w:proofErr w:type="spellStart"/>
      <w:r>
        <w:t>arXiv</w:t>
      </w:r>
      <w:proofErr w:type="spellEnd"/>
      <w:r>
        <w:t xml:space="preserve"> preprint arXiv:2210.06327 (2022). doi:</w:t>
      </w:r>
      <w:hyperlink r:id="rId50">
        <w:r>
          <w:rPr>
            <w:rFonts w:ascii="Calibri" w:eastAsia="Calibri" w:hAnsi="Calibri" w:cs="Calibri"/>
            <w:color w:val="0000FF"/>
          </w:rPr>
          <w:t>10.48550/arXiv.2210.06327</w:t>
        </w:r>
      </w:hyperlink>
      <w:hyperlink r:id="rId51">
        <w:r>
          <w:t>.</w:t>
        </w:r>
      </w:hyperlink>
    </w:p>
    <w:p w14:paraId="72A2F453" w14:textId="77777777" w:rsidR="006A6731" w:rsidRDefault="00000000">
      <w:pPr>
        <w:numPr>
          <w:ilvl w:val="0"/>
          <w:numId w:val="5"/>
        </w:numPr>
        <w:spacing w:after="216"/>
        <w:ind w:hanging="481"/>
      </w:pPr>
      <w:r>
        <w:t xml:space="preserve">M. Wagenaar, E. Okafor, W. Frencken, M. Wiering, </w:t>
      </w:r>
      <w:proofErr w:type="gramStart"/>
      <w:r>
        <w:t>Using</w:t>
      </w:r>
      <w:proofErr w:type="gramEnd"/>
      <w:r>
        <w:t xml:space="preserve"> deep convolutional neural networks to predict goal-scoring opportunities in soccer, in: 6th International Conference on Pattern Recognition Applications and Methods (ICPRAM 2017), 2017, pp. 448–455.</w:t>
      </w:r>
    </w:p>
    <w:p w14:paraId="7084072B" w14:textId="77777777" w:rsidR="006A6731" w:rsidRDefault="00000000">
      <w:pPr>
        <w:numPr>
          <w:ilvl w:val="0"/>
          <w:numId w:val="5"/>
        </w:numPr>
        <w:ind w:hanging="481"/>
      </w:pPr>
      <w:r>
        <w:t>M.-Y. Chen, T.-H. Chen, S.-H. Lin, Using convolutional neural networks to forecast sporting event results, Deep Learning: Concepts and Architectures (2020) 269–285. doi:</w:t>
      </w:r>
      <w:hyperlink r:id="rId52">
        <w:r>
          <w:rPr>
            <w:rFonts w:ascii="Calibri" w:eastAsia="Calibri" w:hAnsi="Calibri" w:cs="Calibri"/>
            <w:color w:val="0000FF"/>
          </w:rPr>
          <w:t xml:space="preserve">10.1007/ </w:t>
        </w:r>
      </w:hyperlink>
      <w:hyperlink r:id="rId53">
        <w:r>
          <w:rPr>
            <w:rFonts w:ascii="Calibri" w:eastAsia="Calibri" w:hAnsi="Calibri" w:cs="Calibri"/>
            <w:color w:val="0000FF"/>
          </w:rPr>
          <w:t>978-3-030-31756-0{\_}9</w:t>
        </w:r>
      </w:hyperlink>
      <w:hyperlink r:id="rId54">
        <w:r>
          <w:t>.</w:t>
        </w:r>
      </w:hyperlink>
    </w:p>
    <w:p w14:paraId="1413E67F" w14:textId="77777777" w:rsidR="006A6731" w:rsidRDefault="00000000">
      <w:pPr>
        <w:numPr>
          <w:ilvl w:val="0"/>
          <w:numId w:val="5"/>
        </w:numPr>
        <w:ind w:hanging="481"/>
      </w:pPr>
      <w:r>
        <w:t xml:space="preserve">A. S. Randrianasolo, Using Convolutional Neural Network to Predict EURO Games, </w:t>
      </w:r>
      <w:proofErr w:type="gramStart"/>
      <w:r>
        <w:t>in:</w:t>
      </w:r>
      <w:proofErr w:type="gramEnd"/>
      <w:r>
        <w:t xml:space="preserve"> 2024 IEEE 14th Annual Computing and Communication Workshop and Conference (CCWC), IEEE, 2024, pp. 285–290. doi:</w:t>
      </w:r>
      <w:hyperlink r:id="rId55">
        <w:r>
          <w:rPr>
            <w:rFonts w:ascii="Calibri" w:eastAsia="Calibri" w:hAnsi="Calibri" w:cs="Calibri"/>
            <w:color w:val="0000FF"/>
          </w:rPr>
          <w:t>10.1109/CCWC60891.2024.10427667</w:t>
        </w:r>
      </w:hyperlink>
      <w:hyperlink r:id="rId56">
        <w:r>
          <w:t>.</w:t>
        </w:r>
      </w:hyperlink>
    </w:p>
    <w:p w14:paraId="5A7E62F0" w14:textId="77777777" w:rsidR="006A6731" w:rsidRDefault="00000000">
      <w:pPr>
        <w:numPr>
          <w:ilvl w:val="0"/>
          <w:numId w:val="5"/>
        </w:numPr>
        <w:ind w:hanging="481"/>
      </w:pPr>
      <w:r>
        <w:t xml:space="preserve">A. Groll, C. Ley, G. </w:t>
      </w:r>
      <w:proofErr w:type="spellStart"/>
      <w:r>
        <w:t>Schauberger</w:t>
      </w:r>
      <w:proofErr w:type="spellEnd"/>
      <w:r>
        <w:t xml:space="preserve">, H. Van </w:t>
      </w:r>
      <w:proofErr w:type="spellStart"/>
      <w:r>
        <w:t>Eetvelde</w:t>
      </w:r>
      <w:proofErr w:type="spellEnd"/>
      <w:r>
        <w:t xml:space="preserve">, A. </w:t>
      </w:r>
      <w:proofErr w:type="spellStart"/>
      <w:r>
        <w:t>Zeileis</w:t>
      </w:r>
      <w:proofErr w:type="spellEnd"/>
      <w:r>
        <w:t xml:space="preserve">, Hybrid machine learning forecasts for the FIFA Women’s World Cup 2019, </w:t>
      </w:r>
      <w:proofErr w:type="spellStart"/>
      <w:r>
        <w:t>arXiv</w:t>
      </w:r>
      <w:proofErr w:type="spellEnd"/>
      <w:r>
        <w:t xml:space="preserve"> preprint arXiv:1906.01131 (2019). doi:</w:t>
      </w:r>
      <w:hyperlink r:id="rId57">
        <w:r>
          <w:rPr>
            <w:rFonts w:ascii="Calibri" w:eastAsia="Calibri" w:hAnsi="Calibri" w:cs="Calibri"/>
            <w:color w:val="0000FF"/>
          </w:rPr>
          <w:t>10.48550/arXiv.1906.01131</w:t>
        </w:r>
      </w:hyperlink>
      <w:hyperlink r:id="rId58">
        <w:r>
          <w:t>.</w:t>
        </w:r>
      </w:hyperlink>
    </w:p>
    <w:p w14:paraId="3DA671FF" w14:textId="77777777" w:rsidR="006A6731" w:rsidRDefault="00000000">
      <w:pPr>
        <w:numPr>
          <w:ilvl w:val="0"/>
          <w:numId w:val="5"/>
        </w:numPr>
        <w:ind w:hanging="481"/>
      </w:pPr>
      <w:r>
        <w:t xml:space="preserve">J. D. Rose, M. K. Vijaykumar, U. Sakthi, P. Nithya, Comparison of Football Results Using Machine Learning Algorithms, </w:t>
      </w:r>
      <w:proofErr w:type="gramStart"/>
      <w:r>
        <w:t>in:</w:t>
      </w:r>
      <w:proofErr w:type="gramEnd"/>
      <w:r>
        <w:t xml:space="preserve"> 2022 International Conference on Innovative Computing, Intelligent Communication and Smart Electrical Systems (ICSES), IEEE, 2022, pp. 1–7. doi:</w:t>
      </w:r>
      <w:hyperlink r:id="rId59">
        <w:r>
          <w:rPr>
            <w:rFonts w:ascii="Calibri" w:eastAsia="Calibri" w:hAnsi="Calibri" w:cs="Calibri"/>
            <w:color w:val="0000FF"/>
          </w:rPr>
          <w:t>10.1109/ICSES55317.2022.9914265</w:t>
        </w:r>
      </w:hyperlink>
      <w:hyperlink r:id="rId60">
        <w:r>
          <w:t>.</w:t>
        </w:r>
      </w:hyperlink>
    </w:p>
    <w:p w14:paraId="35701130" w14:textId="77777777" w:rsidR="006A6731" w:rsidRDefault="00000000">
      <w:pPr>
        <w:numPr>
          <w:ilvl w:val="0"/>
          <w:numId w:val="5"/>
        </w:numPr>
        <w:ind w:hanging="481"/>
      </w:pPr>
      <w:r>
        <w:t xml:space="preserve">A. Zimmermann, S. Moorthy, Z. Shi, </w:t>
      </w:r>
      <w:proofErr w:type="gramStart"/>
      <w:r>
        <w:t>Predicting</w:t>
      </w:r>
      <w:proofErr w:type="gramEnd"/>
      <w:r>
        <w:t xml:space="preserve"> college basketball match outcomes using machine learning techniques: some results and lessons learned, </w:t>
      </w:r>
      <w:proofErr w:type="spellStart"/>
      <w:r>
        <w:t>arXiv</w:t>
      </w:r>
      <w:proofErr w:type="spellEnd"/>
      <w:r>
        <w:t xml:space="preserve"> preprint arXiv:1310.3607 (2013). doi:</w:t>
      </w:r>
      <w:hyperlink r:id="rId61">
        <w:r>
          <w:rPr>
            <w:rFonts w:ascii="Calibri" w:eastAsia="Calibri" w:hAnsi="Calibri" w:cs="Calibri"/>
            <w:color w:val="0000FF"/>
          </w:rPr>
          <w:t>10.48550/arXiv.1310.3607</w:t>
        </w:r>
      </w:hyperlink>
      <w:hyperlink r:id="rId62">
        <w:r>
          <w:t>.</w:t>
        </w:r>
      </w:hyperlink>
    </w:p>
    <w:p w14:paraId="27503834" w14:textId="77777777" w:rsidR="006A6731" w:rsidRDefault="00000000">
      <w:pPr>
        <w:numPr>
          <w:ilvl w:val="0"/>
          <w:numId w:val="5"/>
        </w:numPr>
        <w:ind w:hanging="481"/>
      </w:pPr>
      <w:r>
        <w:t xml:space="preserve">D. Iskandaryan, F. Ramos, D. A. </w:t>
      </w:r>
      <w:proofErr w:type="spellStart"/>
      <w:r>
        <w:t>Palinggi</w:t>
      </w:r>
      <w:proofErr w:type="spellEnd"/>
      <w:r>
        <w:t xml:space="preserve">, S. Trilles, </w:t>
      </w:r>
      <w:proofErr w:type="gramStart"/>
      <w:r>
        <w:t>The</w:t>
      </w:r>
      <w:proofErr w:type="gramEnd"/>
      <w:r>
        <w:t xml:space="preserve"> effect of weather in soccer results: an approach using machine learning techniques, Applied Sciences 10 (2020) 6750. doi:</w:t>
      </w:r>
      <w:hyperlink r:id="rId63">
        <w:r>
          <w:rPr>
            <w:rFonts w:ascii="Calibri" w:eastAsia="Calibri" w:hAnsi="Calibri" w:cs="Calibri"/>
            <w:color w:val="0000FF"/>
          </w:rPr>
          <w:t>doi.org/10.3390/app10196750</w:t>
        </w:r>
      </w:hyperlink>
      <w:hyperlink r:id="rId64">
        <w:r>
          <w:t>.</w:t>
        </w:r>
      </w:hyperlink>
    </w:p>
    <w:p w14:paraId="4B88ED98" w14:textId="77777777" w:rsidR="006A6731" w:rsidRDefault="00000000">
      <w:pPr>
        <w:numPr>
          <w:ilvl w:val="0"/>
          <w:numId w:val="5"/>
        </w:numPr>
        <w:ind w:hanging="481"/>
      </w:pPr>
      <w:r>
        <w:t xml:space="preserve">S. </w:t>
      </w:r>
      <w:proofErr w:type="spellStart"/>
      <w:r>
        <w:t>Kampakis</w:t>
      </w:r>
      <w:proofErr w:type="spellEnd"/>
      <w:r>
        <w:t xml:space="preserve">, A. </w:t>
      </w:r>
      <w:proofErr w:type="spellStart"/>
      <w:r>
        <w:t>Adamides</w:t>
      </w:r>
      <w:proofErr w:type="spellEnd"/>
      <w:r>
        <w:t xml:space="preserve">, Using Twitter to predict football outcomes, </w:t>
      </w:r>
      <w:proofErr w:type="spellStart"/>
      <w:r>
        <w:t>arXiv</w:t>
      </w:r>
      <w:proofErr w:type="spellEnd"/>
      <w:r>
        <w:t xml:space="preserve"> preprint arXiv:1411.1243 (2014). doi:</w:t>
      </w:r>
      <w:hyperlink r:id="rId65">
        <w:r>
          <w:rPr>
            <w:rFonts w:ascii="Calibri" w:eastAsia="Calibri" w:hAnsi="Calibri" w:cs="Calibri"/>
            <w:color w:val="0000FF"/>
          </w:rPr>
          <w:t>10.48550/arXiv.1411.1243</w:t>
        </w:r>
      </w:hyperlink>
      <w:hyperlink r:id="rId66">
        <w:r>
          <w:t>.</w:t>
        </w:r>
      </w:hyperlink>
    </w:p>
    <w:p w14:paraId="5F0FBDBA" w14:textId="77777777" w:rsidR="006A6731" w:rsidRDefault="00000000">
      <w:pPr>
        <w:numPr>
          <w:ilvl w:val="0"/>
          <w:numId w:val="5"/>
        </w:numPr>
        <w:ind w:hanging="481"/>
      </w:pPr>
      <w:r>
        <w:t xml:space="preserve">M. P. </w:t>
      </w:r>
      <w:proofErr w:type="spellStart"/>
      <w:r>
        <w:t>Schwellnus</w:t>
      </w:r>
      <w:proofErr w:type="spellEnd"/>
      <w:r>
        <w:t>, E. W. Derman, Jet lag and environmental conditions that may influence exercise performance during the 2010 FIFA World Cup in South Africa: CPD, South African Family Practice 52 (2010) 198–205. doi:</w:t>
      </w:r>
      <w:hyperlink r:id="rId67">
        <w:r>
          <w:rPr>
            <w:rFonts w:ascii="Calibri" w:eastAsia="Calibri" w:hAnsi="Calibri" w:cs="Calibri"/>
            <w:color w:val="0000FF"/>
          </w:rPr>
          <w:t>10.1080/20786204.2010.10873971</w:t>
        </w:r>
      </w:hyperlink>
      <w:hyperlink r:id="rId68">
        <w:r>
          <w:t>.</w:t>
        </w:r>
      </w:hyperlink>
    </w:p>
    <w:p w14:paraId="79EE7CC8" w14:textId="77777777" w:rsidR="006A6731" w:rsidRDefault="00000000">
      <w:pPr>
        <w:numPr>
          <w:ilvl w:val="0"/>
          <w:numId w:val="5"/>
        </w:numPr>
        <w:ind w:hanging="481"/>
      </w:pPr>
      <w:r>
        <w:t xml:space="preserve">M. Mohr, L. Nybo, J. Grantham, S. </w:t>
      </w:r>
      <w:proofErr w:type="spellStart"/>
      <w:r>
        <w:t>Racinais</w:t>
      </w:r>
      <w:proofErr w:type="spellEnd"/>
      <w:r>
        <w:t xml:space="preserve">, Physiological responses and physical performance during football in the heat, </w:t>
      </w:r>
      <w:proofErr w:type="spellStart"/>
      <w:r>
        <w:t>PloS</w:t>
      </w:r>
      <w:proofErr w:type="spellEnd"/>
      <w:r>
        <w:t xml:space="preserve"> one 7 (2012) e39202. doi:</w:t>
      </w:r>
      <w:hyperlink r:id="rId69">
        <w:r>
          <w:rPr>
            <w:rFonts w:ascii="Calibri" w:eastAsia="Calibri" w:hAnsi="Calibri" w:cs="Calibri"/>
            <w:color w:val="0000FF"/>
          </w:rPr>
          <w:t>10.1371/</w:t>
        </w:r>
        <w:proofErr w:type="spellStart"/>
        <w:r>
          <w:rPr>
            <w:rFonts w:ascii="Calibri" w:eastAsia="Calibri" w:hAnsi="Calibri" w:cs="Calibri"/>
            <w:color w:val="0000FF"/>
          </w:rPr>
          <w:t>journal.pone</w:t>
        </w:r>
        <w:proofErr w:type="spellEnd"/>
        <w:r>
          <w:rPr>
            <w:rFonts w:ascii="Calibri" w:eastAsia="Calibri" w:hAnsi="Calibri" w:cs="Calibri"/>
            <w:color w:val="0000FF"/>
          </w:rPr>
          <w:t xml:space="preserve">. </w:t>
        </w:r>
      </w:hyperlink>
      <w:hyperlink r:id="rId70">
        <w:r>
          <w:rPr>
            <w:rFonts w:ascii="Calibri" w:eastAsia="Calibri" w:hAnsi="Calibri" w:cs="Calibri"/>
            <w:color w:val="0000FF"/>
          </w:rPr>
          <w:t>0039202</w:t>
        </w:r>
      </w:hyperlink>
      <w:hyperlink r:id="rId71">
        <w:r>
          <w:t>.</w:t>
        </w:r>
      </w:hyperlink>
    </w:p>
    <w:p w14:paraId="4D35FA4B" w14:textId="77777777" w:rsidR="006A6731" w:rsidRDefault="00000000">
      <w:pPr>
        <w:numPr>
          <w:ilvl w:val="0"/>
          <w:numId w:val="5"/>
        </w:numPr>
        <w:ind w:hanging="481"/>
      </w:pPr>
      <w:r>
        <w:t xml:space="preserve">F. </w:t>
      </w:r>
      <w:proofErr w:type="spellStart"/>
      <w:r>
        <w:t>Owramipur</w:t>
      </w:r>
      <w:proofErr w:type="spellEnd"/>
      <w:r>
        <w:t xml:space="preserve">, P. Eskandarian, F. S. </w:t>
      </w:r>
      <w:proofErr w:type="spellStart"/>
      <w:r>
        <w:t>Mozneb</w:t>
      </w:r>
      <w:proofErr w:type="spellEnd"/>
      <w:r>
        <w:t>, Football Result Prediction with Bayesian Network in Spanish League-Barcelona Team, International Journal of Computer Theory and Engineering (2013) 812–815. doi:</w:t>
      </w:r>
      <w:hyperlink r:id="rId72">
        <w:r>
          <w:rPr>
            <w:rFonts w:ascii="Calibri" w:eastAsia="Calibri" w:hAnsi="Calibri" w:cs="Calibri"/>
            <w:color w:val="0000FF"/>
          </w:rPr>
          <w:t>10.7763/ijcte.2013.v5.802</w:t>
        </w:r>
      </w:hyperlink>
      <w:hyperlink r:id="rId73">
        <w:r>
          <w:t>.</w:t>
        </w:r>
      </w:hyperlink>
    </w:p>
    <w:p w14:paraId="2ACFEFFB" w14:textId="77777777" w:rsidR="006A6731" w:rsidRDefault="00000000">
      <w:pPr>
        <w:numPr>
          <w:ilvl w:val="0"/>
          <w:numId w:val="5"/>
        </w:numPr>
        <w:ind w:hanging="481"/>
      </w:pPr>
      <w:r>
        <w:lastRenderedPageBreak/>
        <w:t xml:space="preserve">J. W. Orchard, M. </w:t>
      </w:r>
      <w:proofErr w:type="spellStart"/>
      <w:r>
        <w:t>Wald´en</w:t>
      </w:r>
      <w:proofErr w:type="spellEnd"/>
      <w:r>
        <w:t xml:space="preserve">, M. </w:t>
      </w:r>
      <w:proofErr w:type="spellStart"/>
      <w:r>
        <w:t>H¨agglund</w:t>
      </w:r>
      <w:proofErr w:type="spellEnd"/>
      <w:r>
        <w:t xml:space="preserve">, J. J. Orchard, I. </w:t>
      </w:r>
      <w:proofErr w:type="spellStart"/>
      <w:r>
        <w:t>Chivers</w:t>
      </w:r>
      <w:proofErr w:type="spellEnd"/>
      <w:r>
        <w:t>, H. Seward, J. Ekstrand, Comparison of injury incidences between football teams playing in different climatic regions, Open access journal of sports medicine (2013) 251–260. doi:</w:t>
      </w:r>
      <w:hyperlink r:id="rId74">
        <w:r>
          <w:rPr>
            <w:rFonts w:ascii="Calibri" w:eastAsia="Calibri" w:hAnsi="Calibri" w:cs="Calibri"/>
            <w:color w:val="0000FF"/>
          </w:rPr>
          <w:t>10.2147/OAJSM.S52417</w:t>
        </w:r>
      </w:hyperlink>
      <w:hyperlink r:id="rId75">
        <w:r>
          <w:t>.</w:t>
        </w:r>
      </w:hyperlink>
    </w:p>
    <w:p w14:paraId="063636C5" w14:textId="77777777" w:rsidR="006A6731" w:rsidRDefault="00000000">
      <w:pPr>
        <w:numPr>
          <w:ilvl w:val="0"/>
          <w:numId w:val="5"/>
        </w:numPr>
        <w:ind w:hanging="481"/>
      </w:pPr>
      <w:r>
        <w:t xml:space="preserve">G. P. </w:t>
      </w:r>
      <w:proofErr w:type="spellStart"/>
      <w:r>
        <w:t>Nassis</w:t>
      </w:r>
      <w:proofErr w:type="spellEnd"/>
      <w:r>
        <w:t xml:space="preserve">, J. Brito, J. Dvorak, H. Chalabi, S. </w:t>
      </w:r>
      <w:proofErr w:type="spellStart"/>
      <w:r>
        <w:t>Racinais</w:t>
      </w:r>
      <w:proofErr w:type="spellEnd"/>
      <w:r>
        <w:t>, The association of environmental heat stress with performance: analysis of the 2014 FIFA World Cup Brazil, British journal of sports medicine 49 (2015) 609–613. doi:</w:t>
      </w:r>
      <w:hyperlink r:id="rId76">
        <w:r>
          <w:rPr>
            <w:rFonts w:ascii="Calibri" w:eastAsia="Calibri" w:hAnsi="Calibri" w:cs="Calibri"/>
            <w:color w:val="0000FF"/>
          </w:rPr>
          <w:t>10.1136/bjsports-2014-094449</w:t>
        </w:r>
      </w:hyperlink>
      <w:hyperlink r:id="rId77">
        <w:r>
          <w:t>.</w:t>
        </w:r>
      </w:hyperlink>
    </w:p>
    <w:p w14:paraId="68DFDB16" w14:textId="77777777" w:rsidR="006A6731" w:rsidRDefault="00000000">
      <w:pPr>
        <w:numPr>
          <w:ilvl w:val="0"/>
          <w:numId w:val="5"/>
        </w:numPr>
        <w:ind w:hanging="481"/>
      </w:pPr>
      <w:r>
        <w:t xml:space="preserve">S. </w:t>
      </w:r>
      <w:proofErr w:type="spellStart"/>
      <w:r>
        <w:t>Landset</w:t>
      </w:r>
      <w:proofErr w:type="spellEnd"/>
      <w:r>
        <w:t xml:space="preserve">, M. F. Bergeron, T. M. </w:t>
      </w:r>
      <w:proofErr w:type="spellStart"/>
      <w:r>
        <w:t>Khoshgoftaar</w:t>
      </w:r>
      <w:proofErr w:type="spellEnd"/>
      <w:r>
        <w:t xml:space="preserve">, Using Weather and Playing Surface to Predict the Occurrence of Injury in Major League Soccer Games: A Case Study, </w:t>
      </w:r>
      <w:proofErr w:type="gramStart"/>
      <w:r>
        <w:t>in:</w:t>
      </w:r>
      <w:proofErr w:type="gramEnd"/>
      <w:r>
        <w:t xml:space="preserve"> 2017 IEEE International Conference on Information Reuse and Integration (IRI), IEEE, 2017, pp. 366–371. doi:</w:t>
      </w:r>
      <w:hyperlink r:id="rId78">
        <w:r>
          <w:rPr>
            <w:rFonts w:ascii="Calibri" w:eastAsia="Calibri" w:hAnsi="Calibri" w:cs="Calibri"/>
            <w:color w:val="0000FF"/>
          </w:rPr>
          <w:t>10.1109/IRI.2017.86</w:t>
        </w:r>
      </w:hyperlink>
      <w:hyperlink r:id="rId79">
        <w:r>
          <w:t>.</w:t>
        </w:r>
      </w:hyperlink>
    </w:p>
    <w:p w14:paraId="6EE4CBAF" w14:textId="77777777" w:rsidR="006A6731" w:rsidRDefault="00000000">
      <w:pPr>
        <w:numPr>
          <w:ilvl w:val="0"/>
          <w:numId w:val="5"/>
        </w:numPr>
        <w:ind w:hanging="481"/>
      </w:pPr>
      <w:r>
        <w:t xml:space="preserve">R. L. Lucena, E. T. Steinke, C. Pacheco, L. L. Vieira, M. O. Betancour, V. A. Steinke, The Brazilian World Cup: too hot for </w:t>
      </w:r>
      <w:proofErr w:type="gramStart"/>
      <w:r>
        <w:t>soccer?,</w:t>
      </w:r>
      <w:proofErr w:type="gramEnd"/>
      <w:r>
        <w:t xml:space="preserve"> International journal of biometeorology 61 (2017) 2195–2203. doi:</w:t>
      </w:r>
      <w:hyperlink r:id="rId80">
        <w:r>
          <w:rPr>
            <w:rFonts w:ascii="Calibri" w:eastAsia="Calibri" w:hAnsi="Calibri" w:cs="Calibri"/>
            <w:color w:val="0000FF"/>
          </w:rPr>
          <w:t>10.1007/s00484-017-1425-y</w:t>
        </w:r>
      </w:hyperlink>
      <w:hyperlink r:id="rId81">
        <w:r>
          <w:t>.</w:t>
        </w:r>
      </w:hyperlink>
    </w:p>
    <w:p w14:paraId="5A66D99B" w14:textId="77777777" w:rsidR="006A6731" w:rsidRDefault="00000000">
      <w:pPr>
        <w:numPr>
          <w:ilvl w:val="0"/>
          <w:numId w:val="5"/>
        </w:numPr>
        <w:ind w:hanging="481"/>
      </w:pPr>
      <w:r>
        <w:t xml:space="preserve">R. Beal, S. E. Middleton, T. J. Norman, S. D. Ramchurn, </w:t>
      </w:r>
      <w:proofErr w:type="gramStart"/>
      <w:r>
        <w:t>Combining</w:t>
      </w:r>
      <w:proofErr w:type="gramEnd"/>
      <w:r>
        <w:t xml:space="preserve"> machine learning and human experts to predict match outcomes in football: A baseline model, in: Proceedings of the AAAI Conference on Artificial Intelligence, vol. 35, volume 35, 2021, pp. 15447–15451.</w:t>
      </w:r>
    </w:p>
    <w:p w14:paraId="36B6F1D7" w14:textId="77777777" w:rsidR="006A6731" w:rsidRDefault="00000000">
      <w:pPr>
        <w:numPr>
          <w:ilvl w:val="0"/>
          <w:numId w:val="5"/>
        </w:numPr>
        <w:ind w:hanging="481"/>
      </w:pPr>
      <w:r>
        <w:t xml:space="preserve">S. </w:t>
      </w:r>
      <w:proofErr w:type="spellStart"/>
      <w:r>
        <w:t>Juuri</w:t>
      </w:r>
      <w:proofErr w:type="spellEnd"/>
      <w:r>
        <w:t xml:space="preserve">, Predicting the results of NFL Games using Machine Learning, Ph.D. thesis, Aalto University, Aalto, 2023. URL: </w:t>
      </w:r>
      <w:hyperlink r:id="rId82">
        <w:r>
          <w:rPr>
            <w:rFonts w:ascii="Calibri" w:eastAsia="Calibri" w:hAnsi="Calibri" w:cs="Calibri"/>
            <w:color w:val="0000FF"/>
          </w:rPr>
          <w:t>https://urn.fi/URN:NBN:fi:aalto-202311196909</w:t>
        </w:r>
      </w:hyperlink>
      <w:hyperlink r:id="rId83">
        <w:r>
          <w:t>.</w:t>
        </w:r>
      </w:hyperlink>
    </w:p>
    <w:p w14:paraId="2368997A" w14:textId="77777777" w:rsidR="006A6731" w:rsidRDefault="00000000">
      <w:pPr>
        <w:numPr>
          <w:ilvl w:val="0"/>
          <w:numId w:val="5"/>
        </w:numPr>
        <w:ind w:hanging="481"/>
      </w:pPr>
      <w:r>
        <w:t xml:space="preserve">Y. F. </w:t>
      </w:r>
      <w:proofErr w:type="spellStart"/>
      <w:r>
        <w:t>Roumani</w:t>
      </w:r>
      <w:proofErr w:type="spellEnd"/>
      <w:r>
        <w:t xml:space="preserve">, Sports analytics in the NFL: classifying the winner of the </w:t>
      </w:r>
      <w:proofErr w:type="spellStart"/>
      <w:r>
        <w:t>superbowl</w:t>
      </w:r>
      <w:proofErr w:type="spellEnd"/>
      <w:r>
        <w:t>, Annals of Operations Research 325 (2023) 715–730. doi:</w:t>
      </w:r>
      <w:hyperlink r:id="rId84">
        <w:r>
          <w:rPr>
            <w:rFonts w:ascii="Calibri" w:eastAsia="Calibri" w:hAnsi="Calibri" w:cs="Calibri"/>
            <w:color w:val="0000FF"/>
          </w:rPr>
          <w:t>10.1007/s10479-022-05063-x</w:t>
        </w:r>
      </w:hyperlink>
      <w:hyperlink r:id="rId85">
        <w:r>
          <w:t>.</w:t>
        </w:r>
      </w:hyperlink>
    </w:p>
    <w:p w14:paraId="7ED4A506" w14:textId="77777777" w:rsidR="006A6731" w:rsidRDefault="00000000">
      <w:pPr>
        <w:numPr>
          <w:ilvl w:val="0"/>
          <w:numId w:val="5"/>
        </w:numPr>
        <w:spacing w:after="228"/>
        <w:ind w:hanging="481"/>
      </w:pPr>
      <w:r>
        <w:t xml:space="preserve">A. R. Patel, Predicting Who Will Cover the Spread in NFL Games, Ph.D. thesis, UCLA, 2023. URL: </w:t>
      </w:r>
      <w:hyperlink r:id="rId86">
        <w:r>
          <w:rPr>
            <w:rFonts w:ascii="Calibri" w:eastAsia="Calibri" w:hAnsi="Calibri" w:cs="Calibri"/>
            <w:color w:val="0000FF"/>
          </w:rPr>
          <w:t>https://escholarship.org/uc/item/3pg805pn</w:t>
        </w:r>
      </w:hyperlink>
      <w:hyperlink r:id="rId87">
        <w:r>
          <w:t>.</w:t>
        </w:r>
      </w:hyperlink>
    </w:p>
    <w:p w14:paraId="3ECBD0DD" w14:textId="77777777" w:rsidR="006A6731" w:rsidRDefault="00000000">
      <w:pPr>
        <w:numPr>
          <w:ilvl w:val="0"/>
          <w:numId w:val="5"/>
        </w:numPr>
        <w:ind w:hanging="481"/>
      </w:pPr>
      <w:r>
        <w:t xml:space="preserve">O. </w:t>
      </w:r>
      <w:proofErr w:type="spellStart"/>
      <w:r>
        <w:t>Hub´aˇcek</w:t>
      </w:r>
      <w:proofErr w:type="spellEnd"/>
      <w:r>
        <w:t xml:space="preserve">, G. </w:t>
      </w:r>
      <w:proofErr w:type="spellStart"/>
      <w:r>
        <w:t>Sourek</w:t>
      </w:r>
      <w:proofErr w:type="spellEnd"/>
      <w:r>
        <w:t xml:space="preserve">, F.ˇ Zelezny´, Exploiting sports-betting market using machine learn-ˇ </w:t>
      </w:r>
      <w:proofErr w:type="spellStart"/>
      <w:r>
        <w:t>ing</w:t>
      </w:r>
      <w:proofErr w:type="spellEnd"/>
      <w:r>
        <w:t>, International Journal of Forecasting 35 (2019) 783–796. doi:</w:t>
      </w:r>
      <w:hyperlink r:id="rId88">
        <w:r>
          <w:rPr>
            <w:rFonts w:ascii="Calibri" w:eastAsia="Calibri" w:hAnsi="Calibri" w:cs="Calibri"/>
            <w:color w:val="0000FF"/>
          </w:rPr>
          <w:t>10.1016/</w:t>
        </w:r>
        <w:proofErr w:type="spellStart"/>
        <w:r>
          <w:rPr>
            <w:rFonts w:ascii="Calibri" w:eastAsia="Calibri" w:hAnsi="Calibri" w:cs="Calibri"/>
            <w:color w:val="0000FF"/>
          </w:rPr>
          <w:t>j.ijforecast</w:t>
        </w:r>
        <w:proofErr w:type="spellEnd"/>
        <w:r>
          <w:rPr>
            <w:rFonts w:ascii="Calibri" w:eastAsia="Calibri" w:hAnsi="Calibri" w:cs="Calibri"/>
            <w:color w:val="0000FF"/>
          </w:rPr>
          <w:t xml:space="preserve">. </w:t>
        </w:r>
      </w:hyperlink>
      <w:hyperlink r:id="rId89">
        <w:r>
          <w:rPr>
            <w:rFonts w:ascii="Calibri" w:eastAsia="Calibri" w:hAnsi="Calibri" w:cs="Calibri"/>
            <w:color w:val="0000FF"/>
          </w:rPr>
          <w:t>2019.01.001</w:t>
        </w:r>
      </w:hyperlink>
      <w:hyperlink r:id="rId90">
        <w:r>
          <w:t>.</w:t>
        </w:r>
      </w:hyperlink>
    </w:p>
    <w:p w14:paraId="2C188787" w14:textId="77777777" w:rsidR="006A6731" w:rsidRDefault="00000000">
      <w:pPr>
        <w:numPr>
          <w:ilvl w:val="0"/>
          <w:numId w:val="5"/>
        </w:numPr>
        <w:ind w:hanging="481"/>
      </w:pPr>
      <w:r>
        <w:t xml:space="preserve">J. Liu, Predicting United States National Basketball Games using Machine Learning Techniques, Available at SSRN 3827474 (2020). URL: </w:t>
      </w:r>
      <w:hyperlink r:id="rId91">
        <w:r>
          <w:rPr>
            <w:rFonts w:ascii="Calibri" w:eastAsia="Calibri" w:hAnsi="Calibri" w:cs="Calibri"/>
            <w:color w:val="0000FF"/>
          </w:rPr>
          <w:t>https://ssrn.com/abstract=3827474</w:t>
        </w:r>
      </w:hyperlink>
      <w:hyperlink r:id="rId92">
        <w:r>
          <w:t>.</w:t>
        </w:r>
      </w:hyperlink>
    </w:p>
    <w:p w14:paraId="44140655" w14:textId="77777777" w:rsidR="006A6731" w:rsidRDefault="00000000">
      <w:pPr>
        <w:numPr>
          <w:ilvl w:val="0"/>
          <w:numId w:val="5"/>
        </w:numPr>
        <w:ind w:hanging="481"/>
      </w:pPr>
      <w:r>
        <w:t xml:space="preserve">W.-J. Chen, M.-J. </w:t>
      </w:r>
      <w:proofErr w:type="spellStart"/>
      <w:r>
        <w:t>Jhou</w:t>
      </w:r>
      <w:proofErr w:type="spellEnd"/>
      <w:r>
        <w:t>, T.-S. Lee, C.-J. Lu, Hybrid basketball game outcome prediction model by integrating data mining methods for the national basketball association, Entropy 23 (2021) 477. doi:</w:t>
      </w:r>
      <w:hyperlink r:id="rId93">
        <w:r>
          <w:rPr>
            <w:rFonts w:ascii="Calibri" w:eastAsia="Calibri" w:hAnsi="Calibri" w:cs="Calibri"/>
            <w:color w:val="0000FF"/>
          </w:rPr>
          <w:t>10.3390/e23040477</w:t>
        </w:r>
      </w:hyperlink>
      <w:hyperlink r:id="rId94">
        <w:r>
          <w:t>.</w:t>
        </w:r>
      </w:hyperlink>
    </w:p>
    <w:p w14:paraId="4F43BEDF" w14:textId="77777777" w:rsidR="006A6731" w:rsidRDefault="00000000">
      <w:pPr>
        <w:numPr>
          <w:ilvl w:val="0"/>
          <w:numId w:val="5"/>
        </w:numPr>
        <w:ind w:hanging="481"/>
      </w:pPr>
      <w:r>
        <w:t xml:space="preserve">R. P. Alonso, M. B. </w:t>
      </w:r>
      <w:proofErr w:type="spellStart"/>
      <w:r>
        <w:t>Babac</w:t>
      </w:r>
      <w:proofErr w:type="spellEnd"/>
      <w:r>
        <w:t>, Machine learning approach to predicting a basketball game outcome, International Journal of Data Science 7 (2022) 60–77. doi:</w:t>
      </w:r>
      <w:hyperlink r:id="rId95">
        <w:r>
          <w:rPr>
            <w:rFonts w:ascii="Calibri" w:eastAsia="Calibri" w:hAnsi="Calibri" w:cs="Calibri"/>
            <w:color w:val="0000FF"/>
          </w:rPr>
          <w:t xml:space="preserve">10.1504/IJDS.2022. </w:t>
        </w:r>
      </w:hyperlink>
      <w:hyperlink r:id="rId96">
        <w:r>
          <w:rPr>
            <w:rFonts w:ascii="Calibri" w:eastAsia="Calibri" w:hAnsi="Calibri" w:cs="Calibri"/>
            <w:color w:val="0000FF"/>
          </w:rPr>
          <w:t>124356</w:t>
        </w:r>
      </w:hyperlink>
      <w:hyperlink r:id="rId97">
        <w:r>
          <w:t>.</w:t>
        </w:r>
      </w:hyperlink>
    </w:p>
    <w:p w14:paraId="74FE629A" w14:textId="77777777" w:rsidR="006A6731" w:rsidRDefault="00000000">
      <w:pPr>
        <w:numPr>
          <w:ilvl w:val="0"/>
          <w:numId w:val="5"/>
        </w:numPr>
        <w:ind w:hanging="481"/>
      </w:pPr>
      <w:r>
        <w:t>J. Liu, D. Jayasuriya, K. Dow, Predicting United States National Basketball Game Spreads using Machine Learning Techniques, Technical Report, The University of Auckland Business School Research Paper Series, 2024. doi:</w:t>
      </w:r>
      <w:hyperlink r:id="rId98">
        <w:r>
          <w:rPr>
            <w:rFonts w:ascii="Calibri" w:eastAsia="Calibri" w:hAnsi="Calibri" w:cs="Calibri"/>
            <w:color w:val="0000FF"/>
          </w:rPr>
          <w:t>10.2139/ssrn.4766044</w:t>
        </w:r>
      </w:hyperlink>
      <w:hyperlink r:id="rId99">
        <w:r>
          <w:t>.</w:t>
        </w:r>
      </w:hyperlink>
    </w:p>
    <w:p w14:paraId="5E1995DF" w14:textId="77777777" w:rsidR="006A6731" w:rsidRDefault="00000000">
      <w:pPr>
        <w:numPr>
          <w:ilvl w:val="0"/>
          <w:numId w:val="5"/>
        </w:numPr>
        <w:ind w:hanging="481"/>
      </w:pPr>
      <w:r>
        <w:lastRenderedPageBreak/>
        <w:t xml:space="preserve">B. </w:t>
      </w:r>
      <w:proofErr w:type="spellStart"/>
      <w:r>
        <w:t>Baumer</w:t>
      </w:r>
      <w:proofErr w:type="spellEnd"/>
      <w:r>
        <w:t xml:space="preserve">, A. Zimbalist, The </w:t>
      </w:r>
      <w:proofErr w:type="gramStart"/>
      <w:r>
        <w:t>sabermetric revolution</w:t>
      </w:r>
      <w:proofErr w:type="gramEnd"/>
      <w:r>
        <w:t xml:space="preserve">: Assessing the growth of analytics in baseball, University of Pennsylvania Press, 2014. URL: </w:t>
      </w:r>
      <w:hyperlink r:id="rId100">
        <w:r>
          <w:rPr>
            <w:rFonts w:ascii="Calibri" w:eastAsia="Calibri" w:hAnsi="Calibri" w:cs="Calibri"/>
            <w:color w:val="0000FF"/>
          </w:rPr>
          <w:t xml:space="preserve">https://www.jstor.org/stable/ </w:t>
        </w:r>
      </w:hyperlink>
      <w:hyperlink r:id="rId101">
        <w:r>
          <w:rPr>
            <w:rFonts w:ascii="Calibri" w:eastAsia="Calibri" w:hAnsi="Calibri" w:cs="Calibri"/>
            <w:color w:val="0000FF"/>
          </w:rPr>
          <w:t>j.ctt13x1njg</w:t>
        </w:r>
      </w:hyperlink>
      <w:hyperlink r:id="rId102">
        <w:r>
          <w:t>.</w:t>
        </w:r>
      </w:hyperlink>
    </w:p>
    <w:p w14:paraId="16976375" w14:textId="77777777" w:rsidR="006A6731" w:rsidRDefault="00000000">
      <w:pPr>
        <w:numPr>
          <w:ilvl w:val="0"/>
          <w:numId w:val="5"/>
        </w:numPr>
        <w:ind w:hanging="481"/>
      </w:pPr>
      <w:r>
        <w:t xml:space="preserve">A. Y. Cui, Forecasting Outcomes of Major League Baseball Games Using Machine Learning, University of Pennsylvania: Philadelphia, PA, USA (2020). URL: </w:t>
      </w:r>
      <w:hyperlink r:id="rId103">
        <w:r>
          <w:rPr>
            <w:rFonts w:ascii="Calibri" w:eastAsia="Calibri" w:hAnsi="Calibri" w:cs="Calibri"/>
            <w:color w:val="0000FF"/>
          </w:rPr>
          <w:t xml:space="preserve">https://fisher. </w:t>
        </w:r>
      </w:hyperlink>
      <w:hyperlink r:id="rId104">
        <w:r>
          <w:rPr>
            <w:rFonts w:ascii="Calibri" w:eastAsia="Calibri" w:hAnsi="Calibri" w:cs="Calibri"/>
            <w:color w:val="0000FF"/>
          </w:rPr>
          <w:t>wharton.upenn.edu/wp-content/uploads/2020/09/Thesis_Andrew-Cui.pdf</w:t>
        </w:r>
      </w:hyperlink>
      <w:hyperlink r:id="rId105">
        <w:r>
          <w:t>.</w:t>
        </w:r>
      </w:hyperlink>
    </w:p>
    <w:p w14:paraId="48CF3201" w14:textId="77777777" w:rsidR="006A6731" w:rsidRDefault="00000000">
      <w:pPr>
        <w:numPr>
          <w:ilvl w:val="0"/>
          <w:numId w:val="5"/>
        </w:numPr>
        <w:ind w:hanging="481"/>
      </w:pPr>
      <w:r>
        <w:t>M.-L. Huang, Y.-Z. Li, Use of machine learning and deep learning to predict the outcomes of major league baseball matches, Applied Sciences 11 (2021) 4499. doi:</w:t>
      </w:r>
      <w:hyperlink r:id="rId106">
        <w:r>
          <w:rPr>
            <w:rFonts w:ascii="Calibri" w:eastAsia="Calibri" w:hAnsi="Calibri" w:cs="Calibri"/>
            <w:color w:val="0000FF"/>
          </w:rPr>
          <w:t>10.3390/app11104499</w:t>
        </w:r>
      </w:hyperlink>
      <w:hyperlink r:id="rId107">
        <w:r>
          <w:t>.</w:t>
        </w:r>
      </w:hyperlink>
    </w:p>
    <w:p w14:paraId="4FBE3A89" w14:textId="77777777" w:rsidR="006A6731" w:rsidRDefault="00000000">
      <w:pPr>
        <w:numPr>
          <w:ilvl w:val="0"/>
          <w:numId w:val="5"/>
        </w:numPr>
        <w:ind w:hanging="481"/>
      </w:pPr>
      <w:r>
        <w:t>D. Chicco, G. Jurman, The advantages of the Matthews correlation coefficient (MCC) over F1 score and accuracy in binary classification evaluation, BMC Genomics 21 (2020). doi:</w:t>
      </w:r>
      <w:hyperlink r:id="rId108">
        <w:r>
          <w:rPr>
            <w:rFonts w:ascii="Calibri" w:eastAsia="Calibri" w:hAnsi="Calibri" w:cs="Calibri"/>
            <w:color w:val="0000FF"/>
          </w:rPr>
          <w:t>10.1186/s12864-019-6413-7</w:t>
        </w:r>
      </w:hyperlink>
      <w:hyperlink r:id="rId109">
        <w:r>
          <w:t>.</w:t>
        </w:r>
      </w:hyperlink>
    </w:p>
    <w:p w14:paraId="4FD8825E" w14:textId="77777777" w:rsidR="006A6731" w:rsidRDefault="00000000">
      <w:pPr>
        <w:numPr>
          <w:ilvl w:val="0"/>
          <w:numId w:val="5"/>
        </w:numPr>
        <w:ind w:hanging="481"/>
      </w:pPr>
      <w:r>
        <w:t xml:space="preserve">B. W. Matthews, Comparison of the predicted and observed secondary structure of T4 phage lysozyme, </w:t>
      </w:r>
      <w:proofErr w:type="spellStart"/>
      <w:r>
        <w:t>Biochimica</w:t>
      </w:r>
      <w:proofErr w:type="spellEnd"/>
      <w:r>
        <w:t xml:space="preserve"> et </w:t>
      </w:r>
      <w:proofErr w:type="spellStart"/>
      <w:r>
        <w:t>Biophysica</w:t>
      </w:r>
      <w:proofErr w:type="spellEnd"/>
      <w:r>
        <w:t xml:space="preserve"> Acta (BBA)-Protein Structure 405 (1975) 442– 451. doi:</w:t>
      </w:r>
      <w:hyperlink r:id="rId110">
        <w:r>
          <w:rPr>
            <w:rFonts w:ascii="Calibri" w:eastAsia="Calibri" w:hAnsi="Calibri" w:cs="Calibri"/>
            <w:color w:val="0000FF"/>
          </w:rPr>
          <w:t>10.1016/0005-2795(75)90109-9</w:t>
        </w:r>
      </w:hyperlink>
      <w:hyperlink r:id="rId111">
        <w:r>
          <w:t>.</w:t>
        </w:r>
      </w:hyperlink>
    </w:p>
    <w:p w14:paraId="400E3FDE" w14:textId="77777777" w:rsidR="006A6731" w:rsidRDefault="00000000">
      <w:pPr>
        <w:numPr>
          <w:ilvl w:val="0"/>
          <w:numId w:val="5"/>
        </w:numPr>
        <w:spacing w:after="0"/>
        <w:ind w:hanging="481"/>
      </w:pPr>
      <w:r>
        <w:t>Q. Zhu, On the performance of Matthews correlation coefficient (MCC) for imbalanced dataset, Pattern Recognition Letters 136 (2020) 71–80. doi:</w:t>
      </w:r>
      <w:hyperlink r:id="rId112">
        <w:r>
          <w:rPr>
            <w:rFonts w:ascii="Calibri" w:eastAsia="Calibri" w:hAnsi="Calibri" w:cs="Calibri"/>
            <w:color w:val="0000FF"/>
          </w:rPr>
          <w:t>10.1016/j.patrec.2020.03.</w:t>
        </w:r>
      </w:hyperlink>
    </w:p>
    <w:p w14:paraId="7DB4FAD1" w14:textId="77777777" w:rsidR="006A6731" w:rsidRDefault="00000000">
      <w:pPr>
        <w:spacing w:after="194" w:line="260" w:lineRule="auto"/>
        <w:ind w:left="476" w:hanging="10"/>
        <w:jc w:val="left"/>
      </w:pPr>
      <w:hyperlink r:id="rId113">
        <w:r>
          <w:rPr>
            <w:rFonts w:ascii="Calibri" w:eastAsia="Calibri" w:hAnsi="Calibri" w:cs="Calibri"/>
            <w:color w:val="0000FF"/>
          </w:rPr>
          <w:t>030</w:t>
        </w:r>
      </w:hyperlink>
      <w:hyperlink r:id="rId114">
        <w:r>
          <w:t>.</w:t>
        </w:r>
      </w:hyperlink>
    </w:p>
    <w:p w14:paraId="23071598" w14:textId="77777777" w:rsidR="006A6731" w:rsidRDefault="00000000">
      <w:pPr>
        <w:numPr>
          <w:ilvl w:val="0"/>
          <w:numId w:val="5"/>
        </w:numPr>
        <w:spacing w:after="4"/>
        <w:ind w:hanging="481"/>
      </w:pPr>
      <w:r>
        <w:t xml:space="preserve">football-Data.co.uk, football-data.com.uk, 2024. URL: </w:t>
      </w:r>
      <w:hyperlink r:id="rId115">
        <w:r>
          <w:rPr>
            <w:rFonts w:ascii="Calibri" w:eastAsia="Calibri" w:hAnsi="Calibri" w:cs="Calibri"/>
            <w:color w:val="0000FF"/>
          </w:rPr>
          <w:t>https://www.football-data.co.</w:t>
        </w:r>
      </w:hyperlink>
    </w:p>
    <w:p w14:paraId="61D430D3" w14:textId="77777777" w:rsidR="006A6731" w:rsidRDefault="00000000">
      <w:pPr>
        <w:spacing w:after="194" w:line="260" w:lineRule="auto"/>
        <w:ind w:left="476" w:hanging="10"/>
        <w:jc w:val="left"/>
      </w:pPr>
      <w:hyperlink r:id="rId116">
        <w:proofErr w:type="spellStart"/>
        <w:r>
          <w:rPr>
            <w:rFonts w:ascii="Calibri" w:eastAsia="Calibri" w:hAnsi="Calibri" w:cs="Calibri"/>
            <w:color w:val="0000FF"/>
          </w:rPr>
          <w:t>uk</w:t>
        </w:r>
        <w:proofErr w:type="spellEnd"/>
        <w:r>
          <w:rPr>
            <w:rFonts w:ascii="Calibri" w:eastAsia="Calibri" w:hAnsi="Calibri" w:cs="Calibri"/>
            <w:color w:val="0000FF"/>
          </w:rPr>
          <w:t>/</w:t>
        </w:r>
        <w:proofErr w:type="spellStart"/>
        <w:r>
          <w:rPr>
            <w:rFonts w:ascii="Calibri" w:eastAsia="Calibri" w:hAnsi="Calibri" w:cs="Calibri"/>
            <w:color w:val="0000FF"/>
          </w:rPr>
          <w:t>englandm.php</w:t>
        </w:r>
        <w:proofErr w:type="spellEnd"/>
      </w:hyperlink>
      <w:hyperlink r:id="rId117">
        <w:r>
          <w:t>.</w:t>
        </w:r>
      </w:hyperlink>
    </w:p>
    <w:p w14:paraId="2461E8DE" w14:textId="77777777" w:rsidR="006A6731" w:rsidRDefault="00000000">
      <w:pPr>
        <w:numPr>
          <w:ilvl w:val="0"/>
          <w:numId w:val="5"/>
        </w:numPr>
        <w:ind w:hanging="481"/>
      </w:pPr>
      <w:r>
        <w:t xml:space="preserve">OpenWeatherMap.org, Open Weather, 2024. URL: </w:t>
      </w:r>
      <w:hyperlink r:id="rId118">
        <w:r>
          <w:rPr>
            <w:rFonts w:ascii="Calibri" w:eastAsia="Calibri" w:hAnsi="Calibri" w:cs="Calibri"/>
            <w:color w:val="0000FF"/>
          </w:rPr>
          <w:t>https://openweathermap.org/</w:t>
        </w:r>
      </w:hyperlink>
      <w:hyperlink r:id="rId119">
        <w:r>
          <w:t>.</w:t>
        </w:r>
      </w:hyperlink>
    </w:p>
    <w:p w14:paraId="5B2F5ACC" w14:textId="77777777" w:rsidR="006A6731" w:rsidRDefault="00000000">
      <w:pPr>
        <w:numPr>
          <w:ilvl w:val="0"/>
          <w:numId w:val="5"/>
        </w:numPr>
        <w:ind w:hanging="481"/>
      </w:pPr>
      <w:r>
        <w:t xml:space="preserve">G. M. Steeger, J. L. Dulin, G. O. Gonzalez, Winning and losing streaks in the National Hockey League: Are teams experiencing momentum or are games a sequence of random </w:t>
      </w:r>
      <w:proofErr w:type="gramStart"/>
      <w:r>
        <w:t>events?,</w:t>
      </w:r>
      <w:proofErr w:type="gramEnd"/>
      <w:r>
        <w:t xml:space="preserve"> Journal of Quantitative Analysis in Sports 17 (2021) 155–170. doi:</w:t>
      </w:r>
      <w:hyperlink r:id="rId120">
        <w:r>
          <w:rPr>
            <w:rFonts w:ascii="Calibri" w:eastAsia="Calibri" w:hAnsi="Calibri" w:cs="Calibri"/>
            <w:color w:val="0000FF"/>
          </w:rPr>
          <w:t xml:space="preserve">10.1515/ </w:t>
        </w:r>
      </w:hyperlink>
      <w:hyperlink r:id="rId121">
        <w:r>
          <w:rPr>
            <w:rFonts w:ascii="Calibri" w:eastAsia="Calibri" w:hAnsi="Calibri" w:cs="Calibri"/>
            <w:color w:val="0000FF"/>
          </w:rPr>
          <w:t>jqas-2020-0077</w:t>
        </w:r>
      </w:hyperlink>
      <w:hyperlink r:id="rId122">
        <w:r>
          <w:t>.</w:t>
        </w:r>
      </w:hyperlink>
    </w:p>
    <w:p w14:paraId="42BB2F42" w14:textId="77777777" w:rsidR="006A6731" w:rsidRDefault="00000000">
      <w:pPr>
        <w:numPr>
          <w:ilvl w:val="0"/>
          <w:numId w:val="5"/>
        </w:numPr>
        <w:ind w:hanging="481"/>
      </w:pPr>
      <w:r>
        <w:t xml:space="preserve">A. </w:t>
      </w:r>
      <w:proofErr w:type="spellStart"/>
      <w:r>
        <w:t>Kolla´r</w:t>
      </w:r>
      <w:proofErr w:type="spellEnd"/>
      <w:r>
        <w:t xml:space="preserve">, Betting models using AI: A review on ANN, SVM, and Markov Chain, MPRA Paper, (106821) (2021). URL: </w:t>
      </w:r>
      <w:hyperlink r:id="rId123">
        <w:r>
          <w:rPr>
            <w:rFonts w:ascii="Calibri" w:eastAsia="Calibri" w:hAnsi="Calibri" w:cs="Calibri"/>
            <w:color w:val="0000FF"/>
          </w:rPr>
          <w:t>https://mpra.ub.uni-muenchen.de/id/eprint/106821</w:t>
        </w:r>
      </w:hyperlink>
      <w:hyperlink r:id="rId124">
        <w:r>
          <w:t>.</w:t>
        </w:r>
      </w:hyperlink>
    </w:p>
    <w:p w14:paraId="2210C714" w14:textId="77777777" w:rsidR="006A6731" w:rsidRDefault="00000000">
      <w:pPr>
        <w:numPr>
          <w:ilvl w:val="0"/>
          <w:numId w:val="5"/>
        </w:numPr>
        <w:spacing w:after="2"/>
        <w:ind w:hanging="481"/>
      </w:pPr>
      <w:r>
        <w:t xml:space="preserve">G. Ke, Q. Meng, T. Finley, T. Wang, W. Chen, W. Ma, Q. Ye, T.-Y. Liu, </w:t>
      </w:r>
      <w:proofErr w:type="spellStart"/>
      <w:r>
        <w:t>LightGBM</w:t>
      </w:r>
      <w:proofErr w:type="spellEnd"/>
      <w:r>
        <w:t>: A</w:t>
      </w:r>
    </w:p>
    <w:p w14:paraId="78B20468" w14:textId="77777777" w:rsidR="006A6731" w:rsidRDefault="00000000">
      <w:pPr>
        <w:ind w:left="481" w:firstLine="0"/>
      </w:pPr>
      <w:r>
        <w:t xml:space="preserve">Highly Efficient Gradient Boosting Decision Tree, Advances in neural information processing systems, 30. (2017). URL: </w:t>
      </w:r>
      <w:hyperlink r:id="rId125">
        <w:r>
          <w:rPr>
            <w:rFonts w:ascii="Calibri" w:eastAsia="Calibri" w:hAnsi="Calibri" w:cs="Calibri"/>
            <w:color w:val="0000FF"/>
          </w:rPr>
          <w:t>https://dl.acm.org/doi/10.5555/3294996.3295074</w:t>
        </w:r>
      </w:hyperlink>
      <w:hyperlink r:id="rId126">
        <w:r>
          <w:t>.</w:t>
        </w:r>
      </w:hyperlink>
    </w:p>
    <w:p w14:paraId="6060082F" w14:textId="77777777" w:rsidR="006A6731" w:rsidRDefault="00000000">
      <w:pPr>
        <w:numPr>
          <w:ilvl w:val="0"/>
          <w:numId w:val="5"/>
        </w:numPr>
        <w:ind w:hanging="481"/>
      </w:pPr>
      <w:r>
        <w:t xml:space="preserve">L. Sari, A. </w:t>
      </w:r>
      <w:proofErr w:type="spellStart"/>
      <w:r>
        <w:t>Romadloni</w:t>
      </w:r>
      <w:proofErr w:type="spellEnd"/>
      <w:r>
        <w:t xml:space="preserve">, R. </w:t>
      </w:r>
      <w:proofErr w:type="spellStart"/>
      <w:r>
        <w:t>Lityaningrum</w:t>
      </w:r>
      <w:proofErr w:type="spellEnd"/>
      <w:r>
        <w:t xml:space="preserve">, H. D. </w:t>
      </w:r>
      <w:proofErr w:type="spellStart"/>
      <w:r>
        <w:t>Hastuti</w:t>
      </w:r>
      <w:proofErr w:type="spellEnd"/>
      <w:r>
        <w:t xml:space="preserve">, Implementation of </w:t>
      </w:r>
      <w:proofErr w:type="spellStart"/>
      <w:r>
        <w:t>LightGBM</w:t>
      </w:r>
      <w:proofErr w:type="spellEnd"/>
      <w:r>
        <w:t xml:space="preserve"> and Random Forest in Potential Customer Classification, TIERS Information Technology Journal 4 (2023) 43–55. doi:</w:t>
      </w:r>
      <w:hyperlink r:id="rId127">
        <w:r>
          <w:rPr>
            <w:rFonts w:ascii="Calibri" w:eastAsia="Calibri" w:hAnsi="Calibri" w:cs="Calibri"/>
            <w:color w:val="0000FF"/>
          </w:rPr>
          <w:t>10.38043/tiers.v4i1.4355</w:t>
        </w:r>
      </w:hyperlink>
      <w:hyperlink r:id="rId128">
        <w:r>
          <w:t>.</w:t>
        </w:r>
      </w:hyperlink>
    </w:p>
    <w:p w14:paraId="5F26DD65" w14:textId="77777777" w:rsidR="006A6731" w:rsidRDefault="00000000">
      <w:pPr>
        <w:numPr>
          <w:ilvl w:val="0"/>
          <w:numId w:val="5"/>
        </w:numPr>
        <w:ind w:hanging="481"/>
      </w:pPr>
      <w:r>
        <w:t xml:space="preserve">O. </w:t>
      </w:r>
      <w:proofErr w:type="spellStart"/>
      <w:r>
        <w:t>Jaiyeoba</w:t>
      </w:r>
      <w:proofErr w:type="spellEnd"/>
      <w:r>
        <w:t xml:space="preserve">, E. </w:t>
      </w:r>
      <w:proofErr w:type="spellStart"/>
      <w:r>
        <w:t>Ogbuju</w:t>
      </w:r>
      <w:proofErr w:type="spellEnd"/>
      <w:r>
        <w:t>, O. T. Yomi, F. Oladipo, Development of a Model to Classify Skin Diseases using Stacking Ensemble Machine Learning Techniques, Journal of Computing Theories and Applications 2 (2024) 22–38. doi:</w:t>
      </w:r>
      <w:hyperlink r:id="rId129">
        <w:r>
          <w:rPr>
            <w:rFonts w:ascii="Calibri" w:eastAsia="Calibri" w:hAnsi="Calibri" w:cs="Calibri"/>
            <w:color w:val="0000FF"/>
          </w:rPr>
          <w:t>10.62411/jcta.10488</w:t>
        </w:r>
      </w:hyperlink>
      <w:hyperlink r:id="rId130">
        <w:r>
          <w:t>.</w:t>
        </w:r>
      </w:hyperlink>
    </w:p>
    <w:p w14:paraId="7108623A" w14:textId="77777777" w:rsidR="006A6731" w:rsidRDefault="00000000">
      <w:pPr>
        <w:numPr>
          <w:ilvl w:val="0"/>
          <w:numId w:val="5"/>
        </w:numPr>
        <w:ind w:hanging="481"/>
      </w:pPr>
      <w:r>
        <w:t xml:space="preserve">M. Gollapalli, A. Alansari, H. </w:t>
      </w:r>
      <w:proofErr w:type="spellStart"/>
      <w:r>
        <w:t>Alkhorasani</w:t>
      </w:r>
      <w:proofErr w:type="spellEnd"/>
      <w:r>
        <w:t xml:space="preserve">, M. </w:t>
      </w:r>
      <w:proofErr w:type="spellStart"/>
      <w:r>
        <w:t>Alsubaii</w:t>
      </w:r>
      <w:proofErr w:type="spellEnd"/>
      <w:r>
        <w:t xml:space="preserve">, R. </w:t>
      </w:r>
      <w:proofErr w:type="spellStart"/>
      <w:r>
        <w:t>Sakloua</w:t>
      </w:r>
      <w:proofErr w:type="spellEnd"/>
      <w:r>
        <w:t xml:space="preserve">, R. Alzahrani, M. AlHariri, M. </w:t>
      </w:r>
      <w:proofErr w:type="spellStart"/>
      <w:r>
        <w:t>Alfares</w:t>
      </w:r>
      <w:proofErr w:type="spellEnd"/>
      <w:r>
        <w:t xml:space="preserve">, D. AlKhafaji, R. Al Argan, A novel stacking ensemble for detecting three types of </w:t>
      </w:r>
      <w:r>
        <w:lastRenderedPageBreak/>
        <w:t>diabetes mellitus using a Saudi Arabian dataset: pre-diabetes, T1DM, and T2DM, Computers in Biology and Medicine 147 (2022) 105757. doi:</w:t>
      </w:r>
      <w:hyperlink r:id="rId131">
        <w:r>
          <w:rPr>
            <w:rFonts w:ascii="Calibri" w:eastAsia="Calibri" w:hAnsi="Calibri" w:cs="Calibri"/>
            <w:color w:val="0000FF"/>
          </w:rPr>
          <w:t xml:space="preserve">10.1016/j.compbiomed.2022. </w:t>
        </w:r>
      </w:hyperlink>
      <w:hyperlink r:id="rId132">
        <w:r>
          <w:rPr>
            <w:rFonts w:ascii="Calibri" w:eastAsia="Calibri" w:hAnsi="Calibri" w:cs="Calibri"/>
            <w:color w:val="0000FF"/>
          </w:rPr>
          <w:t>105757</w:t>
        </w:r>
      </w:hyperlink>
      <w:hyperlink r:id="rId133">
        <w:r>
          <w:t>.</w:t>
        </w:r>
      </w:hyperlink>
    </w:p>
    <w:p w14:paraId="69AD328B" w14:textId="77777777" w:rsidR="006A6731" w:rsidRDefault="00000000">
      <w:pPr>
        <w:numPr>
          <w:ilvl w:val="0"/>
          <w:numId w:val="5"/>
        </w:numPr>
        <w:ind w:hanging="481"/>
      </w:pPr>
      <w:r>
        <w:t xml:space="preserve">M. H. I. Bijoy, A. Pramanik, M. S. Rahman, M. Hasan, S. A. Akhi, M. M. Rahman, MKRF stacking-voting: a data mining technique for predicting educational satisfaction level of Bangladeshis student during pandemic, </w:t>
      </w:r>
      <w:proofErr w:type="gramStart"/>
      <w:r>
        <w:t>in:</w:t>
      </w:r>
      <w:proofErr w:type="gramEnd"/>
      <w:r>
        <w:t xml:space="preserve"> 2022 IEEE 7th International conference for Convergence in Technology (I2CT), IEEE, 2022, pp. 1–7. doi:</w:t>
      </w:r>
      <w:hyperlink r:id="rId134">
        <w:r>
          <w:rPr>
            <w:rFonts w:ascii="Calibri" w:eastAsia="Calibri" w:hAnsi="Calibri" w:cs="Calibri"/>
            <w:color w:val="0000FF"/>
          </w:rPr>
          <w:t xml:space="preserve">10.1109/I2CT54291.2022. </w:t>
        </w:r>
      </w:hyperlink>
      <w:hyperlink r:id="rId135">
        <w:r>
          <w:rPr>
            <w:rFonts w:ascii="Calibri" w:eastAsia="Calibri" w:hAnsi="Calibri" w:cs="Calibri"/>
            <w:color w:val="0000FF"/>
          </w:rPr>
          <w:t>9824357</w:t>
        </w:r>
      </w:hyperlink>
      <w:hyperlink r:id="rId136">
        <w:r>
          <w:t>.</w:t>
        </w:r>
      </w:hyperlink>
    </w:p>
    <w:p w14:paraId="3478F8DB" w14:textId="77777777" w:rsidR="006A6731" w:rsidRDefault="00000000">
      <w:pPr>
        <w:numPr>
          <w:ilvl w:val="0"/>
          <w:numId w:val="5"/>
        </w:numPr>
        <w:ind w:hanging="481"/>
      </w:pPr>
      <w:r>
        <w:t xml:space="preserve">S. B. </w:t>
      </w:r>
      <w:proofErr w:type="spellStart"/>
      <w:r>
        <w:t>Atitallah</w:t>
      </w:r>
      <w:proofErr w:type="spellEnd"/>
      <w:r>
        <w:t>, M. Driss, I. Almomani, A novel detection and multi-classification approach for IoT-malware using random forest voting of fine-tuning convolutional neural networks, Sensors 22 (2022) 4302. doi:</w:t>
      </w:r>
      <w:hyperlink r:id="rId137">
        <w:r>
          <w:rPr>
            <w:rFonts w:ascii="Calibri" w:eastAsia="Calibri" w:hAnsi="Calibri" w:cs="Calibri"/>
            <w:color w:val="0000FF"/>
          </w:rPr>
          <w:t>doi.org/10.3390/s22114302</w:t>
        </w:r>
      </w:hyperlink>
      <w:hyperlink r:id="rId138">
        <w:r>
          <w:t>.</w:t>
        </w:r>
      </w:hyperlink>
    </w:p>
    <w:p w14:paraId="1FEFB4CA" w14:textId="77777777" w:rsidR="006A6731" w:rsidRDefault="00000000">
      <w:pPr>
        <w:numPr>
          <w:ilvl w:val="0"/>
          <w:numId w:val="5"/>
        </w:numPr>
        <w:ind w:hanging="481"/>
      </w:pPr>
      <w:r>
        <w:t>R. Kumar, A. Chaturvedi, Software Bug Prediction Using Reward-Based Weighted Majority Voting Ensemble Technique, IEEE Transactions on Reliability (2023). doi:</w:t>
      </w:r>
      <w:hyperlink r:id="rId139">
        <w:r>
          <w:rPr>
            <w:rFonts w:ascii="Calibri" w:eastAsia="Calibri" w:hAnsi="Calibri" w:cs="Calibri"/>
            <w:color w:val="0000FF"/>
          </w:rPr>
          <w:t xml:space="preserve">10.1109/TR. </w:t>
        </w:r>
      </w:hyperlink>
      <w:hyperlink r:id="rId140">
        <w:r>
          <w:rPr>
            <w:rFonts w:ascii="Calibri" w:eastAsia="Calibri" w:hAnsi="Calibri" w:cs="Calibri"/>
            <w:color w:val="0000FF"/>
          </w:rPr>
          <w:t>2023.3295598</w:t>
        </w:r>
      </w:hyperlink>
      <w:hyperlink r:id="rId141">
        <w:r>
          <w:t>.</w:t>
        </w:r>
      </w:hyperlink>
    </w:p>
    <w:p w14:paraId="49F76AF2" w14:textId="77777777" w:rsidR="006A6731" w:rsidRDefault="00000000">
      <w:pPr>
        <w:numPr>
          <w:ilvl w:val="0"/>
          <w:numId w:val="5"/>
        </w:numPr>
        <w:spacing w:after="215"/>
        <w:ind w:hanging="481"/>
      </w:pPr>
      <w:r>
        <w:t xml:space="preserve">A. H. Farooqi, S. Akhtar, H. Rahman, T. Sadiq, W. Abbass, </w:t>
      </w:r>
      <w:proofErr w:type="gramStart"/>
      <w:r>
        <w:t>Enhancing</w:t>
      </w:r>
      <w:proofErr w:type="gramEnd"/>
      <w:r>
        <w:t xml:space="preserve"> network intrusion detection using an ensemble voting classifier for internet of things, Sensors 24 (2023) 127. doi:</w:t>
      </w:r>
      <w:hyperlink r:id="rId142">
        <w:r>
          <w:rPr>
            <w:rFonts w:ascii="Calibri" w:eastAsia="Calibri" w:hAnsi="Calibri" w:cs="Calibri"/>
            <w:color w:val="0000FF"/>
          </w:rPr>
          <w:t>10.3390/s24010127</w:t>
        </w:r>
      </w:hyperlink>
      <w:hyperlink r:id="rId143">
        <w:r>
          <w:t>.</w:t>
        </w:r>
      </w:hyperlink>
    </w:p>
    <w:p w14:paraId="33CE9D48" w14:textId="77777777" w:rsidR="006A6731" w:rsidRDefault="00000000">
      <w:pPr>
        <w:numPr>
          <w:ilvl w:val="0"/>
          <w:numId w:val="5"/>
        </w:numPr>
        <w:spacing w:after="194" w:line="260" w:lineRule="auto"/>
        <w:ind w:hanging="481"/>
      </w:pPr>
      <w:r>
        <w:t xml:space="preserve">Scikit-Learn.org, Stacking Classifiers, 2024. URL: </w:t>
      </w:r>
      <w:hyperlink r:id="rId144">
        <w:r>
          <w:rPr>
            <w:rFonts w:ascii="Calibri" w:eastAsia="Calibri" w:hAnsi="Calibri" w:cs="Calibri"/>
            <w:color w:val="0000FF"/>
          </w:rPr>
          <w:t xml:space="preserve">https://scikit-learn.org/stable/ </w:t>
        </w:r>
      </w:hyperlink>
      <w:hyperlink r:id="rId145">
        <w:r>
          <w:rPr>
            <w:rFonts w:ascii="Calibri" w:eastAsia="Calibri" w:hAnsi="Calibri" w:cs="Calibri"/>
            <w:color w:val="0000FF"/>
          </w:rPr>
          <w:t>modules/generated/sklearn.ensemble.StackingClassifier.html</w:t>
        </w:r>
      </w:hyperlink>
      <w:hyperlink r:id="rId146">
        <w:r>
          <w:t>.</w:t>
        </w:r>
      </w:hyperlink>
    </w:p>
    <w:p w14:paraId="1874A50E" w14:textId="77777777" w:rsidR="006A6731" w:rsidRDefault="00000000">
      <w:pPr>
        <w:numPr>
          <w:ilvl w:val="0"/>
          <w:numId w:val="5"/>
        </w:numPr>
        <w:spacing w:after="194" w:line="260" w:lineRule="auto"/>
        <w:ind w:hanging="481"/>
      </w:pPr>
      <w:r>
        <w:t xml:space="preserve">Scikit-Learn.org, Voting Classifier, 2024. URL: </w:t>
      </w:r>
      <w:hyperlink r:id="rId147">
        <w:r>
          <w:rPr>
            <w:rFonts w:ascii="Calibri" w:eastAsia="Calibri" w:hAnsi="Calibri" w:cs="Calibri"/>
            <w:color w:val="0000FF"/>
          </w:rPr>
          <w:t xml:space="preserve">https://scikit-learn.org/stable/ </w:t>
        </w:r>
      </w:hyperlink>
      <w:hyperlink r:id="rId148">
        <w:r>
          <w:rPr>
            <w:rFonts w:ascii="Calibri" w:eastAsia="Calibri" w:hAnsi="Calibri" w:cs="Calibri"/>
            <w:color w:val="0000FF"/>
          </w:rPr>
          <w:t>modules/generated/sklearn.ensemble.VotingClassifier.html</w:t>
        </w:r>
      </w:hyperlink>
      <w:hyperlink r:id="rId149">
        <w:r>
          <w:t>.</w:t>
        </w:r>
      </w:hyperlink>
    </w:p>
    <w:sectPr w:rsidR="006A6731">
      <w:footerReference w:type="even" r:id="rId150"/>
      <w:footerReference w:type="default" r:id="rId151"/>
      <w:footerReference w:type="first" r:id="rId152"/>
      <w:pgSz w:w="12240" w:h="15840"/>
      <w:pgMar w:top="1080" w:right="1080" w:bottom="1041" w:left="13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FC5A39" w14:textId="77777777" w:rsidR="00547D5B" w:rsidRDefault="00547D5B">
      <w:pPr>
        <w:spacing w:after="0" w:line="240" w:lineRule="auto"/>
      </w:pPr>
      <w:r>
        <w:separator/>
      </w:r>
    </w:p>
  </w:endnote>
  <w:endnote w:type="continuationSeparator" w:id="0">
    <w:p w14:paraId="3BD5A73E" w14:textId="77777777" w:rsidR="00547D5B" w:rsidRDefault="00547D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1C0F6C" w14:textId="77777777" w:rsidR="006A6731" w:rsidRDefault="00000000">
    <w:pPr>
      <w:spacing w:after="0" w:line="259" w:lineRule="auto"/>
      <w:ind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B60376" w14:textId="77777777" w:rsidR="006A6731" w:rsidRDefault="00000000">
    <w:pPr>
      <w:spacing w:after="0" w:line="259" w:lineRule="auto"/>
      <w:ind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717331" w14:textId="77777777" w:rsidR="006A6731" w:rsidRDefault="006A6731">
    <w:pPr>
      <w:spacing w:after="160" w:line="259" w:lineRule="auto"/>
      <w:ind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CEDD48" w14:textId="77777777" w:rsidR="00547D5B" w:rsidRDefault="00547D5B">
      <w:pPr>
        <w:spacing w:after="0" w:line="240" w:lineRule="auto"/>
      </w:pPr>
      <w:r>
        <w:separator/>
      </w:r>
    </w:p>
  </w:footnote>
  <w:footnote w:type="continuationSeparator" w:id="0">
    <w:p w14:paraId="141A1520" w14:textId="77777777" w:rsidR="00547D5B" w:rsidRDefault="00547D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6063E0"/>
    <w:multiLevelType w:val="hybridMultilevel"/>
    <w:tmpl w:val="9BE633DC"/>
    <w:lvl w:ilvl="0" w:tplc="CCE05234">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3E64DB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8BEB7A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CE623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1546B10">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0F625BE">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EC9F06">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1CFB2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FA75C8">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77747D0"/>
    <w:multiLevelType w:val="hybridMultilevel"/>
    <w:tmpl w:val="62561AA4"/>
    <w:lvl w:ilvl="0" w:tplc="7AE2CC4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6A0EE7A">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F4AA50">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A34DA4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3E7E7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7630A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A0C289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98B34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3F49818">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8AE75B5"/>
    <w:multiLevelType w:val="hybridMultilevel"/>
    <w:tmpl w:val="D0D86540"/>
    <w:lvl w:ilvl="0" w:tplc="C85E6226">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686E3C0">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0E632E4">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9EC117E">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742C3876">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1AA9B84">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1D89D22">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975079AA">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0F02C2A">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0367031"/>
    <w:multiLevelType w:val="multilevel"/>
    <w:tmpl w:val="892A7412"/>
    <w:lvl w:ilvl="0">
      <w:start w:val="1"/>
      <w:numFmt w:val="decimal"/>
      <w:pStyle w:val="Heading1"/>
      <w:lvlText w:val="%1."/>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mbria" w:eastAsia="Cambria" w:hAnsi="Cambria" w:cs="Cambria"/>
        <w:b w:val="0"/>
        <w:i/>
        <w:iCs/>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BB032D4"/>
    <w:multiLevelType w:val="hybridMultilevel"/>
    <w:tmpl w:val="7848FE32"/>
    <w:lvl w:ilvl="0" w:tplc="79AAEE80">
      <w:start w:val="1"/>
      <w:numFmt w:val="decimal"/>
      <w:lvlText w:val="[%1]"/>
      <w:lvlJc w:val="left"/>
      <w:pPr>
        <w:ind w:left="4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2DC069C">
      <w:start w:val="1"/>
      <w:numFmt w:val="lowerLetter"/>
      <w:lvlText w:val="%2"/>
      <w:lvlJc w:val="left"/>
      <w:pPr>
        <w:ind w:left="10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7A8DD38">
      <w:start w:val="1"/>
      <w:numFmt w:val="lowerRoman"/>
      <w:lvlText w:val="%3"/>
      <w:lvlJc w:val="left"/>
      <w:pPr>
        <w:ind w:left="181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4C666814">
      <w:start w:val="1"/>
      <w:numFmt w:val="decimal"/>
      <w:lvlText w:val="%4"/>
      <w:lvlJc w:val="left"/>
      <w:pPr>
        <w:ind w:left="253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3F783936">
      <w:start w:val="1"/>
      <w:numFmt w:val="lowerLetter"/>
      <w:lvlText w:val="%5"/>
      <w:lvlJc w:val="left"/>
      <w:pPr>
        <w:ind w:left="325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770610C">
      <w:start w:val="1"/>
      <w:numFmt w:val="lowerRoman"/>
      <w:lvlText w:val="%6"/>
      <w:lvlJc w:val="left"/>
      <w:pPr>
        <w:ind w:left="397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B04BED2">
      <w:start w:val="1"/>
      <w:numFmt w:val="decimal"/>
      <w:lvlText w:val="%7"/>
      <w:lvlJc w:val="left"/>
      <w:pPr>
        <w:ind w:left="46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006DB36">
      <w:start w:val="1"/>
      <w:numFmt w:val="lowerLetter"/>
      <w:lvlText w:val="%8"/>
      <w:lvlJc w:val="left"/>
      <w:pPr>
        <w:ind w:left="541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33CDD70">
      <w:start w:val="1"/>
      <w:numFmt w:val="lowerRoman"/>
      <w:lvlText w:val="%9"/>
      <w:lvlJc w:val="left"/>
      <w:pPr>
        <w:ind w:left="613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71C7654"/>
    <w:multiLevelType w:val="hybridMultilevel"/>
    <w:tmpl w:val="88885724"/>
    <w:lvl w:ilvl="0" w:tplc="5220F1AC">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FC921F2E">
      <w:start w:val="1"/>
      <w:numFmt w:val="lowerLetter"/>
      <w:lvlText w:val="%2"/>
      <w:lvlJc w:val="left"/>
      <w:pPr>
        <w:ind w:left="12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A68C85E">
      <w:start w:val="1"/>
      <w:numFmt w:val="lowerRoman"/>
      <w:lvlText w:val="%3"/>
      <w:lvlJc w:val="left"/>
      <w:pPr>
        <w:ind w:left="200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1FE8208">
      <w:start w:val="1"/>
      <w:numFmt w:val="decimal"/>
      <w:lvlText w:val="%4"/>
      <w:lvlJc w:val="left"/>
      <w:pPr>
        <w:ind w:left="272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FD6FF8C">
      <w:start w:val="1"/>
      <w:numFmt w:val="lowerLetter"/>
      <w:lvlText w:val="%5"/>
      <w:lvlJc w:val="left"/>
      <w:pPr>
        <w:ind w:left="344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364C8F8">
      <w:start w:val="1"/>
      <w:numFmt w:val="lowerRoman"/>
      <w:lvlText w:val="%6"/>
      <w:lvlJc w:val="left"/>
      <w:pPr>
        <w:ind w:left="416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01073DC">
      <w:start w:val="1"/>
      <w:numFmt w:val="decimal"/>
      <w:lvlText w:val="%7"/>
      <w:lvlJc w:val="left"/>
      <w:pPr>
        <w:ind w:left="48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698A4BE">
      <w:start w:val="1"/>
      <w:numFmt w:val="lowerLetter"/>
      <w:lvlText w:val="%8"/>
      <w:lvlJc w:val="left"/>
      <w:pPr>
        <w:ind w:left="560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912C102">
      <w:start w:val="1"/>
      <w:numFmt w:val="lowerRoman"/>
      <w:lvlText w:val="%9"/>
      <w:lvlJc w:val="left"/>
      <w:pPr>
        <w:ind w:left="632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199050299">
    <w:abstractNumId w:val="5"/>
  </w:num>
  <w:num w:numId="2" w16cid:durableId="505023098">
    <w:abstractNumId w:val="1"/>
  </w:num>
  <w:num w:numId="3" w16cid:durableId="280304365">
    <w:abstractNumId w:val="0"/>
  </w:num>
  <w:num w:numId="4" w16cid:durableId="250090833">
    <w:abstractNumId w:val="2"/>
  </w:num>
  <w:num w:numId="5" w16cid:durableId="2078244316">
    <w:abstractNumId w:val="4"/>
  </w:num>
  <w:num w:numId="6" w16cid:durableId="5864214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731"/>
    <w:rsid w:val="00547D5B"/>
    <w:rsid w:val="006A6731"/>
    <w:rsid w:val="00864D54"/>
    <w:rsid w:val="00D54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EAE686"/>
  <w15:docId w15:val="{D00ACD68-2393-468F-A496-3AA24347B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1" w:line="257" w:lineRule="auto"/>
      <w:ind w:firstLine="341"/>
      <w:jc w:val="both"/>
    </w:pPr>
    <w:rPr>
      <w:rFonts w:ascii="Cambria" w:eastAsia="Cambria" w:hAnsi="Cambria" w:cs="Cambria"/>
      <w:color w:val="000000"/>
    </w:rPr>
  </w:style>
  <w:style w:type="paragraph" w:styleId="Heading1">
    <w:name w:val="heading 1"/>
    <w:next w:val="Normal"/>
    <w:link w:val="Heading1Char"/>
    <w:uiPriority w:val="9"/>
    <w:qFormat/>
    <w:pPr>
      <w:keepNext/>
      <w:keepLines/>
      <w:numPr>
        <w:numId w:val="6"/>
      </w:numPr>
      <w:spacing w:after="159" w:line="259" w:lineRule="auto"/>
      <w:ind w:left="10" w:hanging="10"/>
      <w:outlineLvl w:val="0"/>
    </w:pPr>
    <w:rPr>
      <w:rFonts w:ascii="Cambria" w:eastAsia="Cambria" w:hAnsi="Cambria" w:cs="Cambria"/>
      <w:b/>
      <w:color w:val="000000"/>
    </w:rPr>
  </w:style>
  <w:style w:type="paragraph" w:styleId="Heading2">
    <w:name w:val="heading 2"/>
    <w:next w:val="Normal"/>
    <w:link w:val="Heading2Char"/>
    <w:uiPriority w:val="9"/>
    <w:unhideWhenUsed/>
    <w:qFormat/>
    <w:pPr>
      <w:keepNext/>
      <w:keepLines/>
      <w:numPr>
        <w:ilvl w:val="1"/>
        <w:numId w:val="6"/>
      </w:numPr>
      <w:spacing w:after="44" w:line="259" w:lineRule="auto"/>
      <w:ind w:left="10" w:hanging="10"/>
      <w:outlineLvl w:val="1"/>
    </w:pPr>
    <w:rPr>
      <w:rFonts w:ascii="Cambria" w:eastAsia="Cambria" w:hAnsi="Cambria" w:cs="Cambria"/>
      <w:i/>
      <w:color w:val="000000"/>
    </w:rPr>
  </w:style>
  <w:style w:type="paragraph" w:styleId="Heading3">
    <w:name w:val="heading 3"/>
    <w:next w:val="Normal"/>
    <w:link w:val="Heading3Char"/>
    <w:uiPriority w:val="9"/>
    <w:unhideWhenUsed/>
    <w:qFormat/>
    <w:pPr>
      <w:keepNext/>
      <w:keepLines/>
      <w:numPr>
        <w:ilvl w:val="2"/>
        <w:numId w:val="6"/>
      </w:numPr>
      <w:spacing w:after="44" w:line="259" w:lineRule="auto"/>
      <w:ind w:left="10" w:hanging="10"/>
      <w:outlineLvl w:val="2"/>
    </w:pPr>
    <w:rPr>
      <w:rFonts w:ascii="Cambria" w:eastAsia="Cambria" w:hAnsi="Cambria" w:cs="Cambria"/>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i/>
      <w:color w:val="000000"/>
      <w:sz w:val="24"/>
    </w:rPr>
  </w:style>
  <w:style w:type="character" w:customStyle="1" w:styleId="Heading1Char">
    <w:name w:val="Heading 1 Char"/>
    <w:link w:val="Heading1"/>
    <w:rPr>
      <w:rFonts w:ascii="Cambria" w:eastAsia="Cambria" w:hAnsi="Cambria" w:cs="Cambria"/>
      <w:b/>
      <w:color w:val="000000"/>
      <w:sz w:val="24"/>
    </w:rPr>
  </w:style>
  <w:style w:type="character" w:customStyle="1" w:styleId="Heading3Char">
    <w:name w:val="Heading 3 Char"/>
    <w:link w:val="Heading3"/>
    <w:rPr>
      <w:rFonts w:ascii="Cambria" w:eastAsia="Cambria" w:hAnsi="Cambria" w:cs="Cambria"/>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hyperlink" Target="https://www.football-data.co.uk/englandm.php" TargetMode="External"/><Relationship Id="rId21" Type="http://schemas.openxmlformats.org/officeDocument/2006/relationships/hyperlink" Target="http://dx.doi.org/10.48550/arXiv.2303.06021" TargetMode="External"/><Relationship Id="rId42" Type="http://schemas.openxmlformats.org/officeDocument/2006/relationships/hyperlink" Target="http://dx.doi.org/10.1007/978-3-030-78642-7%7B_%7D63" TargetMode="External"/><Relationship Id="rId63" Type="http://schemas.openxmlformats.org/officeDocument/2006/relationships/hyperlink" Target="http://dx.doi.org/doi.org/10.3390/app10196750" TargetMode="External"/><Relationship Id="rId84" Type="http://schemas.openxmlformats.org/officeDocument/2006/relationships/hyperlink" Target="http://dx.doi.org/10.1007/s10479-022-05063-x" TargetMode="External"/><Relationship Id="rId138" Type="http://schemas.openxmlformats.org/officeDocument/2006/relationships/hyperlink" Target="http://dx.doi.org/doi.org/10.3390/s22114302" TargetMode="External"/><Relationship Id="rId107" Type="http://schemas.openxmlformats.org/officeDocument/2006/relationships/hyperlink" Target="http://dx.doi.org/10.3390/app11104499" TargetMode="External"/><Relationship Id="rId11" Type="http://schemas.openxmlformats.org/officeDocument/2006/relationships/image" Target="media/image4.png"/><Relationship Id="rId32" Type="http://schemas.openxmlformats.org/officeDocument/2006/relationships/hyperlink" Target="http://dx.doi.org/10.1109/ICBATS57792.2023.10111268" TargetMode="External"/><Relationship Id="rId53" Type="http://schemas.openxmlformats.org/officeDocument/2006/relationships/hyperlink" Target="http://dx.doi.org/10.1007/978-3-030-31756-0%7B_%7D9" TargetMode="External"/><Relationship Id="rId74" Type="http://schemas.openxmlformats.org/officeDocument/2006/relationships/hyperlink" Target="http://dx.doi.org/10.2147/OAJSM.S52417" TargetMode="External"/><Relationship Id="rId128" Type="http://schemas.openxmlformats.org/officeDocument/2006/relationships/hyperlink" Target="http://dx.doi.org/10.38043/tiers.v4i1.4355" TargetMode="External"/><Relationship Id="rId149" Type="http://schemas.openxmlformats.org/officeDocument/2006/relationships/hyperlink" Target="https://scikit-learn.org/stable/modules/generated/sklearn.ensemble.VotingClassifier.html" TargetMode="External"/><Relationship Id="rId5" Type="http://schemas.openxmlformats.org/officeDocument/2006/relationships/webSettings" Target="webSettings.xml"/><Relationship Id="rId95" Type="http://schemas.openxmlformats.org/officeDocument/2006/relationships/hyperlink" Target="http://dx.doi.org/10.1504/IJDS.2022.124356" TargetMode="External"/><Relationship Id="rId22" Type="http://schemas.openxmlformats.org/officeDocument/2006/relationships/hyperlink" Target="http://dx.doi.org/10.48550/arXiv.2303.06021" TargetMode="External"/><Relationship Id="rId27" Type="http://schemas.openxmlformats.org/officeDocument/2006/relationships/hyperlink" Target="http://dx.doi.org/10.48550/arXiv.2303.16741" TargetMode="External"/><Relationship Id="rId43" Type="http://schemas.openxmlformats.org/officeDocument/2006/relationships/hyperlink" Target="http://dx.doi.org/10.1007/978-3-030-78642-7%7B_%7D63" TargetMode="External"/><Relationship Id="rId48" Type="http://schemas.openxmlformats.org/officeDocument/2006/relationships/hyperlink" Target="http://dx.doi.org/10.1007/s42452-019-1821-5" TargetMode="External"/><Relationship Id="rId64" Type="http://schemas.openxmlformats.org/officeDocument/2006/relationships/hyperlink" Target="http://dx.doi.org/doi.org/10.3390/app10196750" TargetMode="External"/><Relationship Id="rId69" Type="http://schemas.openxmlformats.org/officeDocument/2006/relationships/hyperlink" Target="http://dx.doi.org/10.1371/journal.pone.0039202" TargetMode="External"/><Relationship Id="rId113" Type="http://schemas.openxmlformats.org/officeDocument/2006/relationships/hyperlink" Target="http://dx.doi.org/10.1016/j.patrec.2020.03.030" TargetMode="External"/><Relationship Id="rId118" Type="http://schemas.openxmlformats.org/officeDocument/2006/relationships/hyperlink" Target="https://openweathermap.org/" TargetMode="External"/><Relationship Id="rId134" Type="http://schemas.openxmlformats.org/officeDocument/2006/relationships/hyperlink" Target="http://dx.doi.org/10.1109/I2CT54291.2022.9824357" TargetMode="External"/><Relationship Id="rId139" Type="http://schemas.openxmlformats.org/officeDocument/2006/relationships/hyperlink" Target="http://dx.doi.org/10.1109/TR.2023.3295598" TargetMode="External"/><Relationship Id="rId80" Type="http://schemas.openxmlformats.org/officeDocument/2006/relationships/hyperlink" Target="http://dx.doi.org/10.1007/s00484-017-1425-y" TargetMode="External"/><Relationship Id="rId85" Type="http://schemas.openxmlformats.org/officeDocument/2006/relationships/hyperlink" Target="http://dx.doi.org/10.1007/s10479-022-05063-x" TargetMode="External"/><Relationship Id="rId150"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hyperlink" Target="http://dx.doi.org/10.1016/j.fraope.2023.100034" TargetMode="External"/><Relationship Id="rId33" Type="http://schemas.openxmlformats.org/officeDocument/2006/relationships/hyperlink" Target="http://dx.doi.org/10.1109/BigComp57234.2023.00010" TargetMode="External"/><Relationship Id="rId38" Type="http://schemas.openxmlformats.org/officeDocument/2006/relationships/hyperlink" Target="http://dx.doi.org/10.2507/33rd.daaam.proceedings.070" TargetMode="External"/><Relationship Id="rId59" Type="http://schemas.openxmlformats.org/officeDocument/2006/relationships/hyperlink" Target="http://dx.doi.org/10.1109/ICSES55317.2022.9914265" TargetMode="External"/><Relationship Id="rId103" Type="http://schemas.openxmlformats.org/officeDocument/2006/relationships/hyperlink" Target="https://fisher.wharton.upenn.edu/wp-content/uploads/2020/09/Thesis_Andrew-Cui.pdf" TargetMode="External"/><Relationship Id="rId108" Type="http://schemas.openxmlformats.org/officeDocument/2006/relationships/hyperlink" Target="http://dx.doi.org/10.1186/s12864-019-6413-7" TargetMode="External"/><Relationship Id="rId124" Type="http://schemas.openxmlformats.org/officeDocument/2006/relationships/hyperlink" Target="https://mpra.ub.uni-muenchen.de/id/eprint/106821" TargetMode="External"/><Relationship Id="rId129" Type="http://schemas.openxmlformats.org/officeDocument/2006/relationships/hyperlink" Target="http://dx.doi.org/10.62411/jcta.10488" TargetMode="External"/><Relationship Id="rId54" Type="http://schemas.openxmlformats.org/officeDocument/2006/relationships/hyperlink" Target="http://dx.doi.org/10.1007/978-3-030-31756-0%7B_%7D9" TargetMode="External"/><Relationship Id="rId70" Type="http://schemas.openxmlformats.org/officeDocument/2006/relationships/hyperlink" Target="http://dx.doi.org/10.1371/journal.pone.0039202" TargetMode="External"/><Relationship Id="rId75" Type="http://schemas.openxmlformats.org/officeDocument/2006/relationships/hyperlink" Target="http://dx.doi.org/10.2147/OAJSM.S52417" TargetMode="External"/><Relationship Id="rId91" Type="http://schemas.openxmlformats.org/officeDocument/2006/relationships/hyperlink" Target="https://ssrn.com/abstract=3827474" TargetMode="External"/><Relationship Id="rId96" Type="http://schemas.openxmlformats.org/officeDocument/2006/relationships/hyperlink" Target="http://dx.doi.org/10.1504/IJDS.2022.124356" TargetMode="External"/><Relationship Id="rId140" Type="http://schemas.openxmlformats.org/officeDocument/2006/relationships/hyperlink" Target="http://dx.doi.org/10.1109/TR.2023.3295598" TargetMode="External"/><Relationship Id="rId145" Type="http://schemas.openxmlformats.org/officeDocument/2006/relationships/hyperlink" Target="https://scikit-learn.org/stable/modules/generated/sklearn.ensemble.StackingClassifier.html"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dx.doi.org/10.1002/mde.3814" TargetMode="External"/><Relationship Id="rId28" Type="http://schemas.openxmlformats.org/officeDocument/2006/relationships/hyperlink" Target="http://dx.doi.org/10.48550/arXiv.2303.16741" TargetMode="External"/><Relationship Id="rId49" Type="http://schemas.openxmlformats.org/officeDocument/2006/relationships/hyperlink" Target="http://dx.doi.org/10.1007/s42452-019-1821-5" TargetMode="External"/><Relationship Id="rId114" Type="http://schemas.openxmlformats.org/officeDocument/2006/relationships/hyperlink" Target="http://dx.doi.org/10.1016/j.patrec.2020.03.030" TargetMode="External"/><Relationship Id="rId119" Type="http://schemas.openxmlformats.org/officeDocument/2006/relationships/hyperlink" Target="https://openweathermap.org/" TargetMode="External"/><Relationship Id="rId44" Type="http://schemas.openxmlformats.org/officeDocument/2006/relationships/hyperlink" Target="https://www.researchgate.net/publication/352846677" TargetMode="External"/><Relationship Id="rId60" Type="http://schemas.openxmlformats.org/officeDocument/2006/relationships/hyperlink" Target="http://dx.doi.org/10.1109/ICSES55317.2022.9914265" TargetMode="External"/><Relationship Id="rId65" Type="http://schemas.openxmlformats.org/officeDocument/2006/relationships/hyperlink" Target="http://dx.doi.org/10.48550/arXiv.1411.1243" TargetMode="External"/><Relationship Id="rId81" Type="http://schemas.openxmlformats.org/officeDocument/2006/relationships/hyperlink" Target="http://dx.doi.org/10.1007/s00484-017-1425-y" TargetMode="External"/><Relationship Id="rId86" Type="http://schemas.openxmlformats.org/officeDocument/2006/relationships/hyperlink" Target="https://escholarship.org/uc/item/3pg805pn" TargetMode="External"/><Relationship Id="rId130" Type="http://schemas.openxmlformats.org/officeDocument/2006/relationships/hyperlink" Target="http://dx.doi.org/10.62411/jcta.10488" TargetMode="External"/><Relationship Id="rId135" Type="http://schemas.openxmlformats.org/officeDocument/2006/relationships/hyperlink" Target="http://dx.doi.org/10.1109/I2CT54291.2022.9824357" TargetMode="External"/><Relationship Id="rId151" Type="http://schemas.openxmlformats.org/officeDocument/2006/relationships/footer" Target="footer2.xml"/><Relationship Id="rId13" Type="http://schemas.openxmlformats.org/officeDocument/2006/relationships/image" Target="media/image6.png"/><Relationship Id="rId18" Type="http://schemas.openxmlformats.org/officeDocument/2006/relationships/hyperlink" Target="http://dx.doi.org/10.1016/j.fraope.2023.100034" TargetMode="External"/><Relationship Id="rId39" Type="http://schemas.openxmlformats.org/officeDocument/2006/relationships/hyperlink" Target="http://dx.doi.org/10.2507/33rd.daaam.proceedings.070" TargetMode="External"/><Relationship Id="rId109" Type="http://schemas.openxmlformats.org/officeDocument/2006/relationships/hyperlink" Target="http://dx.doi.org/10.1186/s12864-019-6413-7" TargetMode="External"/><Relationship Id="rId34" Type="http://schemas.openxmlformats.org/officeDocument/2006/relationships/hyperlink" Target="http://dx.doi.org/10.1109/BigComp57234.2023.00010" TargetMode="External"/><Relationship Id="rId50" Type="http://schemas.openxmlformats.org/officeDocument/2006/relationships/hyperlink" Target="http://dx.doi.org/10.48550/arXiv.2210.06327" TargetMode="External"/><Relationship Id="rId55" Type="http://schemas.openxmlformats.org/officeDocument/2006/relationships/hyperlink" Target="http://dx.doi.org/10.1109/CCWC60891.2024.10427667" TargetMode="External"/><Relationship Id="rId76" Type="http://schemas.openxmlformats.org/officeDocument/2006/relationships/hyperlink" Target="http://dx.doi.org/10.1136/bjsports-2014-094449" TargetMode="External"/><Relationship Id="rId97" Type="http://schemas.openxmlformats.org/officeDocument/2006/relationships/hyperlink" Target="http://dx.doi.org/10.1504/IJDS.2022.124356" TargetMode="External"/><Relationship Id="rId104" Type="http://schemas.openxmlformats.org/officeDocument/2006/relationships/hyperlink" Target="https://fisher.wharton.upenn.edu/wp-content/uploads/2020/09/Thesis_Andrew-Cui.pdf" TargetMode="External"/><Relationship Id="rId120" Type="http://schemas.openxmlformats.org/officeDocument/2006/relationships/hyperlink" Target="http://dx.doi.org/10.1515/jqas-2020-0077" TargetMode="External"/><Relationship Id="rId125" Type="http://schemas.openxmlformats.org/officeDocument/2006/relationships/hyperlink" Target="https://dl.acm.org/doi/10.5555/3294996.3295074" TargetMode="External"/><Relationship Id="rId141" Type="http://schemas.openxmlformats.org/officeDocument/2006/relationships/hyperlink" Target="http://dx.doi.org/10.1109/TR.2023.3295598" TargetMode="External"/><Relationship Id="rId146" Type="http://schemas.openxmlformats.org/officeDocument/2006/relationships/hyperlink" Target="https://scikit-learn.org/stable/modules/generated/sklearn.ensemble.StackingClassifier.html" TargetMode="External"/><Relationship Id="rId7" Type="http://schemas.openxmlformats.org/officeDocument/2006/relationships/endnotes" Target="endnotes.xml"/><Relationship Id="rId71" Type="http://schemas.openxmlformats.org/officeDocument/2006/relationships/hyperlink" Target="http://dx.doi.org/10.1371/journal.pone.0039202" TargetMode="External"/><Relationship Id="rId92" Type="http://schemas.openxmlformats.org/officeDocument/2006/relationships/hyperlink" Target="https://ssrn.com/abstract=3827474" TargetMode="External"/><Relationship Id="rId2" Type="http://schemas.openxmlformats.org/officeDocument/2006/relationships/numbering" Target="numbering.xml"/><Relationship Id="rId29" Type="http://schemas.openxmlformats.org/officeDocument/2006/relationships/hyperlink" Target="http://dx.doi.org/10.17148/IJARCCE.2022.11489" TargetMode="External"/><Relationship Id="rId24" Type="http://schemas.openxmlformats.org/officeDocument/2006/relationships/hyperlink" Target="http://dx.doi.org/10.1002/mde.3814" TargetMode="External"/><Relationship Id="rId40" Type="http://schemas.openxmlformats.org/officeDocument/2006/relationships/hyperlink" Target="http://dx.doi.org/10.9790/3021-04124012020" TargetMode="External"/><Relationship Id="rId45" Type="http://schemas.openxmlformats.org/officeDocument/2006/relationships/hyperlink" Target="https://www.researchgate.net/publication/352846677" TargetMode="External"/><Relationship Id="rId66" Type="http://schemas.openxmlformats.org/officeDocument/2006/relationships/hyperlink" Target="http://dx.doi.org/10.48550/arXiv.1411.1243" TargetMode="External"/><Relationship Id="rId87" Type="http://schemas.openxmlformats.org/officeDocument/2006/relationships/hyperlink" Target="https://escholarship.org/uc/item/3pg805pn" TargetMode="External"/><Relationship Id="rId110" Type="http://schemas.openxmlformats.org/officeDocument/2006/relationships/hyperlink" Target="http://dx.doi.org/10.1016/0005-2795(75)90109-9" TargetMode="External"/><Relationship Id="rId115" Type="http://schemas.openxmlformats.org/officeDocument/2006/relationships/hyperlink" Target="https://www.football-data.co.uk/englandm.php" TargetMode="External"/><Relationship Id="rId131" Type="http://schemas.openxmlformats.org/officeDocument/2006/relationships/hyperlink" Target="http://dx.doi.org/10.1016/j.compbiomed.2022.105757" TargetMode="External"/><Relationship Id="rId136" Type="http://schemas.openxmlformats.org/officeDocument/2006/relationships/hyperlink" Target="http://dx.doi.org/10.1109/I2CT54291.2022.9824357" TargetMode="External"/><Relationship Id="rId61" Type="http://schemas.openxmlformats.org/officeDocument/2006/relationships/hyperlink" Target="http://dx.doi.org/10.48550/arXiv.1310.3607" TargetMode="External"/><Relationship Id="rId82" Type="http://schemas.openxmlformats.org/officeDocument/2006/relationships/hyperlink" Target="https://urn.fi/URN:NBN:fi:aalto-202311196909" TargetMode="External"/><Relationship Id="rId152" Type="http://schemas.openxmlformats.org/officeDocument/2006/relationships/footer" Target="footer3.xml"/><Relationship Id="rId19" Type="http://schemas.openxmlformats.org/officeDocument/2006/relationships/hyperlink" Target="http://dx.doi.org/10.1016/j.fraope.2023.100034" TargetMode="External"/><Relationship Id="rId14" Type="http://schemas.openxmlformats.org/officeDocument/2006/relationships/image" Target="media/image7.png"/><Relationship Id="rId30" Type="http://schemas.openxmlformats.org/officeDocument/2006/relationships/hyperlink" Target="http://dx.doi.org/10.17148/IJARCCE.2022.11489" TargetMode="External"/><Relationship Id="rId35" Type="http://schemas.openxmlformats.org/officeDocument/2006/relationships/hyperlink" Target="http://dx.doi.org/10.1109/BigComp57234.2023.00010" TargetMode="External"/><Relationship Id="rId56" Type="http://schemas.openxmlformats.org/officeDocument/2006/relationships/hyperlink" Target="http://dx.doi.org/10.1109/CCWC60891.2024.10427667" TargetMode="External"/><Relationship Id="rId77" Type="http://schemas.openxmlformats.org/officeDocument/2006/relationships/hyperlink" Target="http://dx.doi.org/10.1136/bjsports-2014-094449" TargetMode="External"/><Relationship Id="rId100" Type="http://schemas.openxmlformats.org/officeDocument/2006/relationships/hyperlink" Target="https://www.jstor.org/stable/j.ctt13x1njg" TargetMode="External"/><Relationship Id="rId105" Type="http://schemas.openxmlformats.org/officeDocument/2006/relationships/hyperlink" Target="https://fisher.wharton.upenn.edu/wp-content/uploads/2020/09/Thesis_Andrew-Cui.pdf" TargetMode="External"/><Relationship Id="rId126" Type="http://schemas.openxmlformats.org/officeDocument/2006/relationships/hyperlink" Target="https://dl.acm.org/doi/10.5555/3294996.3295074" TargetMode="External"/><Relationship Id="rId147" Type="http://schemas.openxmlformats.org/officeDocument/2006/relationships/hyperlink" Target="https://scikit-learn.org/stable/modules/generated/sklearn.ensemble.VotingClassifier.html" TargetMode="External"/><Relationship Id="rId8" Type="http://schemas.openxmlformats.org/officeDocument/2006/relationships/image" Target="media/image1.jpg"/><Relationship Id="rId51" Type="http://schemas.openxmlformats.org/officeDocument/2006/relationships/hyperlink" Target="http://dx.doi.org/10.48550/arXiv.2210.06327" TargetMode="External"/><Relationship Id="rId72" Type="http://schemas.openxmlformats.org/officeDocument/2006/relationships/hyperlink" Target="http://dx.doi.org/10.7763/ijcte.2013.v5.802" TargetMode="External"/><Relationship Id="rId93" Type="http://schemas.openxmlformats.org/officeDocument/2006/relationships/hyperlink" Target="http://dx.doi.org/10.3390/e23040477" TargetMode="External"/><Relationship Id="rId98" Type="http://schemas.openxmlformats.org/officeDocument/2006/relationships/hyperlink" Target="http://dx.doi.org/10.2139/ssrn.4766044" TargetMode="External"/><Relationship Id="rId121" Type="http://schemas.openxmlformats.org/officeDocument/2006/relationships/hyperlink" Target="http://dx.doi.org/10.1515/jqas-2020-0077" TargetMode="External"/><Relationship Id="rId142" Type="http://schemas.openxmlformats.org/officeDocument/2006/relationships/hyperlink" Target="http://dx.doi.org/10.3390/s24010127" TargetMode="External"/><Relationship Id="rId3" Type="http://schemas.openxmlformats.org/officeDocument/2006/relationships/styles" Target="styles.xml"/><Relationship Id="rId25" Type="http://schemas.openxmlformats.org/officeDocument/2006/relationships/hyperlink" Target="http://dx.doi.org/10.1504/IJBSR.2023.133178" TargetMode="External"/><Relationship Id="rId46" Type="http://schemas.openxmlformats.org/officeDocument/2006/relationships/hyperlink" Target="http://dx.doi.org/10.1109/ICCCI54379.2022.9740760" TargetMode="External"/><Relationship Id="rId67" Type="http://schemas.openxmlformats.org/officeDocument/2006/relationships/hyperlink" Target="http://dx.doi.org/10.1080/20786204.2010.10873971" TargetMode="External"/><Relationship Id="rId116" Type="http://schemas.openxmlformats.org/officeDocument/2006/relationships/hyperlink" Target="https://www.football-data.co.uk/englandm.php" TargetMode="External"/><Relationship Id="rId137" Type="http://schemas.openxmlformats.org/officeDocument/2006/relationships/hyperlink" Target="http://dx.doi.org/doi.org/10.3390/s22114302" TargetMode="External"/><Relationship Id="rId20" Type="http://schemas.openxmlformats.org/officeDocument/2006/relationships/hyperlink" Target="http://dx.doi.org/10.48550/arXiv.2303.06021" TargetMode="External"/><Relationship Id="rId41" Type="http://schemas.openxmlformats.org/officeDocument/2006/relationships/hyperlink" Target="http://dx.doi.org/10.9790/3021-04124012020" TargetMode="External"/><Relationship Id="rId62" Type="http://schemas.openxmlformats.org/officeDocument/2006/relationships/hyperlink" Target="http://dx.doi.org/10.48550/arXiv.1310.3607" TargetMode="External"/><Relationship Id="rId83" Type="http://schemas.openxmlformats.org/officeDocument/2006/relationships/hyperlink" Target="https://urn.fi/URN:NBN:fi:aalto-202311196909" TargetMode="External"/><Relationship Id="rId88" Type="http://schemas.openxmlformats.org/officeDocument/2006/relationships/hyperlink" Target="http://dx.doi.org/10.1016/j.ijforecast.2019.01.001" TargetMode="External"/><Relationship Id="rId111" Type="http://schemas.openxmlformats.org/officeDocument/2006/relationships/hyperlink" Target="http://dx.doi.org/10.1016/0005-2795(75)90109-9" TargetMode="External"/><Relationship Id="rId132" Type="http://schemas.openxmlformats.org/officeDocument/2006/relationships/hyperlink" Target="http://dx.doi.org/10.1016/j.compbiomed.2022.105757" TargetMode="External"/><Relationship Id="rId153" Type="http://schemas.openxmlformats.org/officeDocument/2006/relationships/fontTable" Target="fontTable.xml"/><Relationship Id="rId15" Type="http://schemas.openxmlformats.org/officeDocument/2006/relationships/hyperlink" Target="http://dx.doi.org/10.1016/j.ijforecast.2022.02.001" TargetMode="External"/><Relationship Id="rId36" Type="http://schemas.openxmlformats.org/officeDocument/2006/relationships/hyperlink" Target="http://dx.doi.org/10.1089/glr2.2022.0046" TargetMode="External"/><Relationship Id="rId57" Type="http://schemas.openxmlformats.org/officeDocument/2006/relationships/hyperlink" Target="http://dx.doi.org/10.48550/arXiv.1906.01131" TargetMode="External"/><Relationship Id="rId106" Type="http://schemas.openxmlformats.org/officeDocument/2006/relationships/hyperlink" Target="http://dx.doi.org/10.3390/app11104499" TargetMode="External"/><Relationship Id="rId127" Type="http://schemas.openxmlformats.org/officeDocument/2006/relationships/hyperlink" Target="http://dx.doi.org/10.38043/tiers.v4i1.4355" TargetMode="External"/><Relationship Id="rId10" Type="http://schemas.openxmlformats.org/officeDocument/2006/relationships/image" Target="media/image3.png"/><Relationship Id="rId31" Type="http://schemas.openxmlformats.org/officeDocument/2006/relationships/hyperlink" Target="http://dx.doi.org/10.1109/ICBATS57792.2023.10111268" TargetMode="External"/><Relationship Id="rId52" Type="http://schemas.openxmlformats.org/officeDocument/2006/relationships/hyperlink" Target="http://dx.doi.org/10.1007/978-3-030-31756-0%7B_%7D9" TargetMode="External"/><Relationship Id="rId73" Type="http://schemas.openxmlformats.org/officeDocument/2006/relationships/hyperlink" Target="http://dx.doi.org/10.7763/ijcte.2013.v5.802" TargetMode="External"/><Relationship Id="rId78" Type="http://schemas.openxmlformats.org/officeDocument/2006/relationships/hyperlink" Target="http://dx.doi.org/10.1109/IRI.2017.86" TargetMode="External"/><Relationship Id="rId94" Type="http://schemas.openxmlformats.org/officeDocument/2006/relationships/hyperlink" Target="http://dx.doi.org/10.3390/e23040477" TargetMode="External"/><Relationship Id="rId99" Type="http://schemas.openxmlformats.org/officeDocument/2006/relationships/hyperlink" Target="http://dx.doi.org/10.2139/ssrn.4766044" TargetMode="External"/><Relationship Id="rId101" Type="http://schemas.openxmlformats.org/officeDocument/2006/relationships/hyperlink" Target="https://www.jstor.org/stable/j.ctt13x1njg" TargetMode="External"/><Relationship Id="rId122" Type="http://schemas.openxmlformats.org/officeDocument/2006/relationships/hyperlink" Target="http://dx.doi.org/10.1515/jqas-2020-0077" TargetMode="External"/><Relationship Id="rId143" Type="http://schemas.openxmlformats.org/officeDocument/2006/relationships/hyperlink" Target="http://dx.doi.org/10.3390/s24010127" TargetMode="External"/><Relationship Id="rId148" Type="http://schemas.openxmlformats.org/officeDocument/2006/relationships/hyperlink" Target="https://scikit-learn.org/stable/modules/generated/sklearn.ensemble.VotingClassifier.html"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dx.doi.org/10.1504/IJBSR.2023.133178" TargetMode="External"/><Relationship Id="rId47" Type="http://schemas.openxmlformats.org/officeDocument/2006/relationships/hyperlink" Target="http://dx.doi.org/10.1109/ICCCI54379.2022.9740760" TargetMode="External"/><Relationship Id="rId68" Type="http://schemas.openxmlformats.org/officeDocument/2006/relationships/hyperlink" Target="http://dx.doi.org/10.1080/20786204.2010.10873971" TargetMode="External"/><Relationship Id="rId89" Type="http://schemas.openxmlformats.org/officeDocument/2006/relationships/hyperlink" Target="http://dx.doi.org/10.1016/j.ijforecast.2019.01.001" TargetMode="External"/><Relationship Id="rId112" Type="http://schemas.openxmlformats.org/officeDocument/2006/relationships/hyperlink" Target="http://dx.doi.org/10.1016/j.patrec.2020.03.030" TargetMode="External"/><Relationship Id="rId133" Type="http://schemas.openxmlformats.org/officeDocument/2006/relationships/hyperlink" Target="http://dx.doi.org/10.1016/j.compbiomed.2022.105757" TargetMode="External"/><Relationship Id="rId154" Type="http://schemas.openxmlformats.org/officeDocument/2006/relationships/theme" Target="theme/theme1.xml"/><Relationship Id="rId16" Type="http://schemas.openxmlformats.org/officeDocument/2006/relationships/hyperlink" Target="http://dx.doi.org/10.1016/j.ijforecast.2022.02.001" TargetMode="External"/><Relationship Id="rId37" Type="http://schemas.openxmlformats.org/officeDocument/2006/relationships/hyperlink" Target="http://dx.doi.org/10.1089/glr2.2022.0046" TargetMode="External"/><Relationship Id="rId58" Type="http://schemas.openxmlformats.org/officeDocument/2006/relationships/hyperlink" Target="http://dx.doi.org/10.48550/arXiv.1906.01131" TargetMode="External"/><Relationship Id="rId79" Type="http://schemas.openxmlformats.org/officeDocument/2006/relationships/hyperlink" Target="http://dx.doi.org/10.1109/IRI.2017.86" TargetMode="External"/><Relationship Id="rId102" Type="http://schemas.openxmlformats.org/officeDocument/2006/relationships/hyperlink" Target="https://www.jstor.org/stable/j.ctt13x1njg" TargetMode="External"/><Relationship Id="rId123" Type="http://schemas.openxmlformats.org/officeDocument/2006/relationships/hyperlink" Target="https://mpra.ub.uni-muenchen.de/id/eprint/106821" TargetMode="External"/><Relationship Id="rId144" Type="http://schemas.openxmlformats.org/officeDocument/2006/relationships/hyperlink" Target="https://scikit-learn.org/stable/modules/generated/sklearn.ensemble.StackingClassifier.html" TargetMode="External"/><Relationship Id="rId90" Type="http://schemas.openxmlformats.org/officeDocument/2006/relationships/hyperlink" Target="http://dx.doi.org/10.1016/j.ijforecast.2019.01.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2B502E-E253-45AD-8CD3-D0D0EF4DF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6563</Words>
  <Characters>36307</Characters>
  <Application>Microsoft Office Word</Application>
  <DocSecurity>0</DocSecurity>
  <Lines>771</Lines>
  <Paragraphs>430</Paragraphs>
  <ScaleCrop>false</ScaleCrop>
  <Company/>
  <LinksUpToDate>false</LinksUpToDate>
  <CharactersWithSpaces>42442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the Outcome of a Soccer Match Using Machine Learning Models</dc:title>
  <dc:subject/>
  <dc:creator>Le Huan</dc:creator>
  <cp:keywords/>
  <cp:lastModifiedBy>Le Huan</cp:lastModifiedBy>
  <cp:revision>2</cp:revision>
  <dcterms:created xsi:type="dcterms:W3CDTF">2024-10-14T23:02:00Z</dcterms:created>
  <dcterms:modified xsi:type="dcterms:W3CDTF">2024-10-14T23:02:00Z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7f305f674a254c8572d72c2610b009c24e9e52da3ce4423feb9dc7fc162f06df</vt:lpwstr>
  </property>
</Properties>
</file>