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257"/>
            <w:vAlign w:val="bottom"/>
          </w:tcPr>
          <w:p>
            <w:pPr>
              <w:spacing w:before="320" w:after="20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none"/>
              </w:rPr>
              <w:t>BỘ MÔ PHỎNG</w:t>
            </w:r>
          </w:p>
          <w:p>
            <w:pPr>
              <w:spacing w:before="160" w:after="32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single"/>
              </w:rPr>
              <w:t>VỤ PHÁP CHẾ</w:t>
            </w:r>
          </w:p>
          <w:p>
            <w:pPr>
              <w:spacing w:before="240" w:after="200" w:line="528" w:lineRule="auto"/>
              <w:jc w:val="righ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Số :  26 / VBHN - BMO</w:t>
            </w:r>
          </w:p>
        </w:tc>
        <w:tc>
          <w:tcPr>
            <w:tcW w:type="dxa" w:w="1814"/>
            <w:vAlign w:val="bottom"/>
          </w:tcPr>
          <w:p>
            <w:pPr>
              <w:spacing w:before="24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none"/>
              </w:rPr>
              <w:t>CỘNG HOÀ XÃ HỘI CHỦ NGHĨA VIỆT NAM</w:t>
            </w:r>
          </w:p>
          <w:p>
            <w:pPr>
              <w:spacing w:before="32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Độc lập- Tự do  -Hạnh phúc</w:t>
            </w:r>
          </w:p>
          <w:p>
            <w:pPr>
              <w:spacing w:before="16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single"/>
              </w:rPr>
              <w:t>Hà Nội , ngày  24 tháng  10 năm 2026.</w:t>
            </w:r>
          </w:p>
        </w:tc>
      </w:tr>
    </w:tbl>
    <w:p>
      <w:pPr>
        <w:spacing w:before="320" w:after="200" w:line="528" w:lineRule="auto"/>
        <w:jc w:val="left"/>
      </w:pPr>
      <w:r>
        <w:rPr>
          <w:rFonts w:ascii="Tahoma" w:hAnsi="Tahoma" w:eastAsia="Tahoma" w:cs="Tahoma"/>
          <w:b w:val="0"/>
          <w:i/>
          <w:color w:val="008040"/>
          <w:sz w:val="16"/>
          <w:u w:val="none"/>
        </w:rPr>
        <w:t>VĂN BẢN HỢP NHẤT</w:t>
      </w:r>
    </w:p>
    <w:p>
      <w:pPr>
        <w:spacing w:before="160" w:after="320" w:line="528" w:lineRule="auto"/>
        <w:jc w:val="right"/>
      </w:pPr>
      <w:r>
        <w:rPr>
          <w:rFonts w:ascii="Tahoma" w:hAnsi="Tahoma" w:eastAsia="Tahoma" w:cs="Tahoma"/>
          <w:b w:val="0"/>
          <w:i w:val="0"/>
          <w:color w:val="008040"/>
          <w:sz w:val="16"/>
          <w:u w:val="single"/>
        </w:rPr>
        <w:t>thông tư về công tác lưu trữ hồ sơ</w:t>
      </w:r>
    </w:p>
    <w:p>
      <w:pPr>
        <w:spacing w:before="320" w:after="320" w:line="528" w:lineRule="auto"/>
        <w:jc w:val="right"/>
      </w:pPr>
      <w:r>
        <w:rPr>
          <w:rFonts w:ascii="Tahoma" w:hAnsi="Tahoma" w:eastAsia="Tahoma" w:cs="Tahoma"/>
          <w:b w:val="0"/>
          <w:i w:val="0"/>
          <w:color w:val="008040"/>
          <w:sz w:val="16"/>
          <w:u w:val="none"/>
        </w:rPr>
        <w:t>Chương i</w:t>
      </w:r>
    </w:p>
    <w:p>
      <w:pPr>
        <w:spacing w:before="160" w:after="200" w:line="528" w:lineRule="auto"/>
        <w:jc w:val="left"/>
      </w:pPr>
      <w:r>
        <w:rPr>
          <w:rFonts w:ascii="Tahoma" w:hAnsi="Tahoma" w:eastAsia="Tahoma" w:cs="Tahoma"/>
          <w:b w:val="0"/>
          <w:i/>
          <w:color w:val="008040"/>
          <w:sz w:val="16"/>
          <w:u w:val="single"/>
        </w:rPr>
        <w:t>quy định chung</w:t>
      </w:r>
    </w:p>
    <w:p>
      <w:pPr>
        <w:spacing w:before="240" w:after="320" w:line="528" w:lineRule="auto"/>
        <w:jc w:val="right"/>
      </w:pPr>
      <w:r>
        <w:rPr>
          <w:rFonts w:ascii="Tahoma" w:hAnsi="Tahoma" w:eastAsia="Tahoma" w:cs="Tahoma"/>
          <w:b w:val="0"/>
          <w:i w:val="0"/>
          <w:color w:val="008040"/>
          <w:sz w:val="16"/>
          <w:u w:val="none"/>
        </w:rPr>
        <w:t>Điều 1 : Phạm vi điều chỉnh</w:t>
      </w:r>
    </w:p>
    <w:p>
      <w:pPr>
        <w:spacing w:before="240" w:after="200" w:line="528" w:lineRule="auto"/>
        <w:ind w:left="397" w:right="0" w:hanging="454"/>
        <w:jc w:val="right"/>
      </w:pPr>
      <w:r>
        <w:rPr>
          <w:rFonts w:ascii="Tahoma" w:hAnsi="Tahoma" w:eastAsia="Tahoma" w:cs="Tahoma"/>
          <w:b/>
          <w:i/>
          <w:color w:val="008040"/>
          <w:sz w:val="16"/>
          <w:u w:val="non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320" w:after="320" w:line="528" w:lineRule="auto"/>
        <w:ind w:left="0" w:right="0" w:firstLine="1474"/>
        <w:jc w:val="left"/>
      </w:pPr>
      <w:r>
        <w:rPr>
          <w:rFonts w:ascii="Tahoma" w:hAnsi="Tahoma" w:eastAsia="Tahoma" w:cs="Tahoma"/>
          <w:b/>
          <w:i w:val="0"/>
          <w:color w:val="008040"/>
          <w:sz w:val="16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160" w:after="200" w:line="528" w:lineRule="auto"/>
        <w:ind w:left="397" w:right="340" w:hanging="454"/>
        <w:jc w:val="center"/>
      </w:pPr>
      <w:r>
        <w:rPr>
          <w:rFonts w:ascii="Tahoma" w:hAnsi="Tahoma" w:eastAsia="Tahoma" w:cs="Tahoma"/>
          <w:b/>
          <w:i/>
          <w:color w:val="008040"/>
          <w:sz w:val="20"/>
          <w:u w:val="singl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240" w:after="200" w:line="528" w:lineRule="auto"/>
        <w:ind w:left="397" w:right="0" w:hanging="454"/>
        <w:jc w:val="right"/>
      </w:pPr>
      <w:r>
        <w:rPr>
          <w:rFonts w:ascii="Tahoma" w:hAnsi="Tahoma" w:eastAsia="Tahoma" w:cs="Tahoma"/>
          <w:b/>
          <w:i/>
          <w:color w:val="008040"/>
          <w:sz w:val="20"/>
          <w:u w:val="non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7087"/>
          </w:tcPr>
          <w:p>
            <w:pPr>
              <w:spacing w:before="320" w:after="20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none"/>
              </w:rPr>
              <w:t>Nơi nhận :</w:t>
            </w:r>
          </w:p>
          <w:p>
            <w:pPr>
              <w:spacing w:before="160" w:after="32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single"/>
              </w:rPr>
              <w:t>+ Như trên</w:t>
            </w:r>
          </w:p>
          <w:p>
            <w:pPr>
              <w:spacing w:before="240" w:after="200" w:line="528" w:lineRule="auto"/>
              <w:jc w:val="center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32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20"/>
                <w:u w:val="none"/>
              </w:rPr>
              <w:t>KT. CHÁNH VĂN PHÒNG</w:t>
            </w:r>
          </w:p>
          <w:p>
            <w:pPr>
              <w:spacing w:before="160" w:after="32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 w:val="0"/>
                <w:color w:val="008040"/>
                <w:sz w:val="16"/>
                <w:u w:val="single"/>
              </w:rPr>
              <w:t>PHÓ CHÁNH VĂN PHÒNG</w:t>
            </w:r>
          </w:p>
          <w:p>
            <w:pPr>
              <w:spacing w:before="240" w:after="200" w:line="528" w:lineRule="auto"/>
              <w:jc w:val="left"/>
            </w:pPr>
            <w:r>
              <w:rPr>
                <w:rFonts w:ascii="Tahoma" w:hAnsi="Tahoma" w:eastAsia="Tahoma" w:cs="Tahoma"/>
                <w:b w:val="0"/>
                <w:i/>
                <w:color w:val="008040"/>
                <w:sz w:val="16"/>
                <w:u w:val="non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2240" w:h="20160"/>
      <w:pgMar w:top="2381" w:right="2551" w:bottom="340" w:left="283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Tahoma" w:hAnsi="Tahoma" w:eastAsia="Tahoma" w:cs="Tahoma"/>
        <w:b/>
        <w:i/>
        <w:color w:val="008040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528" w:lineRule="auto"/>
    </w:pPr>
    <w:rPr>
      <w:rFonts w:ascii="Tahoma" w:hAnsi="Tahoma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ND250 - lỗi tổng hợp nặng - mẫu 26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