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DF1A" w14:textId="77777777" w:rsidR="007D6AB9" w:rsidRDefault="00000000">
      <w:pPr>
        <w:pStyle w:val="Heading1"/>
        <w:spacing w:before="0" w:after="0" w:line="480" w:lineRule="auto"/>
        <w:jc w:val="center"/>
      </w:pPr>
      <w:bookmarkStart w:id="0" w:name="supplementary-information"/>
      <w:r>
        <w:rPr>
          <w:rFonts w:ascii="Times New Roman" w:hAnsi="Times New Roman" w:cs="Times New Roman"/>
          <w:b/>
          <w:sz w:val="28"/>
        </w:rPr>
        <w:t>Supplementary Information</w:t>
      </w:r>
    </w:p>
    <w:p w14:paraId="7BB10232" w14:textId="1DE3A500" w:rsidR="007D6AB9" w:rsidRDefault="00D90C8F" w:rsidP="00D90C8F">
      <w:pPr>
        <w:spacing w:after="0" w:line="480" w:lineRule="auto"/>
        <w:jc w:val="center"/>
      </w:pPr>
      <w:bookmarkStart w:id="1" w:name="Xfc72acf354b645f08744f5498c165d7425e1805"/>
      <w:r w:rsidRPr="00D90C8F">
        <w:rPr>
          <w:rFonts w:ascii="Times New Roman" w:eastAsiaTheme="majorEastAsia" w:hAnsi="Times New Roman" w:cs="Times New Roman"/>
          <w:b/>
          <w:color w:val="0F4761" w:themeColor="accent1" w:themeShade="BF"/>
          <w:szCs w:val="32"/>
        </w:rPr>
        <w:t>Wildfire health research fails to protect vulnerable populations</w:t>
      </w:r>
      <w:r w:rsidR="00B32B6A">
        <w:rPr>
          <w:rFonts w:ascii="Times New Roman" w:hAnsi="Times New Roman" w:cs="Times New Roman"/>
          <w:noProof/>
        </w:rPr>
        <w:pict w14:anchorId="7972ADB6">
          <v:rect id="_x0000_i1052" alt="" style="width:468pt;height:.05pt;mso-width-percent:0;mso-height-percent:0;mso-width-percent:0;mso-height-percent:0" o:hralign="center" o:hrstd="t" o:hr="t"/>
        </w:pict>
      </w:r>
    </w:p>
    <w:p w14:paraId="50AE2136" w14:textId="77777777" w:rsidR="007D6AB9" w:rsidRDefault="00000000">
      <w:pPr>
        <w:pStyle w:val="Heading2"/>
        <w:spacing w:before="0" w:after="0" w:line="480" w:lineRule="auto"/>
      </w:pPr>
      <w:bookmarkStart w:id="2" w:name="table-of-contents"/>
      <w:bookmarkEnd w:id="1"/>
      <w:r>
        <w:rPr>
          <w:rFonts w:ascii="Times New Roman" w:hAnsi="Times New Roman" w:cs="Times New Roman"/>
          <w:b/>
          <w:sz w:val="24"/>
        </w:rPr>
        <w:t>Table of Contents</w:t>
      </w:r>
    </w:p>
    <w:p w14:paraId="433D07C8" w14:textId="77777777" w:rsidR="007D6AB9" w:rsidRDefault="00000000">
      <w:pPr>
        <w:pStyle w:val="Compact"/>
        <w:numPr>
          <w:ilvl w:val="0"/>
          <w:numId w:val="2"/>
        </w:numPr>
        <w:spacing w:before="0" w:after="0" w:line="480" w:lineRule="auto"/>
        <w:jc w:val="both"/>
      </w:pPr>
      <w:hyperlink w:anchor="supplementary-methods">
        <w:r>
          <w:rPr>
            <w:rStyle w:val="Hyperlink"/>
          </w:rPr>
          <w:t>Supplementary Methods</w:t>
        </w:r>
      </w:hyperlink>
    </w:p>
    <w:p w14:paraId="17606477" w14:textId="77777777" w:rsidR="007D6AB9" w:rsidRDefault="00000000">
      <w:pPr>
        <w:pStyle w:val="Compact"/>
        <w:numPr>
          <w:ilvl w:val="1"/>
          <w:numId w:val="3"/>
        </w:numPr>
        <w:spacing w:before="0" w:after="0" w:line="480" w:lineRule="auto"/>
        <w:jc w:val="both"/>
      </w:pPr>
      <w:hyperlink w:anchor="Xf39ea0df99d1cbb43593385f47e9f4aca0e0273">
        <w:r>
          <w:rPr>
            <w:rStyle w:val="Hyperlink"/>
          </w:rPr>
          <w:t>S1. OpenAlex corpus construction and query design</w:t>
        </w:r>
      </w:hyperlink>
    </w:p>
    <w:p w14:paraId="67FAF6C7" w14:textId="77777777" w:rsidR="007D6AB9" w:rsidRDefault="00000000">
      <w:pPr>
        <w:pStyle w:val="Compact"/>
        <w:numPr>
          <w:ilvl w:val="1"/>
          <w:numId w:val="3"/>
        </w:numPr>
        <w:spacing w:before="0" w:after="0" w:line="480" w:lineRule="auto"/>
        <w:jc w:val="both"/>
      </w:pPr>
      <w:hyperlink w:anchor="s2-llm-extraction-schema-version-2">
        <w:r>
          <w:rPr>
            <w:rStyle w:val="Hyperlink"/>
          </w:rPr>
          <w:t>S2. LLM extraction schema (version 2)</w:t>
        </w:r>
      </w:hyperlink>
    </w:p>
    <w:p w14:paraId="21DA306C" w14:textId="77777777" w:rsidR="007D6AB9" w:rsidRDefault="00000000">
      <w:pPr>
        <w:pStyle w:val="Compact"/>
        <w:numPr>
          <w:ilvl w:val="1"/>
          <w:numId w:val="3"/>
        </w:numPr>
        <w:spacing w:before="0" w:after="0" w:line="480" w:lineRule="auto"/>
        <w:jc w:val="both"/>
      </w:pPr>
      <w:hyperlink w:anchor="s3-controlled-vocabulary-definitions">
        <w:r>
          <w:rPr>
            <w:rStyle w:val="Hyperlink"/>
          </w:rPr>
          <w:t>S3. Controlled vocabulary definitions</w:t>
        </w:r>
      </w:hyperlink>
    </w:p>
    <w:p w14:paraId="4A8069F0" w14:textId="77777777" w:rsidR="007D6AB9" w:rsidRDefault="00000000">
      <w:pPr>
        <w:pStyle w:val="Compact"/>
        <w:numPr>
          <w:ilvl w:val="1"/>
          <w:numId w:val="3"/>
        </w:numPr>
        <w:spacing w:before="0" w:after="0" w:line="480" w:lineRule="auto"/>
        <w:jc w:val="both"/>
      </w:pPr>
      <w:hyperlink w:anchor="Xa159d9abce9cdaf917fad74957c8833adcbe997">
        <w:r>
          <w:rPr>
            <w:rStyle w:val="Hyperlink"/>
          </w:rPr>
          <w:t>S4. Gap score relevance weights and justification</w:t>
        </w:r>
      </w:hyperlink>
    </w:p>
    <w:p w14:paraId="3B6CF9B3" w14:textId="77777777" w:rsidR="007D6AB9" w:rsidRDefault="00000000">
      <w:pPr>
        <w:pStyle w:val="Compact"/>
        <w:numPr>
          <w:ilvl w:val="1"/>
          <w:numId w:val="3"/>
        </w:numPr>
        <w:spacing w:before="0" w:after="0" w:line="480" w:lineRule="auto"/>
        <w:jc w:val="both"/>
      </w:pPr>
      <w:hyperlink w:anchor="Xe58061198c97570ffb1cc0d72087e108e730c11">
        <w:r>
          <w:rPr>
            <w:rStyle w:val="Hyperlink"/>
          </w:rPr>
          <w:t>S5. Global mismatch index: risk score derivation</w:t>
        </w:r>
      </w:hyperlink>
    </w:p>
    <w:p w14:paraId="5EB415E0" w14:textId="77777777" w:rsidR="007D6AB9" w:rsidRDefault="00000000">
      <w:pPr>
        <w:pStyle w:val="Compact"/>
        <w:numPr>
          <w:ilvl w:val="1"/>
          <w:numId w:val="3"/>
        </w:numPr>
        <w:spacing w:before="0" w:after="0" w:line="480" w:lineRule="auto"/>
        <w:jc w:val="both"/>
      </w:pPr>
      <w:hyperlink w:anchor="Xc04248a6a0b093252335a49e1a61291f82fbf67">
        <w:r>
          <w:rPr>
            <w:rStyle w:val="Hyperlink"/>
          </w:rPr>
          <w:t>S6. Knowledge network construction details</w:t>
        </w:r>
      </w:hyperlink>
    </w:p>
    <w:p w14:paraId="3DB82803" w14:textId="77777777" w:rsidR="007D6AB9" w:rsidRDefault="00000000">
      <w:pPr>
        <w:pStyle w:val="Compact"/>
        <w:numPr>
          <w:ilvl w:val="1"/>
          <w:numId w:val="3"/>
        </w:numPr>
        <w:spacing w:before="0" w:after="0" w:line="480" w:lineRule="auto"/>
        <w:jc w:val="both"/>
      </w:pPr>
      <w:hyperlink w:anchor="s7-temporal-analysis-period-definitions">
        <w:r>
          <w:rPr>
            <w:rStyle w:val="Hyperlink"/>
          </w:rPr>
          <w:t>S7. Temporal analysis period definitions</w:t>
        </w:r>
      </w:hyperlink>
    </w:p>
    <w:p w14:paraId="5CE3DBAC" w14:textId="77777777" w:rsidR="007D6AB9" w:rsidRDefault="00000000">
      <w:pPr>
        <w:pStyle w:val="Compact"/>
        <w:numPr>
          <w:ilvl w:val="0"/>
          <w:numId w:val="2"/>
        </w:numPr>
        <w:spacing w:before="0" w:after="0" w:line="480" w:lineRule="auto"/>
        <w:jc w:val="both"/>
      </w:pPr>
      <w:hyperlink w:anchor="supplementary-validation-report">
        <w:r>
          <w:rPr>
            <w:rStyle w:val="Hyperlink"/>
          </w:rPr>
          <w:t>Supplementary Validation Report</w:t>
        </w:r>
      </w:hyperlink>
    </w:p>
    <w:p w14:paraId="2C6F347F" w14:textId="77777777" w:rsidR="007D6AB9" w:rsidRDefault="00000000">
      <w:pPr>
        <w:pStyle w:val="Compact"/>
        <w:numPr>
          <w:ilvl w:val="1"/>
          <w:numId w:val="4"/>
        </w:numPr>
        <w:spacing w:before="0" w:after="0" w:line="480" w:lineRule="auto"/>
        <w:jc w:val="both"/>
      </w:pPr>
      <w:hyperlink w:anchor="sv1-health-study-classification">
        <w:r>
          <w:rPr>
            <w:rStyle w:val="Hyperlink"/>
          </w:rPr>
          <w:t>SV1. Health study classification</w:t>
        </w:r>
      </w:hyperlink>
    </w:p>
    <w:p w14:paraId="413DABE7" w14:textId="77777777" w:rsidR="007D6AB9" w:rsidRDefault="00000000">
      <w:pPr>
        <w:pStyle w:val="Compact"/>
        <w:numPr>
          <w:ilvl w:val="1"/>
          <w:numId w:val="4"/>
        </w:numPr>
        <w:spacing w:before="0" w:after="0" w:line="480" w:lineRule="auto"/>
        <w:jc w:val="both"/>
      </w:pPr>
      <w:hyperlink w:anchor="sv2-outcome-type-detection">
        <w:r>
          <w:rPr>
            <w:rStyle w:val="Hyperlink"/>
          </w:rPr>
          <w:t>SV2. Outcome type detection</w:t>
        </w:r>
      </w:hyperlink>
    </w:p>
    <w:p w14:paraId="75F8867F" w14:textId="77777777" w:rsidR="007D6AB9" w:rsidRDefault="00000000">
      <w:pPr>
        <w:pStyle w:val="Compact"/>
        <w:numPr>
          <w:ilvl w:val="1"/>
          <w:numId w:val="4"/>
        </w:numPr>
        <w:spacing w:before="0" w:after="0" w:line="480" w:lineRule="auto"/>
        <w:jc w:val="both"/>
      </w:pPr>
      <w:hyperlink w:anchor="sv3-population-group-detection">
        <w:r>
          <w:rPr>
            <w:rStyle w:val="Hyperlink"/>
          </w:rPr>
          <w:t>SV3. Population group detection</w:t>
        </w:r>
      </w:hyperlink>
    </w:p>
    <w:p w14:paraId="5A4C9E36" w14:textId="77777777" w:rsidR="007D6AB9" w:rsidRDefault="00000000">
      <w:pPr>
        <w:pStyle w:val="Compact"/>
        <w:numPr>
          <w:ilvl w:val="1"/>
          <w:numId w:val="4"/>
        </w:numPr>
        <w:spacing w:before="0" w:after="0" w:line="480" w:lineRule="auto"/>
        <w:jc w:val="both"/>
      </w:pPr>
      <w:hyperlink w:anchor="X22187305fed4a5dfa757e670f61d2b4c3a4a131">
        <w:r>
          <w:rPr>
            <w:rStyle w:val="Hyperlink"/>
          </w:rPr>
          <w:t>SV4. Systematic error patterns and implications</w:t>
        </w:r>
      </w:hyperlink>
    </w:p>
    <w:p w14:paraId="485E62FF" w14:textId="77777777" w:rsidR="007D6AB9" w:rsidRDefault="00000000">
      <w:pPr>
        <w:pStyle w:val="Compact"/>
        <w:numPr>
          <w:ilvl w:val="0"/>
          <w:numId w:val="2"/>
        </w:numPr>
        <w:spacing w:before="0" w:after="0" w:line="480" w:lineRule="auto"/>
        <w:jc w:val="both"/>
      </w:pPr>
      <w:hyperlink w:anchor="supplementary-results">
        <w:r>
          <w:rPr>
            <w:rStyle w:val="Hyperlink"/>
          </w:rPr>
          <w:t>Supplementary Results</w:t>
        </w:r>
      </w:hyperlink>
    </w:p>
    <w:p w14:paraId="6808A142" w14:textId="77777777" w:rsidR="007D6AB9" w:rsidRDefault="00000000">
      <w:pPr>
        <w:pStyle w:val="Compact"/>
        <w:numPr>
          <w:ilvl w:val="1"/>
          <w:numId w:val="5"/>
        </w:numPr>
        <w:spacing w:before="0" w:after="0" w:line="480" w:lineRule="auto"/>
        <w:jc w:val="both"/>
      </w:pPr>
      <w:hyperlink w:anchor="sr1-full-corpus-descriptive-statistics">
        <w:r>
          <w:rPr>
            <w:rStyle w:val="Hyperlink"/>
          </w:rPr>
          <w:t>SR1. Full corpus descriptive statistics</w:t>
        </w:r>
      </w:hyperlink>
    </w:p>
    <w:p w14:paraId="2E1F4BE7" w14:textId="77777777" w:rsidR="007D6AB9" w:rsidRDefault="00000000">
      <w:pPr>
        <w:pStyle w:val="Compact"/>
        <w:numPr>
          <w:ilvl w:val="1"/>
          <w:numId w:val="5"/>
        </w:numPr>
        <w:spacing w:before="0" w:after="0" w:line="480" w:lineRule="auto"/>
        <w:jc w:val="both"/>
      </w:pPr>
      <w:hyperlink w:anchor="sr2-annual-publication-trends">
        <w:r>
          <w:rPr>
            <w:rStyle w:val="Hyperlink"/>
          </w:rPr>
          <w:t>SR2. Annual publication trends</w:t>
        </w:r>
      </w:hyperlink>
    </w:p>
    <w:p w14:paraId="01AF981E" w14:textId="77777777" w:rsidR="007D6AB9" w:rsidRDefault="00000000">
      <w:pPr>
        <w:pStyle w:val="Compact"/>
        <w:numPr>
          <w:ilvl w:val="1"/>
          <w:numId w:val="5"/>
        </w:numPr>
        <w:spacing w:before="0" w:after="0" w:line="480" w:lineRule="auto"/>
        <w:jc w:val="both"/>
      </w:pPr>
      <w:hyperlink w:anchor="Xf3365a01a46cd1c6eccc09c061c4305199a1f7f">
        <w:r>
          <w:rPr>
            <w:rStyle w:val="Hyperlink"/>
          </w:rPr>
          <w:t>SR3. Geographic distribution of first-author countries (full corpus)</w:t>
        </w:r>
      </w:hyperlink>
    </w:p>
    <w:p w14:paraId="486B570B" w14:textId="77777777" w:rsidR="007D6AB9" w:rsidRDefault="00000000">
      <w:pPr>
        <w:pStyle w:val="Compact"/>
        <w:numPr>
          <w:ilvl w:val="1"/>
          <w:numId w:val="5"/>
        </w:numPr>
        <w:spacing w:before="0" w:after="0" w:line="480" w:lineRule="auto"/>
        <w:jc w:val="both"/>
      </w:pPr>
      <w:hyperlink w:anchor="Xcf28317e8d26e13b3bd8a0284a1bd1687bae9c5">
        <w:r>
          <w:rPr>
            <w:rStyle w:val="Hyperlink"/>
          </w:rPr>
          <w:t>SR4. Journal distribution and open access rates</w:t>
        </w:r>
      </w:hyperlink>
    </w:p>
    <w:p w14:paraId="58F717EA" w14:textId="77777777" w:rsidR="007D6AB9" w:rsidRDefault="00000000">
      <w:pPr>
        <w:pStyle w:val="Compact"/>
        <w:numPr>
          <w:ilvl w:val="1"/>
          <w:numId w:val="5"/>
        </w:numPr>
        <w:spacing w:before="0" w:after="0" w:line="480" w:lineRule="auto"/>
        <w:jc w:val="both"/>
      </w:pPr>
      <w:hyperlink w:anchor="X3fc6f91efb42b4ea067d060746e6dc67b93e1fa">
        <w:r>
          <w:rPr>
            <w:rStyle w:val="Hyperlink"/>
          </w:rPr>
          <w:t>SR5. Global mismatch: complete country-level RRMI table</w:t>
        </w:r>
      </w:hyperlink>
    </w:p>
    <w:p w14:paraId="1A5D5177" w14:textId="77777777" w:rsidR="007D6AB9" w:rsidRDefault="00000000">
      <w:pPr>
        <w:pStyle w:val="Compact"/>
        <w:numPr>
          <w:ilvl w:val="1"/>
          <w:numId w:val="5"/>
        </w:numPr>
        <w:spacing w:before="0" w:after="0" w:line="480" w:lineRule="auto"/>
        <w:jc w:val="both"/>
      </w:pPr>
      <w:hyperlink w:anchor="sr6-gap-drivers-structural-profiles">
        <w:r>
          <w:rPr>
            <w:rStyle w:val="Hyperlink"/>
          </w:rPr>
          <w:t>SR6. Gap drivers structural profiles</w:t>
        </w:r>
      </w:hyperlink>
    </w:p>
    <w:p w14:paraId="090AF376" w14:textId="77777777" w:rsidR="007D6AB9" w:rsidRDefault="00000000">
      <w:pPr>
        <w:pStyle w:val="Compact"/>
        <w:numPr>
          <w:ilvl w:val="1"/>
          <w:numId w:val="5"/>
        </w:numPr>
        <w:spacing w:before="0" w:after="0" w:line="480" w:lineRule="auto"/>
        <w:jc w:val="both"/>
      </w:pPr>
      <w:hyperlink w:anchor="Xfbd07a02937f51a1ed3ba5339f412f9eb3fa4e9">
        <w:r>
          <w:rPr>
            <w:rStyle w:val="Hyperlink"/>
          </w:rPr>
          <w:t>SR7. Knowledge network: full node centrality table</w:t>
        </w:r>
      </w:hyperlink>
    </w:p>
    <w:p w14:paraId="042AB64F" w14:textId="77777777" w:rsidR="007D6AB9" w:rsidRDefault="00000000">
      <w:pPr>
        <w:pStyle w:val="Compact"/>
        <w:numPr>
          <w:ilvl w:val="1"/>
          <w:numId w:val="5"/>
        </w:numPr>
        <w:spacing w:before="0" w:after="0" w:line="480" w:lineRule="auto"/>
        <w:jc w:val="both"/>
      </w:pPr>
      <w:hyperlink w:anchor="sr8-causal-triple-summary-statistics">
        <w:r>
          <w:rPr>
            <w:rStyle w:val="Hyperlink"/>
          </w:rPr>
          <w:t>SR8. Causal triple summary statistics</w:t>
        </w:r>
      </w:hyperlink>
    </w:p>
    <w:p w14:paraId="75A0B044" w14:textId="77777777" w:rsidR="007D6AB9" w:rsidRDefault="00000000">
      <w:pPr>
        <w:pStyle w:val="Compact"/>
        <w:numPr>
          <w:ilvl w:val="0"/>
          <w:numId w:val="2"/>
        </w:numPr>
        <w:spacing w:before="0" w:after="0" w:line="480" w:lineRule="auto"/>
        <w:jc w:val="both"/>
      </w:pPr>
      <w:hyperlink w:anchor="extended-data-figures">
        <w:r>
          <w:rPr>
            <w:rStyle w:val="Hyperlink"/>
          </w:rPr>
          <w:t>Extended Data Figures</w:t>
        </w:r>
      </w:hyperlink>
    </w:p>
    <w:p w14:paraId="30970A0E" w14:textId="77777777" w:rsidR="007D6AB9" w:rsidRDefault="00000000">
      <w:pPr>
        <w:pStyle w:val="Compact"/>
        <w:numPr>
          <w:ilvl w:val="0"/>
          <w:numId w:val="2"/>
        </w:numPr>
        <w:spacing w:before="0" w:after="0" w:line="480" w:lineRule="auto"/>
        <w:jc w:val="both"/>
      </w:pPr>
      <w:hyperlink w:anchor="supplementary-tables-index">
        <w:r>
          <w:rPr>
            <w:rStyle w:val="Hyperlink"/>
          </w:rPr>
          <w:t>Supplementary Tables Index</w:t>
        </w:r>
      </w:hyperlink>
    </w:p>
    <w:p w14:paraId="2D697D66" w14:textId="77777777" w:rsidR="007D6AB9" w:rsidRDefault="00B32B6A">
      <w:pPr>
        <w:spacing w:after="0" w:line="480" w:lineRule="auto"/>
        <w:jc w:val="both"/>
      </w:pPr>
      <w:r>
        <w:rPr>
          <w:rFonts w:ascii="Times New Roman" w:hAnsi="Times New Roman" w:cs="Times New Roman"/>
          <w:noProof/>
        </w:rPr>
        <w:pict w14:anchorId="09C1EB79">
          <v:rect id="_x0000_i1051" alt="" style="width:468pt;height:.05pt;mso-width-percent:0;mso-height-percent:0;mso-width-percent:0;mso-height-percent:0" o:hralign="center" o:hrstd="t" o:hr="t"/>
        </w:pict>
      </w:r>
    </w:p>
    <w:p w14:paraId="42FC8261" w14:textId="77777777" w:rsidR="007D6AB9" w:rsidRDefault="00000000">
      <w:pPr>
        <w:pStyle w:val="Heading2"/>
        <w:spacing w:before="0" w:after="0" w:line="480" w:lineRule="auto"/>
      </w:pPr>
      <w:bookmarkStart w:id="3" w:name="supplementary-methods"/>
      <w:bookmarkEnd w:id="2"/>
      <w:r>
        <w:rPr>
          <w:rFonts w:ascii="Times New Roman" w:hAnsi="Times New Roman" w:cs="Times New Roman"/>
          <w:b/>
          <w:sz w:val="24"/>
        </w:rPr>
        <w:t>Supplementary Methods</w:t>
      </w:r>
    </w:p>
    <w:p w14:paraId="6C229249" w14:textId="77777777" w:rsidR="007D6AB9" w:rsidRDefault="00000000">
      <w:pPr>
        <w:pStyle w:val="Heading3"/>
        <w:spacing w:before="0" w:after="0" w:line="480" w:lineRule="auto"/>
      </w:pPr>
      <w:bookmarkStart w:id="4" w:name="X5d3761a99b245e4e6183f003b00b80cf95886e0"/>
      <w:r>
        <w:rPr>
          <w:rFonts w:ascii="Times New Roman" w:hAnsi="Times New Roman" w:cs="Times New Roman"/>
          <w:b/>
          <w:i/>
          <w:sz w:val="24"/>
        </w:rPr>
        <w:t>S1. OpenAlex corpus construction and query design</w:t>
      </w:r>
    </w:p>
    <w:p w14:paraId="0552EC90" w14:textId="77777777" w:rsidR="007D6AB9" w:rsidRDefault="00000000">
      <w:pPr>
        <w:pStyle w:val="FirstParagraph"/>
        <w:spacing w:before="0" w:after="0" w:line="480" w:lineRule="auto"/>
        <w:jc w:val="both"/>
      </w:pPr>
      <w:r>
        <w:rPr>
          <w:rFonts w:ascii="Times New Roman" w:hAnsi="Times New Roman" w:cs="Times New Roman"/>
        </w:rPr>
        <w:t xml:space="preserve">OpenAlex (openalex.org) is a fully open scholarly index covering over 250 million works, maintained by the non-profit OurResearch. We used the public REST API endpoint </w:t>
      </w:r>
      <w:r>
        <w:rPr>
          <w:rStyle w:val="VerbatimChar"/>
          <w:rFonts w:ascii="Times New Roman" w:hAnsi="Times New Roman" w:cs="Times New Roman"/>
          <w:sz w:val="24"/>
        </w:rPr>
        <w:t>https://api.openalex.org/works</w:t>
      </w:r>
      <w:r>
        <w:rPr>
          <w:rFonts w:ascii="Times New Roman" w:hAnsi="Times New Roman" w:cs="Times New Roman"/>
        </w:rPr>
        <w:t xml:space="preserve"> without authentication credentials (accessed April 2026). Pagination was handled transparently at 200 records per page (the API maximum). A 0.3-second polite delay was inserted between page requests to respect rate limits.</w:t>
      </w:r>
    </w:p>
    <w:p w14:paraId="594A1552" w14:textId="77777777" w:rsidR="007D6AB9" w:rsidRDefault="00000000">
      <w:pPr>
        <w:pStyle w:val="BodyText"/>
        <w:spacing w:before="0" w:after="0" w:line="480" w:lineRule="auto"/>
        <w:jc w:val="both"/>
      </w:pPr>
      <w:r>
        <w:rPr>
          <w:rFonts w:ascii="Times New Roman" w:hAnsi="Times New Roman" w:cs="Times New Roman"/>
          <w:b/>
          <w:bCs/>
        </w:rPr>
        <w:t>Full query structure.</w:t>
      </w:r>
      <w:r>
        <w:rPr>
          <w:rFonts w:ascii="Times New Roman" w:hAnsi="Times New Roman" w:cs="Times New Roman"/>
        </w:rPr>
        <w:t xml:space="preserve"> Three groups of search terms were combined with Boolean AND across groups; terms within each group were joined with Boolean OR:</w:t>
      </w:r>
    </w:p>
    <w:tbl>
      <w:tblPr>
        <w:tblStyle w:val="Table"/>
        <w:tblW w:w="5000" w:type="pct"/>
        <w:tblLayout w:type="fixed"/>
        <w:tblLook w:val="0020" w:firstRow="1" w:lastRow="0" w:firstColumn="0" w:lastColumn="0" w:noHBand="0" w:noVBand="0"/>
      </w:tblPr>
      <w:tblGrid>
        <w:gridCol w:w="4788"/>
        <w:gridCol w:w="4788"/>
      </w:tblGrid>
      <w:tr w:rsidR="007D6AB9" w14:paraId="02D46DFF"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20CFCC" w14:textId="77777777" w:rsidR="007D6AB9" w:rsidRDefault="00000000">
            <w:pPr>
              <w:pStyle w:val="Compact"/>
            </w:pPr>
            <w:r>
              <w:t>Group</w:t>
            </w:r>
          </w:p>
        </w:tc>
        <w:tc>
          <w:tcPr>
            <w:tcW w:w="3960" w:type="dxa"/>
          </w:tcPr>
          <w:p w14:paraId="27D072E4" w14:textId="77777777" w:rsidR="007D6AB9" w:rsidRDefault="00000000">
            <w:pPr>
              <w:pStyle w:val="Compact"/>
            </w:pPr>
            <w:r>
              <w:t>Terms</w:t>
            </w:r>
          </w:p>
        </w:tc>
      </w:tr>
      <w:tr w:rsidR="007D6AB9" w14:paraId="780B421D" w14:textId="77777777">
        <w:tc>
          <w:tcPr>
            <w:tcW w:w="3960" w:type="dxa"/>
          </w:tcPr>
          <w:p w14:paraId="2A8C88F5" w14:textId="77777777" w:rsidR="007D6AB9" w:rsidRDefault="00000000">
            <w:pPr>
              <w:pStyle w:val="Compact"/>
            </w:pPr>
            <w:r>
              <w:t>Wildfire core</w:t>
            </w:r>
          </w:p>
        </w:tc>
        <w:tc>
          <w:tcPr>
            <w:tcW w:w="3960" w:type="dxa"/>
          </w:tcPr>
          <w:p w14:paraId="6C6EF71F" w14:textId="77777777" w:rsidR="007D6AB9" w:rsidRDefault="00000000">
            <w:pPr>
              <w:pStyle w:val="Compact"/>
            </w:pPr>
            <w:r>
              <w:t>wildfire; forest fire; burn severity; fire regime; wildland fire; vegetation fire</w:t>
            </w:r>
          </w:p>
        </w:tc>
      </w:tr>
      <w:tr w:rsidR="007D6AB9" w14:paraId="702013AC" w14:textId="77777777">
        <w:tc>
          <w:tcPr>
            <w:tcW w:w="3960" w:type="dxa"/>
          </w:tcPr>
          <w:p w14:paraId="62F45B47" w14:textId="77777777" w:rsidR="007D6AB9" w:rsidRDefault="00000000">
            <w:pPr>
              <w:pStyle w:val="Compact"/>
            </w:pPr>
            <w:r>
              <w:t>Health</w:t>
            </w:r>
          </w:p>
        </w:tc>
        <w:tc>
          <w:tcPr>
            <w:tcW w:w="3960" w:type="dxa"/>
          </w:tcPr>
          <w:p w14:paraId="535E9FAA" w14:textId="77777777" w:rsidR="007D6AB9" w:rsidRDefault="00000000">
            <w:pPr>
              <w:pStyle w:val="Compact"/>
            </w:pPr>
            <w:r>
              <w:t>health; mortality; morbidity; respiratory; asthma; cardiovascular; mental health; hospitalization; smoke exposure; PM2.5</w:t>
            </w:r>
          </w:p>
        </w:tc>
      </w:tr>
      <w:tr w:rsidR="007D6AB9" w14:paraId="63F2DC8D" w14:textId="77777777">
        <w:tc>
          <w:tcPr>
            <w:tcW w:w="3960" w:type="dxa"/>
          </w:tcPr>
          <w:p w14:paraId="199FA24D" w14:textId="77777777" w:rsidR="007D6AB9" w:rsidRDefault="00000000">
            <w:pPr>
              <w:pStyle w:val="Compact"/>
            </w:pPr>
            <w:r>
              <w:t>Vulnerable populations</w:t>
            </w:r>
          </w:p>
        </w:tc>
        <w:tc>
          <w:tcPr>
            <w:tcW w:w="3960" w:type="dxa"/>
          </w:tcPr>
          <w:p w14:paraId="1C221E58" w14:textId="77777777" w:rsidR="007D6AB9" w:rsidRDefault="00000000">
            <w:pPr>
              <w:pStyle w:val="Compact"/>
            </w:pPr>
            <w:r>
              <w:t>children; elderly; older adults; Indigenous; low-income; rural communities; pregnant; workers; outdoor workers</w:t>
            </w:r>
          </w:p>
        </w:tc>
      </w:tr>
    </w:tbl>
    <w:p w14:paraId="7703EB1B" w14:textId="77777777" w:rsidR="007D6AB9" w:rsidRDefault="00000000">
      <w:pPr>
        <w:pStyle w:val="BodyText"/>
        <w:spacing w:before="0" w:after="0" w:line="480" w:lineRule="auto"/>
        <w:jc w:val="both"/>
      </w:pPr>
      <w:r>
        <w:rPr>
          <w:rFonts w:ascii="Times New Roman" w:hAnsi="Times New Roman" w:cs="Times New Roman"/>
        </w:rPr>
        <w:t xml:space="preserve">Additional API filters applied: </w:t>
      </w:r>
      <w:r>
        <w:rPr>
          <w:rStyle w:val="VerbatimChar"/>
          <w:rFonts w:ascii="Times New Roman" w:hAnsi="Times New Roman" w:cs="Times New Roman"/>
          <w:sz w:val="24"/>
        </w:rPr>
        <w:t>is_paratext: false</w:t>
      </w:r>
      <w:r>
        <w:rPr>
          <w:rFonts w:ascii="Times New Roman" w:hAnsi="Times New Roman" w:cs="Times New Roman"/>
        </w:rPr>
        <w:t xml:space="preserve">; </w:t>
      </w:r>
      <w:r>
        <w:rPr>
          <w:rStyle w:val="VerbatimChar"/>
          <w:rFonts w:ascii="Times New Roman" w:hAnsi="Times New Roman" w:cs="Times New Roman"/>
          <w:sz w:val="24"/>
        </w:rPr>
        <w:t>type: article</w:t>
      </w:r>
      <w:r>
        <w:rPr>
          <w:rFonts w:ascii="Times New Roman" w:hAnsi="Times New Roman" w:cs="Times New Roman"/>
        </w:rPr>
        <w:t xml:space="preserve"> (restricts to peer-reviewed journal articles); publication year 2000–2024.</w:t>
      </w:r>
    </w:p>
    <w:p w14:paraId="6C5F5B80" w14:textId="77777777" w:rsidR="007D6AB9" w:rsidRDefault="00000000">
      <w:pPr>
        <w:pStyle w:val="BodyText"/>
        <w:spacing w:before="0" w:after="0" w:line="480" w:lineRule="auto"/>
        <w:jc w:val="both"/>
      </w:pPr>
      <w:r>
        <w:rPr>
          <w:rFonts w:ascii="Times New Roman" w:hAnsi="Times New Roman" w:cs="Times New Roman"/>
          <w:b/>
          <w:bCs/>
        </w:rPr>
        <w:lastRenderedPageBreak/>
        <w:t>Retrieval and deduplication.</w:t>
      </w:r>
      <w:r>
        <w:rPr>
          <w:rFonts w:ascii="Times New Roman" w:hAnsi="Times New Roman" w:cs="Times New Roman"/>
        </w:rPr>
        <w:t xml:space="preserve"> The API reports 17,082 matching records. We retrieved 2,000 records sorted by OpenAlex default relevance ranking (which combines citation count, recency, and text-match score). Records were deduplicated first by DOI (deduplication target: 1 record removed from 1,949 DOI-bearing records), then by OpenAlex canonical ID (no additional duplicates). Final cleaned corpus: </w:t>
      </w:r>
      <w:r>
        <w:rPr>
          <w:rFonts w:ascii="Times New Roman" w:hAnsi="Times New Roman" w:cs="Times New Roman"/>
          <w:b/>
          <w:bCs/>
        </w:rPr>
        <w:t>1,999 papers</w:t>
      </w:r>
      <w:r>
        <w:rPr>
          <w:rFonts w:ascii="Times New Roman" w:hAnsi="Times New Roman" w:cs="Times New Roman"/>
        </w:rPr>
        <w:t>.</w:t>
      </w:r>
    </w:p>
    <w:p w14:paraId="21461E89" w14:textId="77777777" w:rsidR="007D6AB9" w:rsidRDefault="00000000">
      <w:pPr>
        <w:pStyle w:val="BodyText"/>
        <w:spacing w:before="0" w:after="0" w:line="480" w:lineRule="auto"/>
        <w:jc w:val="both"/>
      </w:pPr>
      <w:r>
        <w:rPr>
          <w:rFonts w:ascii="Times New Roman" w:hAnsi="Times New Roman" w:cs="Times New Roman"/>
          <w:b/>
          <w:bCs/>
        </w:rPr>
        <w:t>Coverage limitations.</w:t>
      </w:r>
      <w:r>
        <w:rPr>
          <w:rFonts w:ascii="Times New Roman" w:hAnsi="Times New Roman" w:cs="Times New Roman"/>
        </w:rPr>
        <w:t xml:space="preserve"> The OpenAlex default relevance ranking prioritises highly-cited, English-language papers. This means the corpus is biased toward established rather than emerging literature, and toward English-language outlets. Non-English literature — including French-language African health journals and Spanish-language Latin American environmental health research — is underrepresented in OpenAlex indexing relative to its actual volume, which may amplify the geographic concentration documented in the RRMI analysis. A future comprehensive corpus collection should use cursor-based pagination to retrieve all 17,082 matching records and supplement with PubMed and LILACS searches in non-English languages.</w:t>
      </w:r>
    </w:p>
    <w:p w14:paraId="1A0E29F1" w14:textId="77777777" w:rsidR="007D6AB9" w:rsidRDefault="00B32B6A">
      <w:pPr>
        <w:spacing w:after="0" w:line="480" w:lineRule="auto"/>
        <w:jc w:val="both"/>
      </w:pPr>
      <w:r>
        <w:rPr>
          <w:rFonts w:ascii="Times New Roman" w:hAnsi="Times New Roman" w:cs="Times New Roman"/>
          <w:noProof/>
        </w:rPr>
        <w:pict w14:anchorId="312DFDD1">
          <v:rect id="_x0000_i1050" alt="" style="width:468pt;height:.05pt;mso-width-percent:0;mso-height-percent:0;mso-width-percent:0;mso-height-percent:0" o:hralign="center" o:hrstd="t" o:hr="t"/>
        </w:pict>
      </w:r>
    </w:p>
    <w:p w14:paraId="2C6BB08F" w14:textId="72FCCEF5" w:rsidR="007D6AB9" w:rsidRDefault="00000000">
      <w:pPr>
        <w:pStyle w:val="Heading3"/>
        <w:spacing w:before="0" w:after="0" w:line="480" w:lineRule="auto"/>
      </w:pPr>
      <w:bookmarkStart w:id="5" w:name="s2.-llm-extraction-schema-version-2"/>
      <w:bookmarkEnd w:id="4"/>
      <w:r>
        <w:rPr>
          <w:rFonts w:ascii="Times New Roman" w:hAnsi="Times New Roman" w:cs="Times New Roman"/>
          <w:b/>
          <w:i/>
          <w:sz w:val="24"/>
        </w:rPr>
        <w:t xml:space="preserve">S2. LLM extraction schema </w:t>
      </w:r>
    </w:p>
    <w:p w14:paraId="3A6125A8" w14:textId="77777777" w:rsidR="007D6AB9" w:rsidRDefault="00000000">
      <w:pPr>
        <w:pStyle w:val="FirstParagraph"/>
        <w:spacing w:before="0" w:after="0" w:line="480" w:lineRule="auto"/>
        <w:jc w:val="both"/>
      </w:pPr>
      <w:r>
        <w:rPr>
          <w:rFonts w:ascii="Times New Roman" w:hAnsi="Times New Roman" w:cs="Times New Roman"/>
        </w:rPr>
        <w:t>The extraction prompt instructs the model to return a valid JSON object with the following fields. Fields marked [required] must always be present; [conditional] fields may be empty lists if the condition is not met.</w:t>
      </w:r>
    </w:p>
    <w:p w14:paraId="3BEE715A" w14:textId="77777777" w:rsidR="007D6AB9" w:rsidRDefault="00000000" w:rsidP="00D90C8F">
      <w:pPr>
        <w:pStyle w:val="SourceCode"/>
        <w:spacing w:after="0" w:line="480" w:lineRule="auto"/>
      </w:pP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"is_health_study"</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KeywordTok"/>
          <w:rFonts w:ascii="Times New Roman" w:hAnsi="Times New Roman" w:cs="Times New Roman"/>
          <w:sz w:val="24"/>
        </w:rPr>
        <w:t>true</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KeywordTok"/>
          <w:rFonts w:ascii="Times New Roman" w:hAnsi="Times New Roman" w:cs="Times New Roman"/>
          <w:sz w:val="24"/>
        </w:rPr>
        <w:t>false</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"exposure_type"</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StringTok"/>
          <w:rFonts w:ascii="Times New Roman" w:hAnsi="Times New Roman" w:cs="Times New Roman"/>
          <w:sz w:val="24"/>
        </w:rPr>
        <w:t>"wildfire_smoke"</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"pm2.5"</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"heat_stress"</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"outcome_types"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StringTok"/>
          <w:rFonts w:ascii="Times New Roman" w:hAnsi="Times New Roman" w:cs="Times New Roman"/>
          <w:sz w:val="24"/>
        </w:rPr>
        <w:t>"respiratory"</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"cardiovascular"</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"mental_health"</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"mortality"</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lastRenderedPageBreak/>
        <w:t xml:space="preserve">    </w:t>
      </w:r>
      <w:r>
        <w:rPr>
          <w:rStyle w:val="StringTok"/>
          <w:rFonts w:ascii="Times New Roman" w:hAnsi="Times New Roman" w:cs="Times New Roman"/>
          <w:sz w:val="24"/>
        </w:rPr>
        <w:t>"neurological"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"reproductive"</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"burns_injury"</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"other"</w:t>
      </w:r>
      <w:r>
        <w:rPr>
          <w:rFonts w:ascii="Times New Roman" w:hAnsi="Times New Roman" w:cs="Times New Roman"/>
        </w:rPr>
        <w:br/>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"population_groups"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StringTok"/>
          <w:rFonts w:ascii="Times New Roman" w:hAnsi="Times New Roman" w:cs="Times New Roman"/>
          <w:sz w:val="24"/>
        </w:rPr>
        <w:t>"general"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"children"</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"elderly"</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"pregnant"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"indigenous"</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StringTok"/>
          <w:rFonts w:ascii="Times New Roman" w:hAnsi="Times New Roman" w:cs="Times New Roman"/>
          <w:sz w:val="24"/>
        </w:rPr>
        <w:t>"racial_minorities"</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"rural"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"low_income"</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"outdoor_workers"</w:t>
      </w:r>
      <w:r>
        <w:rPr>
          <w:rFonts w:ascii="Times New Roman" w:hAnsi="Times New Roman" w:cs="Times New Roman"/>
        </w:rPr>
        <w:br/>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"study_design"</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Fonts w:ascii="Times New Roman" w:hAnsi="Times New Roman" w:cs="Times New Roman"/>
        </w:rPr>
        <w:br/>
      </w:r>
      <w:r>
        <w:rPr>
          <w:rStyle w:val="NormalTok"/>
          <w:rFonts w:ascii="Times New Roman" w:hAnsi="Times New Roman" w:cs="Times New Roman"/>
          <w:sz w:val="24"/>
        </w:rPr>
        <w:t xml:space="preserve">    </w:t>
      </w:r>
      <w:r>
        <w:rPr>
          <w:rStyle w:val="StringTok"/>
          <w:rFonts w:ascii="Times New Roman" w:hAnsi="Times New Roman" w:cs="Times New Roman"/>
          <w:sz w:val="24"/>
        </w:rPr>
        <w:t>"epidemiological"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"experimental"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"modelling"</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StringTok"/>
          <w:rFonts w:ascii="Times New Roman" w:hAnsi="Times New Roman" w:cs="Times New Roman"/>
          <w:sz w:val="24"/>
        </w:rPr>
        <w:t>"qualitative"</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"synthesis"</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"other"</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"study_regions"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StringTok"/>
          <w:rFonts w:ascii="Times New Roman" w:hAnsi="Times New Roman" w:cs="Times New Roman"/>
          <w:sz w:val="24"/>
        </w:rPr>
        <w:t>"United States"</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"Australia"</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"geographic_scope"</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"global"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"multi-country"</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"national"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"regional"</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"local"</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"vulnerable_focus"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"explicit"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"implicit"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"none"</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"biological_mechanisms"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StringTok"/>
          <w:rFonts w:ascii="Times New Roman" w:hAnsi="Times New Roman" w:cs="Times New Roman"/>
          <w:sz w:val="24"/>
        </w:rPr>
        <w:t>"oxidative stress"</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"airway inflammation"</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"social_determinants"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StringTok"/>
          <w:rFonts w:ascii="Times New Roman" w:hAnsi="Times New Roman" w:cs="Times New Roman"/>
          <w:sz w:val="24"/>
        </w:rPr>
        <w:t>"housing instability"</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"poverty"</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"gaps_stated"</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Style w:val="StringTok"/>
          <w:rFonts w:ascii="Times New Roman" w:hAnsi="Times New Roman" w:cs="Times New Roman"/>
          <w:sz w:val="24"/>
        </w:rPr>
        <w:t>"free text gap statement 1"</w:t>
      </w:r>
      <w:r>
        <w:rPr>
          <w:rStyle w:val="OtherTok"/>
          <w:rFonts w:ascii="Times New Roman" w:hAnsi="Times New Roman" w:cs="Times New Roman"/>
          <w:sz w:val="24"/>
        </w:rPr>
        <w:t>,</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OtherTok"/>
          <w:rFonts w:ascii="Times New Roman" w:hAnsi="Times New Roman" w:cs="Times New Roman"/>
          <w:sz w:val="24"/>
        </w:rPr>
        <w:t>]</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"key_finding"</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"one-sentence summary"</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"confidence"</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"high"</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"medium"</w:t>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"low"</w:t>
      </w:r>
      <w:r>
        <w:rPr>
          <w:rStyle w:val="Function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DataTypeTok"/>
          <w:rFonts w:ascii="Times New Roman" w:hAnsi="Times New Roman" w:cs="Times New Roman"/>
          <w:sz w:val="24"/>
        </w:rPr>
        <w:t>"causal_triples"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FunctionTok"/>
          <w:rFonts w:ascii="Times New Roman" w:hAnsi="Times New Roman" w:cs="Times New Roman"/>
          <w:sz w:val="24"/>
        </w:rPr>
        <w:t>{</w:t>
      </w:r>
      <w:r>
        <w:rPr>
          <w:rStyle w:val="DataTypeTok"/>
          <w:rFonts w:ascii="Times New Roman" w:hAnsi="Times New Roman" w:cs="Times New Roman"/>
          <w:sz w:val="24"/>
        </w:rPr>
        <w:t>"subject"</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"wildfire smoke"</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DataTypeTok"/>
          <w:rFonts w:ascii="Times New Roman" w:hAnsi="Times New Roman" w:cs="Times New Roman"/>
          <w:sz w:val="24"/>
        </w:rPr>
        <w:t>"relation"</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"causes"</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DataTypeTok"/>
          <w:rFonts w:ascii="Times New Roman" w:hAnsi="Times New Roman" w:cs="Times New Roman"/>
          <w:sz w:val="24"/>
        </w:rPr>
        <w:t>"object"</w:t>
      </w:r>
      <w:r>
        <w:rPr>
          <w:rStyle w:val="FunctionTok"/>
          <w:rFonts w:ascii="Times New Roman" w:hAnsi="Times New Roman" w:cs="Times New Roman"/>
          <w:sz w:val="24"/>
        </w:rPr>
        <w:t>:</w:t>
      </w:r>
      <w:r>
        <w:rPr>
          <w:rStyle w:val="NormalTok"/>
          <w:rFonts w:ascii="Times New Roman" w:hAnsi="Times New Roman" w:cs="Times New Roman"/>
          <w:sz w:val="24"/>
        </w:rPr>
        <w:t xml:space="preserve"> </w:t>
      </w:r>
      <w:r>
        <w:rPr>
          <w:rStyle w:val="StringTok"/>
          <w:rFonts w:ascii="Times New Roman" w:hAnsi="Times New Roman" w:cs="Times New Roman"/>
          <w:sz w:val="24"/>
        </w:rPr>
        <w:t>"PM2.5"</w:t>
      </w:r>
      <w:r>
        <w:rPr>
          <w:rStyle w:val="FunctionTok"/>
          <w:rFonts w:ascii="Times New Roman" w:hAnsi="Times New Roman" w:cs="Times New Roman"/>
          <w:sz w:val="24"/>
        </w:rPr>
        <w:t>}</w:t>
      </w:r>
      <w:r>
        <w:rPr>
          <w:rStyle w:val="Othe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Err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OtherTok"/>
          <w:rFonts w:ascii="Times New Roman" w:hAnsi="Times New Roman" w:cs="Times New Roman"/>
          <w:sz w:val="24"/>
        </w:rPr>
        <w:t>]</w:t>
      </w:r>
      <w:r>
        <w:rPr>
          <w:rFonts w:ascii="Times New Roman" w:hAnsi="Times New Roman" w:cs="Times New Roman"/>
        </w:rPr>
        <w:br/>
      </w:r>
      <w:r>
        <w:rPr>
          <w:rStyle w:val="FunctionTok"/>
          <w:rFonts w:ascii="Times New Roman" w:hAnsi="Times New Roman" w:cs="Times New Roman"/>
          <w:sz w:val="24"/>
        </w:rPr>
        <w:t>}</w:t>
      </w:r>
    </w:p>
    <w:p w14:paraId="457F62EF" w14:textId="77777777" w:rsidR="007D6AB9" w:rsidRDefault="00000000">
      <w:pPr>
        <w:pStyle w:val="FirstParagraph"/>
        <w:spacing w:before="0" w:after="0" w:line="480" w:lineRule="auto"/>
        <w:jc w:val="both"/>
      </w:pPr>
      <w:r>
        <w:rPr>
          <w:rFonts w:ascii="Times New Roman" w:hAnsi="Times New Roman" w:cs="Times New Roman"/>
          <w:b/>
          <w:bCs/>
        </w:rPr>
        <w:lastRenderedPageBreak/>
        <w:t>Prompt engineering notes.</w:t>
      </w:r>
      <w:r>
        <w:rPr>
          <w:rFonts w:ascii="Times New Roman" w:hAnsi="Times New Roman" w:cs="Times New Roman"/>
        </w:rPr>
        <w:t xml:space="preserve"> The extraction prompt includes: - Five in-context examples (one per study design type) drawn from the validation corpus - Explicit definitions for all controlled vocabulary terms (see S3) - Edge-case handling instructions: papers with no abstract return all list fields as empty lists with </w:t>
      </w:r>
      <w:r>
        <w:rPr>
          <w:rStyle w:val="VerbatimChar"/>
          <w:rFonts w:ascii="Times New Roman" w:hAnsi="Times New Roman" w:cs="Times New Roman"/>
          <w:sz w:val="24"/>
        </w:rPr>
        <w:t>is_health_study: false</w:t>
      </w:r>
      <w:r>
        <w:rPr>
          <w:rFonts w:ascii="Times New Roman" w:hAnsi="Times New Roman" w:cs="Times New Roman"/>
        </w:rPr>
        <w:t xml:space="preserve"> and </w:t>
      </w:r>
      <w:r>
        <w:rPr>
          <w:rStyle w:val="VerbatimChar"/>
          <w:rFonts w:ascii="Times New Roman" w:hAnsi="Times New Roman" w:cs="Times New Roman"/>
          <w:sz w:val="24"/>
        </w:rPr>
        <w:t>confidence: low</w:t>
      </w:r>
      <w:r>
        <w:rPr>
          <w:rFonts w:ascii="Times New Roman" w:hAnsi="Times New Roman" w:cs="Times New Roman"/>
        </w:rPr>
        <w:t xml:space="preserve">; non-English abstracts are extracted as-is without translation; review papers are tagged </w:t>
      </w:r>
      <w:r>
        <w:rPr>
          <w:rStyle w:val="VerbatimChar"/>
          <w:rFonts w:ascii="Times New Roman" w:hAnsi="Times New Roman" w:cs="Times New Roman"/>
          <w:sz w:val="24"/>
        </w:rPr>
        <w:t>study_design: synthesis</w:t>
      </w:r>
      <w:r>
        <w:rPr>
          <w:rFonts w:ascii="Times New Roman" w:hAnsi="Times New Roman" w:cs="Times New Roman"/>
        </w:rPr>
        <w:t xml:space="preserve"> - Instruction to include ALL causal claims stated in the abstract, not just the main finding - Instruction to populate </w:t>
      </w:r>
      <w:r>
        <w:rPr>
          <w:rStyle w:val="VerbatimChar"/>
          <w:rFonts w:ascii="Times New Roman" w:hAnsi="Times New Roman" w:cs="Times New Roman"/>
          <w:sz w:val="24"/>
        </w:rPr>
        <w:t>gaps_stated</w:t>
      </w:r>
      <w:r>
        <w:rPr>
          <w:rFonts w:ascii="Times New Roman" w:hAnsi="Times New Roman" w:cs="Times New Roman"/>
        </w:rPr>
        <w:t xml:space="preserve"> only from explicit author statements, not model inference</w:t>
      </w:r>
    </w:p>
    <w:p w14:paraId="4303517A" w14:textId="77777777" w:rsidR="007D6AB9" w:rsidRDefault="00000000">
      <w:pPr>
        <w:pStyle w:val="BodyText"/>
        <w:spacing w:before="0" w:after="0" w:line="480" w:lineRule="auto"/>
        <w:jc w:val="both"/>
      </w:pPr>
      <w:r>
        <w:rPr>
          <w:rFonts w:ascii="Times New Roman" w:hAnsi="Times New Roman" w:cs="Times New Roman"/>
          <w:b/>
          <w:bCs/>
        </w:rPr>
        <w:t>Causal triple relation types.</w:t>
      </w:r>
      <w:r>
        <w:rPr>
          <w:rFonts w:ascii="Times New Roman" w:hAnsi="Times New Roman" w:cs="Times New Roman"/>
        </w:rPr>
        <w:t xml:space="preserve"> Allowed relation types for causal triples (not exhaustive — model generates free-text but these are the most common): “causes”, “increases_risk_of”, “is_associated_with”, “mediates”, “modulates”, “reduces”, “is_linked_to”, “leads_to”, “exacerbates”, “contributes_to”, “worsens”.</w:t>
      </w:r>
    </w:p>
    <w:p w14:paraId="71598950" w14:textId="77777777" w:rsidR="007D6AB9" w:rsidRDefault="00B32B6A">
      <w:pPr>
        <w:spacing w:after="0" w:line="480" w:lineRule="auto"/>
        <w:jc w:val="both"/>
      </w:pPr>
      <w:r>
        <w:rPr>
          <w:rFonts w:ascii="Times New Roman" w:hAnsi="Times New Roman" w:cs="Times New Roman"/>
          <w:noProof/>
        </w:rPr>
        <w:pict w14:anchorId="5B79C083">
          <v:rect id="_x0000_i1049" alt="" style="width:468pt;height:.05pt;mso-width-percent:0;mso-height-percent:0;mso-width-percent:0;mso-height-percent:0" o:hralign="center" o:hrstd="t" o:hr="t"/>
        </w:pict>
      </w:r>
    </w:p>
    <w:p w14:paraId="12F5B3A8" w14:textId="77777777" w:rsidR="007D6AB9" w:rsidRDefault="00000000">
      <w:pPr>
        <w:pStyle w:val="Heading3"/>
        <w:spacing w:before="0" w:after="0" w:line="480" w:lineRule="auto"/>
      </w:pPr>
      <w:bookmarkStart w:id="6" w:name="s3.-controlled-vocabulary-definitions"/>
      <w:bookmarkEnd w:id="5"/>
      <w:r>
        <w:rPr>
          <w:rFonts w:ascii="Times New Roman" w:hAnsi="Times New Roman" w:cs="Times New Roman"/>
          <w:b/>
          <w:i/>
          <w:sz w:val="24"/>
        </w:rPr>
        <w:t>S3. Controlled vocabulary definitions</w:t>
      </w:r>
    </w:p>
    <w:p w14:paraId="76F9F597" w14:textId="77777777" w:rsidR="007D6AB9" w:rsidRDefault="00000000">
      <w:pPr>
        <w:pStyle w:val="FirstParagraph"/>
        <w:spacing w:before="0" w:after="0" w:line="480" w:lineRule="auto"/>
        <w:jc w:val="both"/>
      </w:pPr>
      <w:r>
        <w:rPr>
          <w:rFonts w:ascii="Times New Roman" w:hAnsi="Times New Roman" w:cs="Times New Roman"/>
          <w:b/>
          <w:bCs/>
        </w:rPr>
        <w:t>Outcome types (8 categories):</w:t>
      </w:r>
    </w:p>
    <w:tbl>
      <w:tblPr>
        <w:tblStyle w:val="Table"/>
        <w:tblW w:w="5000" w:type="pct"/>
        <w:tblLayout w:type="fixed"/>
        <w:tblLook w:val="0020" w:firstRow="1" w:lastRow="0" w:firstColumn="0" w:lastColumn="0" w:noHBand="0" w:noVBand="0"/>
      </w:tblPr>
      <w:tblGrid>
        <w:gridCol w:w="4788"/>
        <w:gridCol w:w="4788"/>
      </w:tblGrid>
      <w:tr w:rsidR="007D6AB9" w14:paraId="3A1D3756"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3960" w:type="dxa"/>
          </w:tcPr>
          <w:p w14:paraId="6E4F9F95" w14:textId="77777777" w:rsidR="007D6AB9" w:rsidRDefault="00000000">
            <w:pPr>
              <w:pStyle w:val="Compact"/>
            </w:pPr>
            <w:r>
              <w:t>Category</w:t>
            </w:r>
          </w:p>
        </w:tc>
        <w:tc>
          <w:tcPr>
            <w:tcW w:w="3960" w:type="dxa"/>
          </w:tcPr>
          <w:p w14:paraId="7FAA0F63" w14:textId="77777777" w:rsidR="007D6AB9" w:rsidRDefault="00000000">
            <w:pPr>
              <w:pStyle w:val="Compact"/>
            </w:pPr>
            <w:r>
              <w:t>Included conditions</w:t>
            </w:r>
          </w:p>
        </w:tc>
      </w:tr>
      <w:tr w:rsidR="007D6AB9" w14:paraId="09AE1B13" w14:textId="77777777">
        <w:tc>
          <w:tcPr>
            <w:tcW w:w="3960" w:type="dxa"/>
          </w:tcPr>
          <w:p w14:paraId="0DE0A727" w14:textId="77777777" w:rsidR="007D6AB9" w:rsidRDefault="00000000">
            <w:pPr>
              <w:pStyle w:val="Compact"/>
            </w:pPr>
            <w:r>
              <w:t>respiratory</w:t>
            </w:r>
          </w:p>
        </w:tc>
        <w:tc>
          <w:tcPr>
            <w:tcW w:w="3960" w:type="dxa"/>
          </w:tcPr>
          <w:p w14:paraId="7E792C86" w14:textId="77777777" w:rsidR="007D6AB9" w:rsidRDefault="00000000">
            <w:pPr>
              <w:pStyle w:val="Compact"/>
            </w:pPr>
            <w:r>
              <w:t>Asthma exacerbation, COPD, bronchitis, pneumonia, lung function change, pulmonary disease, respiratory hospitalization, wheeze</w:t>
            </w:r>
          </w:p>
        </w:tc>
      </w:tr>
      <w:tr w:rsidR="007D6AB9" w14:paraId="34DB257B" w14:textId="77777777">
        <w:tc>
          <w:tcPr>
            <w:tcW w:w="3960" w:type="dxa"/>
          </w:tcPr>
          <w:p w14:paraId="77516E42" w14:textId="77777777" w:rsidR="007D6AB9" w:rsidRDefault="00000000">
            <w:pPr>
              <w:pStyle w:val="Compact"/>
            </w:pPr>
            <w:r>
              <w:t>cardiovascular</w:t>
            </w:r>
          </w:p>
        </w:tc>
        <w:tc>
          <w:tcPr>
            <w:tcW w:w="3960" w:type="dxa"/>
          </w:tcPr>
          <w:p w14:paraId="09FFC953" w14:textId="77777777" w:rsidR="007D6AB9" w:rsidRDefault="00000000">
            <w:pPr>
              <w:pStyle w:val="Compact"/>
            </w:pPr>
            <w:r>
              <w:t>Cardiac arrest, myocardial infarction, stroke, atrial fibrillation, heart failure, out-of-hospital cardiac arrest, cardiovascular mortality, atherosclerosis</w:t>
            </w:r>
          </w:p>
        </w:tc>
      </w:tr>
      <w:tr w:rsidR="007D6AB9" w14:paraId="1460A63B" w14:textId="77777777">
        <w:tc>
          <w:tcPr>
            <w:tcW w:w="3960" w:type="dxa"/>
          </w:tcPr>
          <w:p w14:paraId="5639BF97" w14:textId="77777777" w:rsidR="007D6AB9" w:rsidRDefault="00000000">
            <w:pPr>
              <w:pStyle w:val="Compact"/>
            </w:pPr>
            <w:r>
              <w:t>mental_health</w:t>
            </w:r>
          </w:p>
        </w:tc>
        <w:tc>
          <w:tcPr>
            <w:tcW w:w="3960" w:type="dxa"/>
          </w:tcPr>
          <w:p w14:paraId="0077F0E1" w14:textId="77777777" w:rsidR="007D6AB9" w:rsidRDefault="00000000">
            <w:pPr>
              <w:pStyle w:val="Compact"/>
            </w:pPr>
            <w:r>
              <w:t>Anxiety, depression, PTSD, grief, displacement stress, cognitive health, psychological wellbeing, substance use disorder secondary to fire exposure</w:t>
            </w:r>
          </w:p>
        </w:tc>
      </w:tr>
      <w:tr w:rsidR="007D6AB9" w14:paraId="1E3385AB" w14:textId="77777777">
        <w:tc>
          <w:tcPr>
            <w:tcW w:w="3960" w:type="dxa"/>
          </w:tcPr>
          <w:p w14:paraId="5AD5EBA4" w14:textId="77777777" w:rsidR="007D6AB9" w:rsidRDefault="00000000">
            <w:pPr>
              <w:pStyle w:val="Compact"/>
            </w:pPr>
            <w:r>
              <w:t>mortality</w:t>
            </w:r>
          </w:p>
        </w:tc>
        <w:tc>
          <w:tcPr>
            <w:tcW w:w="3960" w:type="dxa"/>
          </w:tcPr>
          <w:p w14:paraId="5BBDDF7C" w14:textId="77777777" w:rsidR="007D6AB9" w:rsidRDefault="00000000">
            <w:pPr>
              <w:pStyle w:val="Compact"/>
            </w:pPr>
            <w:r>
              <w:t>All-cause or cause-specific premature death, years of life lost, excess mortality</w:t>
            </w:r>
          </w:p>
        </w:tc>
      </w:tr>
      <w:tr w:rsidR="007D6AB9" w14:paraId="06F38291" w14:textId="77777777">
        <w:tc>
          <w:tcPr>
            <w:tcW w:w="3960" w:type="dxa"/>
          </w:tcPr>
          <w:p w14:paraId="399BC0FF" w14:textId="77777777" w:rsidR="007D6AB9" w:rsidRDefault="00000000">
            <w:pPr>
              <w:pStyle w:val="Compact"/>
            </w:pPr>
            <w:r>
              <w:t>neurological</w:t>
            </w:r>
          </w:p>
        </w:tc>
        <w:tc>
          <w:tcPr>
            <w:tcW w:w="3960" w:type="dxa"/>
          </w:tcPr>
          <w:p w14:paraId="2747C23E" w14:textId="77777777" w:rsidR="007D6AB9" w:rsidRDefault="00000000">
            <w:pPr>
              <w:pStyle w:val="Compact"/>
            </w:pPr>
            <w:r>
              <w:t xml:space="preserve">Cognitive decline, dementia, Alzheimer’s </w:t>
            </w:r>
            <w:r>
              <w:lastRenderedPageBreak/>
              <w:t>disease, Parkinson’s disease, neurodevelopmental outcomes, peripheral neuropathy, central nervous system impairment from smoke</w:t>
            </w:r>
          </w:p>
        </w:tc>
      </w:tr>
      <w:tr w:rsidR="007D6AB9" w14:paraId="67B6C030" w14:textId="77777777">
        <w:tc>
          <w:tcPr>
            <w:tcW w:w="3960" w:type="dxa"/>
          </w:tcPr>
          <w:p w14:paraId="46E4B770" w14:textId="77777777" w:rsidR="007D6AB9" w:rsidRDefault="00000000">
            <w:pPr>
              <w:pStyle w:val="Compact"/>
            </w:pPr>
            <w:r>
              <w:lastRenderedPageBreak/>
              <w:t>reproductive</w:t>
            </w:r>
          </w:p>
        </w:tc>
        <w:tc>
          <w:tcPr>
            <w:tcW w:w="3960" w:type="dxa"/>
          </w:tcPr>
          <w:p w14:paraId="4F5E1775" w14:textId="77777777" w:rsidR="007D6AB9" w:rsidRDefault="00000000">
            <w:pPr>
              <w:pStyle w:val="Compact"/>
            </w:pPr>
            <w:r>
              <w:t>Preterm birth, low birth weight, stillbirth, gestational hypertension, placental abruption, subfertility, birth outcomes in smoke-exposed pregnancies</w:t>
            </w:r>
          </w:p>
        </w:tc>
      </w:tr>
      <w:tr w:rsidR="007D6AB9" w14:paraId="4D879606" w14:textId="77777777">
        <w:tc>
          <w:tcPr>
            <w:tcW w:w="3960" w:type="dxa"/>
          </w:tcPr>
          <w:p w14:paraId="68F7E5B9" w14:textId="77777777" w:rsidR="007D6AB9" w:rsidRDefault="00000000">
            <w:pPr>
              <w:pStyle w:val="Compact"/>
            </w:pPr>
            <w:r>
              <w:t>burns_injury</w:t>
            </w:r>
          </w:p>
        </w:tc>
        <w:tc>
          <w:tcPr>
            <w:tcW w:w="3960" w:type="dxa"/>
          </w:tcPr>
          <w:p w14:paraId="0934E6D1" w14:textId="77777777" w:rsidR="007D6AB9" w:rsidRDefault="00000000">
            <w:pPr>
              <w:pStyle w:val="Compact"/>
            </w:pPr>
            <w:r>
              <w:t>Thermal burns, physical trauma directly from fire, blast/inhalation injury from direct fire exposure</w:t>
            </w:r>
          </w:p>
        </w:tc>
      </w:tr>
      <w:tr w:rsidR="007D6AB9" w14:paraId="0A4F8BB6" w14:textId="77777777">
        <w:tc>
          <w:tcPr>
            <w:tcW w:w="3960" w:type="dxa"/>
          </w:tcPr>
          <w:p w14:paraId="65934390" w14:textId="77777777" w:rsidR="007D6AB9" w:rsidRDefault="00000000">
            <w:pPr>
              <w:pStyle w:val="Compact"/>
            </w:pPr>
            <w:r>
              <w:t>other</w:t>
            </w:r>
          </w:p>
        </w:tc>
        <w:tc>
          <w:tcPr>
            <w:tcW w:w="3960" w:type="dxa"/>
          </w:tcPr>
          <w:p w14:paraId="5D93CDEB" w14:textId="77777777" w:rsidR="007D6AB9" w:rsidRDefault="00000000">
            <w:pPr>
              <w:pStyle w:val="Compact"/>
            </w:pPr>
            <w:r>
              <w:t>Any health outcome not captured by the above categories</w:t>
            </w:r>
          </w:p>
        </w:tc>
      </w:tr>
    </w:tbl>
    <w:p w14:paraId="28AF88B4" w14:textId="77777777" w:rsidR="007D6AB9" w:rsidRDefault="00000000">
      <w:pPr>
        <w:pStyle w:val="BodyText"/>
        <w:spacing w:before="0" w:after="0" w:line="480" w:lineRule="auto"/>
        <w:jc w:val="both"/>
      </w:pPr>
      <w:r>
        <w:rPr>
          <w:rFonts w:ascii="Times New Roman" w:hAnsi="Times New Roman" w:cs="Times New Roman"/>
          <w:b/>
          <w:bCs/>
        </w:rPr>
        <w:t>Population groups (9 categories):</w:t>
      </w:r>
    </w:p>
    <w:tbl>
      <w:tblPr>
        <w:tblStyle w:val="Table"/>
        <w:tblW w:w="5000" w:type="pct"/>
        <w:tblLayout w:type="fixed"/>
        <w:tblLook w:val="0020" w:firstRow="1" w:lastRow="0" w:firstColumn="0" w:lastColumn="0" w:noHBand="0" w:noVBand="0"/>
      </w:tblPr>
      <w:tblGrid>
        <w:gridCol w:w="4788"/>
        <w:gridCol w:w="4788"/>
      </w:tblGrid>
      <w:tr w:rsidR="007D6AB9" w14:paraId="0230B22B"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1C3515" w14:textId="77777777" w:rsidR="007D6AB9" w:rsidRDefault="00000000">
            <w:pPr>
              <w:pStyle w:val="Compact"/>
            </w:pPr>
            <w:r>
              <w:t>Category</w:t>
            </w:r>
          </w:p>
        </w:tc>
        <w:tc>
          <w:tcPr>
            <w:tcW w:w="3960" w:type="dxa"/>
          </w:tcPr>
          <w:p w14:paraId="622D62B5" w14:textId="77777777" w:rsidR="007D6AB9" w:rsidRDefault="00000000">
            <w:pPr>
              <w:pStyle w:val="Compact"/>
            </w:pPr>
            <w:r>
              <w:t>Definition</w:t>
            </w:r>
          </w:p>
        </w:tc>
      </w:tr>
      <w:tr w:rsidR="007D6AB9" w14:paraId="5C56C74D" w14:textId="77777777">
        <w:tc>
          <w:tcPr>
            <w:tcW w:w="3960" w:type="dxa"/>
          </w:tcPr>
          <w:p w14:paraId="212FCB21" w14:textId="77777777" w:rsidR="007D6AB9" w:rsidRDefault="00000000">
            <w:pPr>
              <w:pStyle w:val="Compact"/>
            </w:pPr>
            <w:r>
              <w:t>children</w:t>
            </w:r>
          </w:p>
        </w:tc>
        <w:tc>
          <w:tcPr>
            <w:tcW w:w="3960" w:type="dxa"/>
          </w:tcPr>
          <w:p w14:paraId="41906A9C" w14:textId="77777777" w:rsidR="007D6AB9" w:rsidRDefault="00000000">
            <w:pPr>
              <w:pStyle w:val="Compact"/>
            </w:pPr>
            <w:r>
              <w:t>Age &lt; 18 years OR paper explicitly describes paediatric cohort</w:t>
            </w:r>
          </w:p>
        </w:tc>
      </w:tr>
      <w:tr w:rsidR="007D6AB9" w14:paraId="460B5F5B" w14:textId="77777777">
        <w:tc>
          <w:tcPr>
            <w:tcW w:w="3960" w:type="dxa"/>
          </w:tcPr>
          <w:p w14:paraId="0828ACA4" w14:textId="77777777" w:rsidR="007D6AB9" w:rsidRDefault="00000000">
            <w:pPr>
              <w:pStyle w:val="Compact"/>
            </w:pPr>
            <w:r>
              <w:t>elderly</w:t>
            </w:r>
          </w:p>
        </w:tc>
        <w:tc>
          <w:tcPr>
            <w:tcW w:w="3960" w:type="dxa"/>
          </w:tcPr>
          <w:p w14:paraId="1B73D6FD" w14:textId="77777777" w:rsidR="007D6AB9" w:rsidRDefault="00000000">
            <w:pPr>
              <w:pStyle w:val="Compact"/>
            </w:pPr>
            <w:r>
              <w:t>Age ≥ 65 OR described as older adults, senior citizens</w:t>
            </w:r>
          </w:p>
        </w:tc>
      </w:tr>
      <w:tr w:rsidR="007D6AB9" w14:paraId="3930F748" w14:textId="77777777">
        <w:tc>
          <w:tcPr>
            <w:tcW w:w="3960" w:type="dxa"/>
          </w:tcPr>
          <w:p w14:paraId="3D560FC8" w14:textId="77777777" w:rsidR="007D6AB9" w:rsidRDefault="00000000">
            <w:pPr>
              <w:pStyle w:val="Compact"/>
            </w:pPr>
            <w:r>
              <w:t>pregnant</w:t>
            </w:r>
          </w:p>
        </w:tc>
        <w:tc>
          <w:tcPr>
            <w:tcW w:w="3960" w:type="dxa"/>
          </w:tcPr>
          <w:p w14:paraId="29A850D0" w14:textId="77777777" w:rsidR="007D6AB9" w:rsidRDefault="00000000">
            <w:pPr>
              <w:pStyle w:val="Compact"/>
            </w:pPr>
            <w:r>
              <w:t>Pregnant women at any gestational stage OR gestational cohort</w:t>
            </w:r>
          </w:p>
        </w:tc>
      </w:tr>
      <w:tr w:rsidR="007D6AB9" w14:paraId="16EA2D1A" w14:textId="77777777">
        <w:tc>
          <w:tcPr>
            <w:tcW w:w="3960" w:type="dxa"/>
          </w:tcPr>
          <w:p w14:paraId="268B5615" w14:textId="77777777" w:rsidR="007D6AB9" w:rsidRDefault="00000000">
            <w:pPr>
              <w:pStyle w:val="Compact"/>
            </w:pPr>
            <w:r>
              <w:t>indigenous</w:t>
            </w:r>
          </w:p>
        </w:tc>
        <w:tc>
          <w:tcPr>
            <w:tcW w:w="3960" w:type="dxa"/>
          </w:tcPr>
          <w:p w14:paraId="4A721DB3" w14:textId="77777777" w:rsidR="007D6AB9" w:rsidRDefault="00000000">
            <w:pPr>
              <w:pStyle w:val="Compact"/>
            </w:pPr>
            <w:r>
              <w:t>Explicitly identified Indigenous, First Nations, Aboriginal, Native American, Tribal, or equivalent populations in any country</w:t>
            </w:r>
          </w:p>
        </w:tc>
      </w:tr>
      <w:tr w:rsidR="007D6AB9" w14:paraId="0EEF1137" w14:textId="77777777">
        <w:tc>
          <w:tcPr>
            <w:tcW w:w="3960" w:type="dxa"/>
          </w:tcPr>
          <w:p w14:paraId="30D10674" w14:textId="77777777" w:rsidR="007D6AB9" w:rsidRDefault="00000000">
            <w:pPr>
              <w:pStyle w:val="Compact"/>
            </w:pPr>
            <w:r>
              <w:t>racial_minorities</w:t>
            </w:r>
          </w:p>
        </w:tc>
        <w:tc>
          <w:tcPr>
            <w:tcW w:w="3960" w:type="dxa"/>
          </w:tcPr>
          <w:p w14:paraId="5DF158F8" w14:textId="77777777" w:rsidR="007D6AB9" w:rsidRDefault="00000000">
            <w:pPr>
              <w:pStyle w:val="Compact"/>
            </w:pPr>
            <w:r>
              <w:t>Racial or ethnic minority groups explicitly identified and studied; not applicable if race/ethnicity is a covariate only</w:t>
            </w:r>
          </w:p>
        </w:tc>
      </w:tr>
      <w:tr w:rsidR="007D6AB9" w14:paraId="5850D8DA" w14:textId="77777777">
        <w:tc>
          <w:tcPr>
            <w:tcW w:w="3960" w:type="dxa"/>
          </w:tcPr>
          <w:p w14:paraId="04742CC5" w14:textId="77777777" w:rsidR="007D6AB9" w:rsidRDefault="00000000">
            <w:pPr>
              <w:pStyle w:val="Compact"/>
            </w:pPr>
            <w:r>
              <w:t>rural</w:t>
            </w:r>
          </w:p>
        </w:tc>
        <w:tc>
          <w:tcPr>
            <w:tcW w:w="3960" w:type="dxa"/>
          </w:tcPr>
          <w:p w14:paraId="77E64779" w14:textId="77777777" w:rsidR="007D6AB9" w:rsidRDefault="00000000">
            <w:pPr>
              <w:pStyle w:val="Compact"/>
            </w:pPr>
            <w:r>
              <w:t>Rural communities or populations explicitly studied in rural settings; not applicable if rurality is a control variable only</w:t>
            </w:r>
          </w:p>
        </w:tc>
      </w:tr>
      <w:tr w:rsidR="007D6AB9" w14:paraId="300BFE74" w14:textId="77777777">
        <w:tc>
          <w:tcPr>
            <w:tcW w:w="3960" w:type="dxa"/>
          </w:tcPr>
          <w:p w14:paraId="309C129D" w14:textId="77777777" w:rsidR="007D6AB9" w:rsidRDefault="00000000">
            <w:pPr>
              <w:pStyle w:val="Compact"/>
            </w:pPr>
            <w:r>
              <w:t>low_income</w:t>
            </w:r>
          </w:p>
        </w:tc>
        <w:tc>
          <w:tcPr>
            <w:tcW w:w="3960" w:type="dxa"/>
          </w:tcPr>
          <w:p w14:paraId="6E82EEB1" w14:textId="77777777" w:rsidR="007D6AB9" w:rsidRDefault="00000000">
            <w:pPr>
              <w:pStyle w:val="Compact"/>
            </w:pPr>
            <w:r>
              <w:t>Low-income households, socioeconomically disadvantaged communities, poverty-exposed populations</w:t>
            </w:r>
          </w:p>
        </w:tc>
      </w:tr>
      <w:tr w:rsidR="007D6AB9" w14:paraId="12078149" w14:textId="77777777">
        <w:tc>
          <w:tcPr>
            <w:tcW w:w="3960" w:type="dxa"/>
          </w:tcPr>
          <w:p w14:paraId="572D6F3F" w14:textId="77777777" w:rsidR="007D6AB9" w:rsidRDefault="00000000">
            <w:pPr>
              <w:pStyle w:val="Compact"/>
            </w:pPr>
            <w:r>
              <w:t>outdoor_workers</w:t>
            </w:r>
          </w:p>
        </w:tc>
        <w:tc>
          <w:tcPr>
            <w:tcW w:w="3960" w:type="dxa"/>
          </w:tcPr>
          <w:p w14:paraId="0511AC31" w14:textId="77777777" w:rsidR="007D6AB9" w:rsidRDefault="00000000">
            <w:pPr>
              <w:pStyle w:val="Compact"/>
            </w:pPr>
            <w:r>
              <w:t>Agricultural workers, firefighters, forestry workers, construction workers, or other occupational outdoor groups with smoke exposure</w:t>
            </w:r>
          </w:p>
        </w:tc>
      </w:tr>
      <w:tr w:rsidR="007D6AB9" w14:paraId="5DAE47C4" w14:textId="77777777">
        <w:tc>
          <w:tcPr>
            <w:tcW w:w="3960" w:type="dxa"/>
          </w:tcPr>
          <w:p w14:paraId="44F78AD0" w14:textId="77777777" w:rsidR="007D6AB9" w:rsidRDefault="00000000">
            <w:pPr>
              <w:pStyle w:val="Compact"/>
            </w:pPr>
            <w:r>
              <w:t>general</w:t>
            </w:r>
          </w:p>
        </w:tc>
        <w:tc>
          <w:tcPr>
            <w:tcW w:w="3960" w:type="dxa"/>
          </w:tcPr>
          <w:p w14:paraId="6795175D" w14:textId="77777777" w:rsidR="007D6AB9" w:rsidRDefault="00000000">
            <w:pPr>
              <w:pStyle w:val="Compact"/>
            </w:pPr>
            <w:r>
              <w:t xml:space="preserve">Unselected community, hospital-based, or </w:t>
            </w:r>
            <w:r>
              <w:lastRenderedPageBreak/>
              <w:t>administrative population with no specific subgroup focus</w:t>
            </w:r>
          </w:p>
        </w:tc>
      </w:tr>
    </w:tbl>
    <w:p w14:paraId="02040326" w14:textId="77777777" w:rsidR="007D6AB9" w:rsidRDefault="00B32B6A">
      <w:pPr>
        <w:spacing w:after="0" w:line="480" w:lineRule="auto"/>
        <w:jc w:val="both"/>
      </w:pPr>
      <w:r>
        <w:rPr>
          <w:rFonts w:ascii="Times New Roman" w:hAnsi="Times New Roman" w:cs="Times New Roman"/>
          <w:noProof/>
        </w:rPr>
        <w:lastRenderedPageBreak/>
        <w:pict w14:anchorId="4149912E">
          <v:rect id="_x0000_i1048" alt="" style="width:468pt;height:.05pt;mso-width-percent:0;mso-height-percent:0;mso-width-percent:0;mso-height-percent:0" o:hralign="center" o:hrstd="t" o:hr="t"/>
        </w:pict>
      </w:r>
    </w:p>
    <w:p w14:paraId="6EF96D38" w14:textId="77777777" w:rsidR="007D6AB9" w:rsidRDefault="00000000">
      <w:pPr>
        <w:pStyle w:val="Heading3"/>
        <w:spacing w:before="0" w:after="0" w:line="480" w:lineRule="auto"/>
      </w:pPr>
      <w:bookmarkStart w:id="7" w:name="Xd85429125c67d1174d47d38c653589689fb8fcd"/>
      <w:bookmarkEnd w:id="6"/>
      <w:r>
        <w:rPr>
          <w:rFonts w:ascii="Times New Roman" w:hAnsi="Times New Roman" w:cs="Times New Roman"/>
          <w:b/>
          <w:i/>
          <w:sz w:val="24"/>
        </w:rPr>
        <w:t>S4. Gap score relevance weights and justification</w:t>
      </w:r>
    </w:p>
    <w:p w14:paraId="71DFE1D2" w14:textId="77777777" w:rsidR="007D6AB9" w:rsidRDefault="00000000">
      <w:pPr>
        <w:pStyle w:val="FirstParagraph"/>
        <w:spacing w:before="0" w:after="0" w:line="480" w:lineRule="auto"/>
        <w:jc w:val="both"/>
      </w:pPr>
      <w:r>
        <w:rPr>
          <w:rFonts w:ascii="Times New Roman" w:hAnsi="Times New Roman" w:cs="Times New Roman"/>
        </w:rPr>
        <w:t>Relevance weights were assigned jointly by the study team using three criteria: (a) established disease burden from wildfire-relevant exposures, drawing on the GBD 2021 analysis [17] and available meta-analyses; (b) vulnerability severity (i.e., whether the group faces disproportionate biological or social harm from wildfire exposures); and (c) explicit policy priority (named as a gap in WHO, IPCC, or national-level guidance documents). Weights were set before gap scores were computed and were not adjusted in response to gap score results.</w:t>
      </w:r>
    </w:p>
    <w:p w14:paraId="34E73C63" w14:textId="77777777" w:rsidR="007D6AB9" w:rsidRDefault="00000000">
      <w:pPr>
        <w:pStyle w:val="BodyText"/>
        <w:spacing w:before="0" w:after="0" w:line="480" w:lineRule="auto"/>
        <w:jc w:val="both"/>
      </w:pPr>
      <w:r>
        <w:rPr>
          <w:rFonts w:ascii="Times New Roman" w:hAnsi="Times New Roman" w:cs="Times New Roman"/>
          <w:b/>
          <w:bCs/>
        </w:rPr>
        <w:t>Health outcome weights:</w:t>
      </w:r>
    </w:p>
    <w:tbl>
      <w:tblPr>
        <w:tblStyle w:val="Table"/>
        <w:tblW w:w="5000" w:type="pct"/>
        <w:tblLayout w:type="fixed"/>
        <w:tblLook w:val="0020" w:firstRow="1" w:lastRow="0" w:firstColumn="0" w:lastColumn="0" w:noHBand="0" w:noVBand="0"/>
      </w:tblPr>
      <w:tblGrid>
        <w:gridCol w:w="3192"/>
        <w:gridCol w:w="3192"/>
        <w:gridCol w:w="3192"/>
      </w:tblGrid>
      <w:tr w:rsidR="007D6AB9" w14:paraId="7B7662B6"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0468A0" w14:textId="77777777" w:rsidR="007D6AB9" w:rsidRDefault="00000000">
            <w:pPr>
              <w:pStyle w:val="Compact"/>
            </w:pPr>
            <w:r>
              <w:t>Outcome</w:t>
            </w:r>
          </w:p>
        </w:tc>
        <w:tc>
          <w:tcPr>
            <w:tcW w:w="2640" w:type="dxa"/>
          </w:tcPr>
          <w:p w14:paraId="122E809E" w14:textId="77777777" w:rsidR="007D6AB9" w:rsidRDefault="00000000">
            <w:pPr>
              <w:pStyle w:val="Compact"/>
            </w:pPr>
            <w:r>
              <w:t xml:space="preserve">Weight </w:t>
            </w:r>
            <w:r>
              <w:rPr>
                <w:i/>
                <w:iCs/>
              </w:rPr>
              <w:t>w</w:t>
            </w:r>
          </w:p>
        </w:tc>
        <w:tc>
          <w:tcPr>
            <w:tcW w:w="2640" w:type="dxa"/>
          </w:tcPr>
          <w:p w14:paraId="1D08F39C" w14:textId="77777777" w:rsidR="007D6AB9" w:rsidRDefault="00000000">
            <w:pPr>
              <w:pStyle w:val="Compact"/>
            </w:pPr>
            <w:r>
              <w:t>Key justification</w:t>
            </w:r>
          </w:p>
        </w:tc>
      </w:tr>
      <w:tr w:rsidR="007D6AB9" w14:paraId="1E1C64E2" w14:textId="77777777">
        <w:tc>
          <w:tcPr>
            <w:tcW w:w="2640" w:type="dxa"/>
          </w:tcPr>
          <w:p w14:paraId="07B5E56B" w14:textId="77777777" w:rsidR="007D6AB9" w:rsidRDefault="00000000">
            <w:pPr>
              <w:pStyle w:val="Compact"/>
            </w:pPr>
            <w:r>
              <w:t>respiratory</w:t>
            </w:r>
          </w:p>
        </w:tc>
        <w:tc>
          <w:tcPr>
            <w:tcW w:w="2640" w:type="dxa"/>
          </w:tcPr>
          <w:p w14:paraId="682EF2BD" w14:textId="77777777" w:rsidR="007D6AB9" w:rsidRDefault="00000000">
            <w:pPr>
              <w:pStyle w:val="Compact"/>
            </w:pPr>
            <w:r>
              <w:t>0.65</w:t>
            </w:r>
          </w:p>
        </w:tc>
        <w:tc>
          <w:tcPr>
            <w:tcW w:w="2640" w:type="dxa"/>
          </w:tcPr>
          <w:p w14:paraId="6C2337B1" w14:textId="77777777" w:rsidR="007D6AB9" w:rsidRDefault="00000000">
            <w:pPr>
              <w:pStyle w:val="Compact"/>
            </w:pPr>
            <w:r>
              <w:t>Well-established causal chain; reduced weight because this topic is already well-studied and serves as the normalisation baseline</w:t>
            </w:r>
          </w:p>
        </w:tc>
      </w:tr>
      <w:tr w:rsidR="007D6AB9" w14:paraId="559FE142" w14:textId="77777777">
        <w:tc>
          <w:tcPr>
            <w:tcW w:w="2640" w:type="dxa"/>
          </w:tcPr>
          <w:p w14:paraId="4256F503" w14:textId="77777777" w:rsidR="007D6AB9" w:rsidRDefault="00000000">
            <w:pPr>
              <w:pStyle w:val="Compact"/>
            </w:pPr>
            <w:r>
              <w:t>cardiovascular</w:t>
            </w:r>
          </w:p>
        </w:tc>
        <w:tc>
          <w:tcPr>
            <w:tcW w:w="2640" w:type="dxa"/>
          </w:tcPr>
          <w:p w14:paraId="1D0255CC" w14:textId="77777777" w:rsidR="007D6AB9" w:rsidRDefault="00000000">
            <w:pPr>
              <w:pStyle w:val="Compact"/>
            </w:pPr>
            <w:r>
              <w:t>0.80</w:t>
            </w:r>
          </w:p>
        </w:tc>
        <w:tc>
          <w:tcPr>
            <w:tcW w:w="2640" w:type="dxa"/>
          </w:tcPr>
          <w:p w14:paraId="7DA2478D" w14:textId="77777777" w:rsidR="007D6AB9" w:rsidRDefault="00000000">
            <w:pPr>
              <w:pStyle w:val="Compact"/>
            </w:pPr>
            <w:r>
              <w:t>Strong mechanistic basis; substantial mortality burden through out-of-hospital cardiac arrest and ischaemic heart disease pathways</w:t>
            </w:r>
          </w:p>
        </w:tc>
      </w:tr>
      <w:tr w:rsidR="007D6AB9" w14:paraId="0086D4C9" w14:textId="77777777">
        <w:tc>
          <w:tcPr>
            <w:tcW w:w="2640" w:type="dxa"/>
          </w:tcPr>
          <w:p w14:paraId="71919689" w14:textId="77777777" w:rsidR="007D6AB9" w:rsidRDefault="00000000">
            <w:pPr>
              <w:pStyle w:val="Compact"/>
            </w:pPr>
            <w:r>
              <w:t>mental_health</w:t>
            </w:r>
          </w:p>
        </w:tc>
        <w:tc>
          <w:tcPr>
            <w:tcW w:w="2640" w:type="dxa"/>
          </w:tcPr>
          <w:p w14:paraId="794905BE" w14:textId="77777777" w:rsidR="007D6AB9" w:rsidRDefault="00000000">
            <w:pPr>
              <w:pStyle w:val="Compact"/>
            </w:pPr>
            <w:r>
              <w:t>0.88</w:t>
            </w:r>
          </w:p>
        </w:tc>
        <w:tc>
          <w:tcPr>
            <w:tcW w:w="2640" w:type="dxa"/>
          </w:tcPr>
          <w:p w14:paraId="016E5385" w14:textId="77777777" w:rsidR="007D6AB9" w:rsidRDefault="00000000">
            <w:pPr>
              <w:pStyle w:val="Compact"/>
            </w:pPr>
            <w:r>
              <w:t>Rapidly growing evidence base; PTSD, anxiety, and displacement stress are high-prevalence consequences of wildfire events with long treatment timelines</w:t>
            </w:r>
          </w:p>
        </w:tc>
      </w:tr>
      <w:tr w:rsidR="007D6AB9" w14:paraId="1055FA67" w14:textId="77777777">
        <w:tc>
          <w:tcPr>
            <w:tcW w:w="2640" w:type="dxa"/>
          </w:tcPr>
          <w:p w14:paraId="4F9DD0BA" w14:textId="77777777" w:rsidR="007D6AB9" w:rsidRDefault="00000000">
            <w:pPr>
              <w:pStyle w:val="Compact"/>
            </w:pPr>
            <w:r>
              <w:t>mortality</w:t>
            </w:r>
          </w:p>
        </w:tc>
        <w:tc>
          <w:tcPr>
            <w:tcW w:w="2640" w:type="dxa"/>
          </w:tcPr>
          <w:p w14:paraId="745D4D43" w14:textId="77777777" w:rsidR="007D6AB9" w:rsidRDefault="00000000">
            <w:pPr>
              <w:pStyle w:val="Compact"/>
            </w:pPr>
            <w:r>
              <w:t>0.75</w:t>
            </w:r>
          </w:p>
        </w:tc>
        <w:tc>
          <w:tcPr>
            <w:tcW w:w="2640" w:type="dxa"/>
          </w:tcPr>
          <w:p w14:paraId="3A6A0531" w14:textId="77777777" w:rsidR="007D6AB9" w:rsidRDefault="00000000">
            <w:pPr>
              <w:pStyle w:val="Compact"/>
            </w:pPr>
            <w:r>
              <w:t xml:space="preserve">Ultimate endpoint; important but partly captured by other outcome </w:t>
            </w:r>
            <w:r>
              <w:lastRenderedPageBreak/>
              <w:t>categories</w:t>
            </w:r>
          </w:p>
        </w:tc>
      </w:tr>
      <w:tr w:rsidR="007D6AB9" w14:paraId="3EFFE800" w14:textId="77777777">
        <w:tc>
          <w:tcPr>
            <w:tcW w:w="2640" w:type="dxa"/>
          </w:tcPr>
          <w:p w14:paraId="4D73ED7A" w14:textId="77777777" w:rsidR="007D6AB9" w:rsidRDefault="00000000">
            <w:pPr>
              <w:pStyle w:val="Compact"/>
            </w:pPr>
            <w:r>
              <w:lastRenderedPageBreak/>
              <w:t>neurological</w:t>
            </w:r>
          </w:p>
        </w:tc>
        <w:tc>
          <w:tcPr>
            <w:tcW w:w="2640" w:type="dxa"/>
          </w:tcPr>
          <w:p w14:paraId="736A33AA" w14:textId="77777777" w:rsidR="007D6AB9" w:rsidRDefault="00000000">
            <w:pPr>
              <w:pStyle w:val="Compact"/>
            </w:pPr>
            <w:r>
              <w:t>0.90</w:t>
            </w:r>
          </w:p>
        </w:tc>
        <w:tc>
          <w:tcPr>
            <w:tcW w:w="2640" w:type="dxa"/>
          </w:tcPr>
          <w:p w14:paraId="4C4CF280" w14:textId="77777777" w:rsidR="007D6AB9" w:rsidRDefault="00000000">
            <w:pPr>
              <w:pStyle w:val="Compact"/>
            </w:pPr>
            <w:r>
              <w:t>Emerging evidence of chronic PM2.5-neurodegeneration link; fetal and childhood neurodevelopmental impacts; high uncertainty = high research priority</w:t>
            </w:r>
          </w:p>
        </w:tc>
      </w:tr>
      <w:tr w:rsidR="007D6AB9" w14:paraId="1578EFAD" w14:textId="77777777">
        <w:tc>
          <w:tcPr>
            <w:tcW w:w="2640" w:type="dxa"/>
          </w:tcPr>
          <w:p w14:paraId="7A74171F" w14:textId="77777777" w:rsidR="007D6AB9" w:rsidRDefault="00000000">
            <w:pPr>
              <w:pStyle w:val="Compact"/>
            </w:pPr>
            <w:r>
              <w:t>reproductive</w:t>
            </w:r>
          </w:p>
        </w:tc>
        <w:tc>
          <w:tcPr>
            <w:tcW w:w="2640" w:type="dxa"/>
          </w:tcPr>
          <w:p w14:paraId="52A7F945" w14:textId="77777777" w:rsidR="007D6AB9" w:rsidRDefault="00000000">
            <w:pPr>
              <w:pStyle w:val="Compact"/>
            </w:pPr>
            <w:r>
              <w:t>0.92</w:t>
            </w:r>
          </w:p>
        </w:tc>
        <w:tc>
          <w:tcPr>
            <w:tcW w:w="2640" w:type="dxa"/>
          </w:tcPr>
          <w:p w14:paraId="1112B365" w14:textId="77777777" w:rsidR="007D6AB9" w:rsidRDefault="00000000">
            <w:pPr>
              <w:pStyle w:val="Compact"/>
            </w:pPr>
            <w:r>
              <w:t>Highest weight: fetal and perinatal exposures have lifelong developmental consequences; most biologically sensitive window; evidence base is geographically narrow</w:t>
            </w:r>
          </w:p>
        </w:tc>
      </w:tr>
      <w:tr w:rsidR="007D6AB9" w14:paraId="710CF7F1" w14:textId="77777777">
        <w:tc>
          <w:tcPr>
            <w:tcW w:w="2640" w:type="dxa"/>
          </w:tcPr>
          <w:p w14:paraId="5B8F8C59" w14:textId="77777777" w:rsidR="007D6AB9" w:rsidRDefault="00000000">
            <w:pPr>
              <w:pStyle w:val="Compact"/>
            </w:pPr>
            <w:r>
              <w:t>burns_injury</w:t>
            </w:r>
          </w:p>
        </w:tc>
        <w:tc>
          <w:tcPr>
            <w:tcW w:w="2640" w:type="dxa"/>
          </w:tcPr>
          <w:p w14:paraId="2D081DA1" w14:textId="77777777" w:rsidR="007D6AB9" w:rsidRDefault="00000000">
            <w:pPr>
              <w:pStyle w:val="Compact"/>
            </w:pPr>
            <w:r>
              <w:t>0.45</w:t>
            </w:r>
          </w:p>
        </w:tc>
        <w:tc>
          <w:tcPr>
            <w:tcW w:w="2640" w:type="dxa"/>
          </w:tcPr>
          <w:p w14:paraId="2B658786" w14:textId="77777777" w:rsidR="007D6AB9" w:rsidRDefault="00000000">
            <w:pPr>
              <w:pStyle w:val="Compact"/>
            </w:pPr>
            <w:r>
              <w:t>Direct thermal trauma; important but distinct causal pathway (direct fire contact rather than smoke inhalation); treated in clinical rather than epidemiological literature</w:t>
            </w:r>
          </w:p>
        </w:tc>
      </w:tr>
    </w:tbl>
    <w:p w14:paraId="1990D7B5" w14:textId="77777777" w:rsidR="007D6AB9" w:rsidRDefault="00000000">
      <w:pPr>
        <w:pStyle w:val="BodyText"/>
        <w:spacing w:before="0" w:after="0" w:line="480" w:lineRule="auto"/>
        <w:jc w:val="both"/>
      </w:pPr>
      <w:r>
        <w:rPr>
          <w:rFonts w:ascii="Times New Roman" w:hAnsi="Times New Roman" w:cs="Times New Roman"/>
          <w:b/>
          <w:bCs/>
        </w:rPr>
        <w:t>Vulnerable population weights:</w:t>
      </w:r>
    </w:p>
    <w:tbl>
      <w:tblPr>
        <w:tblStyle w:val="Table"/>
        <w:tblW w:w="5000" w:type="pct"/>
        <w:tblLayout w:type="fixed"/>
        <w:tblLook w:val="0020" w:firstRow="1" w:lastRow="0" w:firstColumn="0" w:lastColumn="0" w:noHBand="0" w:noVBand="0"/>
      </w:tblPr>
      <w:tblGrid>
        <w:gridCol w:w="3192"/>
        <w:gridCol w:w="3192"/>
        <w:gridCol w:w="3192"/>
      </w:tblGrid>
      <w:tr w:rsidR="007D6AB9" w14:paraId="7DEB744C"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FF7AB" w14:textId="77777777" w:rsidR="007D6AB9" w:rsidRDefault="00000000">
            <w:pPr>
              <w:pStyle w:val="Compact"/>
            </w:pPr>
            <w:r>
              <w:t>Population</w:t>
            </w:r>
          </w:p>
        </w:tc>
        <w:tc>
          <w:tcPr>
            <w:tcW w:w="2640" w:type="dxa"/>
          </w:tcPr>
          <w:p w14:paraId="4DBD4ECF" w14:textId="77777777" w:rsidR="007D6AB9" w:rsidRDefault="00000000">
            <w:pPr>
              <w:pStyle w:val="Compact"/>
            </w:pPr>
            <w:r>
              <w:t xml:space="preserve">Weight </w:t>
            </w:r>
            <w:r>
              <w:rPr>
                <w:i/>
                <w:iCs/>
              </w:rPr>
              <w:t>w</w:t>
            </w:r>
          </w:p>
        </w:tc>
        <w:tc>
          <w:tcPr>
            <w:tcW w:w="2640" w:type="dxa"/>
          </w:tcPr>
          <w:p w14:paraId="7285466B" w14:textId="77777777" w:rsidR="007D6AB9" w:rsidRDefault="00000000">
            <w:pPr>
              <w:pStyle w:val="Compact"/>
            </w:pPr>
            <w:r>
              <w:t>Key justification</w:t>
            </w:r>
          </w:p>
        </w:tc>
      </w:tr>
      <w:tr w:rsidR="007D6AB9" w14:paraId="57607372" w14:textId="77777777">
        <w:tc>
          <w:tcPr>
            <w:tcW w:w="2640" w:type="dxa"/>
          </w:tcPr>
          <w:p w14:paraId="4CD98A5C" w14:textId="77777777" w:rsidR="007D6AB9" w:rsidRDefault="00000000">
            <w:pPr>
              <w:pStyle w:val="Compact"/>
            </w:pPr>
            <w:r>
              <w:t>children</w:t>
            </w:r>
          </w:p>
        </w:tc>
        <w:tc>
          <w:tcPr>
            <w:tcW w:w="2640" w:type="dxa"/>
          </w:tcPr>
          <w:p w14:paraId="509DC3E9" w14:textId="77777777" w:rsidR="007D6AB9" w:rsidRDefault="00000000">
            <w:pPr>
              <w:pStyle w:val="Compact"/>
            </w:pPr>
            <w:r>
              <w:t>0.72</w:t>
            </w:r>
          </w:p>
        </w:tc>
        <w:tc>
          <w:tcPr>
            <w:tcW w:w="2640" w:type="dxa"/>
          </w:tcPr>
          <w:p w14:paraId="4F71AF57" w14:textId="77777777" w:rsidR="007D6AB9" w:rsidRDefault="00000000">
            <w:pPr>
              <w:pStyle w:val="Compact"/>
            </w:pPr>
            <w:r>
              <w:t>Established physiological vulnerability (lung development); increasingly studied, so weight reduced relative to absolute vulnerability</w:t>
            </w:r>
          </w:p>
        </w:tc>
      </w:tr>
      <w:tr w:rsidR="007D6AB9" w14:paraId="73DB3901" w14:textId="77777777">
        <w:tc>
          <w:tcPr>
            <w:tcW w:w="2640" w:type="dxa"/>
          </w:tcPr>
          <w:p w14:paraId="2A39CA43" w14:textId="77777777" w:rsidR="007D6AB9" w:rsidRDefault="00000000">
            <w:pPr>
              <w:pStyle w:val="Compact"/>
            </w:pPr>
            <w:r>
              <w:t>elderly</w:t>
            </w:r>
          </w:p>
        </w:tc>
        <w:tc>
          <w:tcPr>
            <w:tcW w:w="2640" w:type="dxa"/>
          </w:tcPr>
          <w:p w14:paraId="06112AC2" w14:textId="77777777" w:rsidR="007D6AB9" w:rsidRDefault="00000000">
            <w:pPr>
              <w:pStyle w:val="Compact"/>
            </w:pPr>
            <w:r>
              <w:t>0.70</w:t>
            </w:r>
          </w:p>
        </w:tc>
        <w:tc>
          <w:tcPr>
            <w:tcW w:w="2640" w:type="dxa"/>
          </w:tcPr>
          <w:p w14:paraId="5BA213B7" w14:textId="77777777" w:rsidR="007D6AB9" w:rsidRDefault="00000000">
            <w:pPr>
              <w:pStyle w:val="Compact"/>
            </w:pPr>
            <w:r>
              <w:t>High vulnerability, large population denominator; moderately studied, particularly in emergency medicine and epidemiology</w:t>
            </w:r>
          </w:p>
        </w:tc>
      </w:tr>
      <w:tr w:rsidR="007D6AB9" w14:paraId="72C38A34" w14:textId="77777777">
        <w:tc>
          <w:tcPr>
            <w:tcW w:w="2640" w:type="dxa"/>
          </w:tcPr>
          <w:p w14:paraId="3C26E049" w14:textId="77777777" w:rsidR="007D6AB9" w:rsidRDefault="00000000">
            <w:pPr>
              <w:pStyle w:val="Compact"/>
            </w:pPr>
            <w:r>
              <w:t>pregnant</w:t>
            </w:r>
          </w:p>
        </w:tc>
        <w:tc>
          <w:tcPr>
            <w:tcW w:w="2640" w:type="dxa"/>
          </w:tcPr>
          <w:p w14:paraId="3A773333" w14:textId="77777777" w:rsidR="007D6AB9" w:rsidRDefault="00000000">
            <w:pPr>
              <w:pStyle w:val="Compact"/>
            </w:pPr>
            <w:r>
              <w:t>0.90</w:t>
            </w:r>
          </w:p>
        </w:tc>
        <w:tc>
          <w:tcPr>
            <w:tcW w:w="2640" w:type="dxa"/>
          </w:tcPr>
          <w:p w14:paraId="09F40DD6" w14:textId="77777777" w:rsidR="007D6AB9" w:rsidRDefault="00000000">
            <w:pPr>
              <w:pStyle w:val="Compact"/>
            </w:pPr>
            <w:r>
              <w:t xml:space="preserve">Extreme biological vulnerability; fetal exposure during sensitive developmental windows; healthcare access </w:t>
            </w:r>
            <w:r>
              <w:lastRenderedPageBreak/>
              <w:t>disparities in high-wildfire regions</w:t>
            </w:r>
          </w:p>
        </w:tc>
      </w:tr>
      <w:tr w:rsidR="007D6AB9" w14:paraId="413D7D75" w14:textId="77777777">
        <w:tc>
          <w:tcPr>
            <w:tcW w:w="2640" w:type="dxa"/>
          </w:tcPr>
          <w:p w14:paraId="5299E753" w14:textId="77777777" w:rsidR="007D6AB9" w:rsidRDefault="00000000">
            <w:pPr>
              <w:pStyle w:val="Compact"/>
            </w:pPr>
            <w:r>
              <w:lastRenderedPageBreak/>
              <w:t>indigenous</w:t>
            </w:r>
          </w:p>
        </w:tc>
        <w:tc>
          <w:tcPr>
            <w:tcW w:w="2640" w:type="dxa"/>
          </w:tcPr>
          <w:p w14:paraId="754C2D59" w14:textId="77777777" w:rsidR="007D6AB9" w:rsidRDefault="00000000">
            <w:pPr>
              <w:pStyle w:val="Compact"/>
            </w:pPr>
            <w:r>
              <w:t>0.95</w:t>
            </w:r>
          </w:p>
        </w:tc>
        <w:tc>
          <w:tcPr>
            <w:tcW w:w="2640" w:type="dxa"/>
          </w:tcPr>
          <w:p w14:paraId="06749324" w14:textId="77777777" w:rsidR="007D6AB9" w:rsidRDefault="00000000">
            <w:pPr>
              <w:pStyle w:val="Compact"/>
            </w:pPr>
            <w:r>
              <w:t>Highest weight: disproportionate fire exposure, low adaptive capacity, cultural relationships to fire-affected land, and historical underrepresentation in health research</w:t>
            </w:r>
          </w:p>
        </w:tc>
      </w:tr>
      <w:tr w:rsidR="007D6AB9" w14:paraId="7106E52A" w14:textId="77777777">
        <w:tc>
          <w:tcPr>
            <w:tcW w:w="2640" w:type="dxa"/>
          </w:tcPr>
          <w:p w14:paraId="6F02BFE0" w14:textId="77777777" w:rsidR="007D6AB9" w:rsidRDefault="00000000">
            <w:pPr>
              <w:pStyle w:val="Compact"/>
            </w:pPr>
            <w:r>
              <w:t>rural</w:t>
            </w:r>
          </w:p>
        </w:tc>
        <w:tc>
          <w:tcPr>
            <w:tcW w:w="2640" w:type="dxa"/>
          </w:tcPr>
          <w:p w14:paraId="5787F46D" w14:textId="77777777" w:rsidR="007D6AB9" w:rsidRDefault="00000000">
            <w:pPr>
              <w:pStyle w:val="Compact"/>
            </w:pPr>
            <w:r>
              <w:t>0.80</w:t>
            </w:r>
          </w:p>
        </w:tc>
        <w:tc>
          <w:tcPr>
            <w:tcW w:w="2640" w:type="dxa"/>
          </w:tcPr>
          <w:p w14:paraId="15B8E3C6" w14:textId="77777777" w:rsidR="007D6AB9" w:rsidRDefault="00000000">
            <w:pPr>
              <w:pStyle w:val="Compact"/>
            </w:pPr>
            <w:r>
              <w:t>Proximity to fire perimeters, limited healthcare access, occupational exposure through agriculture and forestry</w:t>
            </w:r>
          </w:p>
        </w:tc>
      </w:tr>
      <w:tr w:rsidR="007D6AB9" w14:paraId="7039572F" w14:textId="77777777">
        <w:tc>
          <w:tcPr>
            <w:tcW w:w="2640" w:type="dxa"/>
          </w:tcPr>
          <w:p w14:paraId="30926BFA" w14:textId="77777777" w:rsidR="007D6AB9" w:rsidRDefault="00000000">
            <w:pPr>
              <w:pStyle w:val="Compact"/>
            </w:pPr>
            <w:r>
              <w:t>racial_minorities</w:t>
            </w:r>
          </w:p>
        </w:tc>
        <w:tc>
          <w:tcPr>
            <w:tcW w:w="2640" w:type="dxa"/>
          </w:tcPr>
          <w:p w14:paraId="7C452910" w14:textId="77777777" w:rsidR="007D6AB9" w:rsidRDefault="00000000">
            <w:pPr>
              <w:pStyle w:val="Compact"/>
            </w:pPr>
            <w:r>
              <w:t>0.85</w:t>
            </w:r>
          </w:p>
        </w:tc>
        <w:tc>
          <w:tcPr>
            <w:tcW w:w="2640" w:type="dxa"/>
          </w:tcPr>
          <w:p w14:paraId="04454373" w14:textId="77777777" w:rsidR="007D6AB9" w:rsidRDefault="00000000">
            <w:pPr>
              <w:pStyle w:val="Compact"/>
            </w:pPr>
            <w:r>
              <w:t>Compounding social vulnerability and residential proximity to fire-prone areas; limited access to protective resources (air filtration, evacuation transport)</w:t>
            </w:r>
          </w:p>
        </w:tc>
      </w:tr>
      <w:tr w:rsidR="007D6AB9" w14:paraId="24F8F229" w14:textId="77777777">
        <w:tc>
          <w:tcPr>
            <w:tcW w:w="2640" w:type="dxa"/>
          </w:tcPr>
          <w:p w14:paraId="62D2A00E" w14:textId="77777777" w:rsidR="007D6AB9" w:rsidRDefault="00000000">
            <w:pPr>
              <w:pStyle w:val="Compact"/>
            </w:pPr>
            <w:r>
              <w:t>outdoor_workers</w:t>
            </w:r>
          </w:p>
        </w:tc>
        <w:tc>
          <w:tcPr>
            <w:tcW w:w="2640" w:type="dxa"/>
          </w:tcPr>
          <w:p w14:paraId="45532E33" w14:textId="77777777" w:rsidR="007D6AB9" w:rsidRDefault="00000000">
            <w:pPr>
              <w:pStyle w:val="Compact"/>
            </w:pPr>
            <w:r>
              <w:t>0.75</w:t>
            </w:r>
          </w:p>
        </w:tc>
        <w:tc>
          <w:tcPr>
            <w:tcW w:w="2640" w:type="dxa"/>
          </w:tcPr>
          <w:p w14:paraId="232030B2" w14:textId="77777777" w:rsidR="007D6AB9" w:rsidRDefault="00000000">
            <w:pPr>
              <w:pStyle w:val="Compact"/>
            </w:pPr>
            <w:r>
              <w:t>Direct occupational smoke exposure; firefighters are a priority group but not covered in this corpus’s general population frame</w:t>
            </w:r>
          </w:p>
        </w:tc>
      </w:tr>
      <w:tr w:rsidR="007D6AB9" w14:paraId="22F5897C" w14:textId="77777777">
        <w:tc>
          <w:tcPr>
            <w:tcW w:w="2640" w:type="dxa"/>
          </w:tcPr>
          <w:p w14:paraId="7D6ECC08" w14:textId="77777777" w:rsidR="007D6AB9" w:rsidRDefault="00000000">
            <w:pPr>
              <w:pStyle w:val="Compact"/>
            </w:pPr>
            <w:r>
              <w:t>low_income</w:t>
            </w:r>
          </w:p>
        </w:tc>
        <w:tc>
          <w:tcPr>
            <w:tcW w:w="2640" w:type="dxa"/>
          </w:tcPr>
          <w:p w14:paraId="1E965781" w14:textId="77777777" w:rsidR="007D6AB9" w:rsidRDefault="00000000">
            <w:pPr>
              <w:pStyle w:val="Compact"/>
            </w:pPr>
            <w:r>
              <w:t>0.87</w:t>
            </w:r>
          </w:p>
        </w:tc>
        <w:tc>
          <w:tcPr>
            <w:tcW w:w="2640" w:type="dxa"/>
          </w:tcPr>
          <w:p w14:paraId="08A7A870" w14:textId="77777777" w:rsidR="007D6AB9" w:rsidRDefault="00000000">
            <w:pPr>
              <w:pStyle w:val="Compact"/>
            </w:pPr>
            <w:r>
              <w:t>Limited adaptive capacity; greater residential proximity to fire risk zones; reduced access to air filtration and evacuation resources</w:t>
            </w:r>
          </w:p>
        </w:tc>
      </w:tr>
    </w:tbl>
    <w:p w14:paraId="40A827BF" w14:textId="77777777" w:rsidR="007D6AB9" w:rsidRDefault="00B32B6A">
      <w:pPr>
        <w:spacing w:after="0" w:line="480" w:lineRule="auto"/>
        <w:jc w:val="both"/>
      </w:pPr>
      <w:r>
        <w:rPr>
          <w:rFonts w:ascii="Times New Roman" w:hAnsi="Times New Roman" w:cs="Times New Roman"/>
          <w:noProof/>
        </w:rPr>
        <w:pict w14:anchorId="20B698E1">
          <v:rect id="_x0000_i1047" alt="" style="width:468pt;height:.05pt;mso-width-percent:0;mso-height-percent:0;mso-width-percent:0;mso-height-percent:0" o:hralign="center" o:hrstd="t" o:hr="t"/>
        </w:pict>
      </w:r>
    </w:p>
    <w:p w14:paraId="0E09B217" w14:textId="77777777" w:rsidR="007D6AB9" w:rsidRDefault="00000000">
      <w:pPr>
        <w:pStyle w:val="Heading3"/>
        <w:spacing w:before="0" w:after="0" w:line="480" w:lineRule="auto"/>
      </w:pPr>
      <w:bookmarkStart w:id="8" w:name="Xa42d348ea7619c41317878f8f5f2c45b54c8cce"/>
      <w:bookmarkEnd w:id="7"/>
      <w:r>
        <w:rPr>
          <w:rFonts w:ascii="Times New Roman" w:hAnsi="Times New Roman" w:cs="Times New Roman"/>
          <w:b/>
          <w:i/>
          <w:sz w:val="24"/>
        </w:rPr>
        <w:t>S5. Global mismatch index: risk score derivation</w:t>
      </w:r>
    </w:p>
    <w:p w14:paraId="2501DED2" w14:textId="77777777" w:rsidR="007D6AB9" w:rsidRDefault="00000000">
      <w:pPr>
        <w:pStyle w:val="FirstParagraph"/>
        <w:spacing w:before="0" w:after="0" w:line="480" w:lineRule="auto"/>
        <w:jc w:val="both"/>
      </w:pPr>
      <w:r>
        <w:rPr>
          <w:rFonts w:ascii="Times New Roman" w:hAnsi="Times New Roman" w:cs="Times New Roman"/>
          <w:b/>
          <w:bCs/>
        </w:rPr>
        <w:t>Three data sources:</w:t>
      </w:r>
    </w:p>
    <w:p w14:paraId="53CDD62F" w14:textId="77777777" w:rsidR="007D6AB9" w:rsidRDefault="00000000">
      <w:pPr>
        <w:numPr>
          <w:ilvl w:val="0"/>
          <w:numId w:val="6"/>
        </w:numPr>
        <w:spacing w:after="0" w:line="480" w:lineRule="auto"/>
        <w:jc w:val="both"/>
      </w:pPr>
      <w:r>
        <w:rPr>
          <w:rFonts w:ascii="Times New Roman" w:hAnsi="Times New Roman" w:cs="Times New Roman"/>
          <w:b/>
          <w:bCs/>
        </w:rPr>
        <w:t>GFED4.1s</w:t>
      </w:r>
      <w:r>
        <w:rPr>
          <w:rFonts w:ascii="Times New Roman" w:hAnsi="Times New Roman" w:cs="Times New Roman"/>
        </w:rPr>
        <w:t xml:space="preserve"> — Global Fire Emissions Database, version 4.1 including small fires. Average annual fire carbon emissions (Tg C yr⁻¹) by country, 2000–2020. Countries with </w:t>
      </w:r>
      <w:r>
        <w:rPr>
          <w:rFonts w:ascii="Times New Roman" w:hAnsi="Times New Roman" w:cs="Times New Roman"/>
        </w:rPr>
        <w:lastRenderedPageBreak/>
        <w:t xml:space="preserve">incomplete coverage were assigned emissions from the sub-national grid cells lying within their boundaries. Source: van der Werf GR et al. Global fire emissions estimates during 1997–2016. </w:t>
      </w:r>
      <w:r>
        <w:rPr>
          <w:rFonts w:ascii="Times New Roman" w:hAnsi="Times New Roman" w:cs="Times New Roman"/>
          <w:i/>
          <w:iCs/>
        </w:rPr>
        <w:t>Earth System Science Data</w:t>
      </w:r>
      <w:r>
        <w:rPr>
          <w:rFonts w:ascii="Times New Roman" w:hAnsi="Times New Roman" w:cs="Times New Roman"/>
        </w:rPr>
        <w:t>. 2017;9(2):697–720. DOI: 10.5194/essd-9-697-2017 [ref 26]</w:t>
      </w:r>
    </w:p>
    <w:p w14:paraId="1A9EB63F" w14:textId="77777777" w:rsidR="007D6AB9" w:rsidRDefault="00000000">
      <w:pPr>
        <w:numPr>
          <w:ilvl w:val="0"/>
          <w:numId w:val="6"/>
        </w:numPr>
        <w:spacing w:after="0" w:line="480" w:lineRule="auto"/>
        <w:jc w:val="both"/>
      </w:pPr>
      <w:r>
        <w:rPr>
          <w:rFonts w:ascii="Times New Roman" w:hAnsi="Times New Roman" w:cs="Times New Roman"/>
          <w:b/>
          <w:bCs/>
        </w:rPr>
        <w:t>FAO Forest Resources Assessment 2020</w:t>
      </w:r>
      <w:r>
        <w:rPr>
          <w:rFonts w:ascii="Times New Roman" w:hAnsi="Times New Roman" w:cs="Times New Roman"/>
        </w:rPr>
        <w:t xml:space="preserve"> — Burned area of forest and non-forest land by country (1000 ha yr⁻¹). Source: fao.org/forestry/fra. Countries with reported burned area of zero or “not reported” were assigned a score of 0 for this sub-component.</w:t>
      </w:r>
    </w:p>
    <w:p w14:paraId="55C25B50" w14:textId="77777777" w:rsidR="007D6AB9" w:rsidRDefault="00000000">
      <w:pPr>
        <w:numPr>
          <w:ilvl w:val="0"/>
          <w:numId w:val="6"/>
        </w:numPr>
        <w:spacing w:after="0" w:line="480" w:lineRule="auto"/>
        <w:jc w:val="both"/>
      </w:pPr>
      <w:r>
        <w:rPr>
          <w:rFonts w:ascii="Times New Roman" w:hAnsi="Times New Roman" w:cs="Times New Roman"/>
          <w:b/>
          <w:bCs/>
        </w:rPr>
        <w:t>EM-DAT</w:t>
      </w:r>
      <w:r>
        <w:rPr>
          <w:rFonts w:ascii="Times New Roman" w:hAnsi="Times New Roman" w:cs="Times New Roman"/>
        </w:rPr>
        <w:t xml:space="preserve"> — Emergency Events Database maintained by the Centre for Research on the Epidemiology of Disasters (CRED), Université catholique de Louvain. Wildfire disaster event count by country, 1990–2020. Source: emdat.be. A “wildfire disaster” is defined by EM-DAT as a fire event that meets at least one threshold: ≥10 deaths, ≥100 affected people, declaration of state of emergency, or request for international assistance. Countries with zero recorded events were assigned a score of 0.</w:t>
      </w:r>
    </w:p>
    <w:p w14:paraId="1C35F065" w14:textId="77777777" w:rsidR="007D6AB9" w:rsidRDefault="00000000">
      <w:pPr>
        <w:pStyle w:val="FirstParagraph"/>
        <w:spacing w:before="0" w:after="0" w:line="480" w:lineRule="auto"/>
        <w:jc w:val="both"/>
      </w:pPr>
      <w:r>
        <w:rPr>
          <w:rFonts w:ascii="Times New Roman" w:hAnsi="Times New Roman" w:cs="Times New Roman"/>
          <w:b/>
          <w:bCs/>
        </w:rPr>
        <w:t>Composite score construction:</w:t>
      </w:r>
      <w:r>
        <w:rPr>
          <w:rFonts w:ascii="Times New Roman" w:hAnsi="Times New Roman" w:cs="Times New Roman"/>
        </w:rPr>
        <w:t xml:space="preserve"> Each sub-score was normalised to sum to 100 across all 61 countries in the analysis (min-max normalisation to the observed range, then scaled to sum to 100). The composite risk score was the unweighted mean of the three normalised sub-scores, re-normalised to sum to 100.</w:t>
      </w:r>
    </w:p>
    <w:p w14:paraId="5C540E7C" w14:textId="77777777" w:rsidR="007D6AB9" w:rsidRDefault="00000000">
      <w:pPr>
        <w:pStyle w:val="BodyText"/>
        <w:spacing w:before="0" w:after="0" w:line="480" w:lineRule="auto"/>
        <w:jc w:val="both"/>
      </w:pPr>
      <w:r>
        <w:rPr>
          <w:rFonts w:ascii="Times New Roman" w:hAnsi="Times New Roman" w:cs="Times New Roman"/>
          <w:b/>
          <w:bCs/>
        </w:rPr>
        <w:t>Region-to-country mapping dictionary:</w:t>
      </w:r>
      <w:r>
        <w:rPr>
          <w:rFonts w:ascii="Times New Roman" w:hAnsi="Times New Roman" w:cs="Times New Roman"/>
        </w:rPr>
        <w:t xml:space="preserve"> Free-text </w:t>
      </w:r>
      <w:r>
        <w:rPr>
          <w:rStyle w:val="VerbatimChar"/>
          <w:rFonts w:ascii="Times New Roman" w:hAnsi="Times New Roman" w:cs="Times New Roman"/>
          <w:sz w:val="24"/>
        </w:rPr>
        <w:t>study_regions</w:t>
      </w:r>
      <w:r>
        <w:rPr>
          <w:rFonts w:ascii="Times New Roman" w:hAnsi="Times New Roman" w:cs="Times New Roman"/>
        </w:rPr>
        <w:t xml:space="preserve"> fields were mapped to ISO-2 country codes using a curated dictionary covering 61 countries and major multi-country regions. Examples of multi-country mappings (research share distributed equally across constituent countries): - “Sub-Saharan Africa” → ZA, AO, CD, MZ, TZ, ZM, ZW, SD (8 countries, 1/8 share each) - “Western United States” → US (full share) - “Southeast Asia” → ID, MY, TH, PH, VN (5 countries, 1/5 share each) - “Amazon” → BR, PE, BO, CO (4 countries, 1/4 share each)</w:t>
      </w:r>
    </w:p>
    <w:p w14:paraId="1FBC82F1" w14:textId="77777777" w:rsidR="007D6AB9" w:rsidRDefault="00B32B6A">
      <w:pPr>
        <w:spacing w:after="0" w:line="480" w:lineRule="auto"/>
        <w:jc w:val="both"/>
      </w:pPr>
      <w:r>
        <w:rPr>
          <w:rFonts w:ascii="Times New Roman" w:hAnsi="Times New Roman" w:cs="Times New Roman"/>
          <w:noProof/>
        </w:rPr>
        <w:lastRenderedPageBreak/>
        <w:pict w14:anchorId="48F29268">
          <v:rect id="_x0000_i1046" alt="" style="width:468pt;height:.05pt;mso-width-percent:0;mso-height-percent:0;mso-width-percent:0;mso-height-percent:0" o:hralign="center" o:hrstd="t" o:hr="t"/>
        </w:pict>
      </w:r>
    </w:p>
    <w:p w14:paraId="1DF80D80" w14:textId="77777777" w:rsidR="007D6AB9" w:rsidRDefault="00000000">
      <w:pPr>
        <w:pStyle w:val="Heading3"/>
        <w:spacing w:before="0" w:after="0" w:line="480" w:lineRule="auto"/>
      </w:pPr>
      <w:bookmarkStart w:id="9" w:name="X2fd180413db7a4a3c669d599cc9409188d1ba5b"/>
      <w:bookmarkEnd w:id="8"/>
      <w:r>
        <w:rPr>
          <w:rFonts w:ascii="Times New Roman" w:hAnsi="Times New Roman" w:cs="Times New Roman"/>
          <w:b/>
          <w:i/>
          <w:sz w:val="24"/>
        </w:rPr>
        <w:t>S6. Knowledge network construction details</w:t>
      </w:r>
    </w:p>
    <w:p w14:paraId="502AB8F2" w14:textId="77777777" w:rsidR="007D6AB9" w:rsidRDefault="00000000">
      <w:pPr>
        <w:pStyle w:val="FirstParagraph"/>
        <w:spacing w:before="0" w:after="0" w:line="480" w:lineRule="auto"/>
        <w:jc w:val="both"/>
      </w:pPr>
      <w:r>
        <w:rPr>
          <w:rFonts w:ascii="Times New Roman" w:hAnsi="Times New Roman" w:cs="Times New Roman"/>
          <w:b/>
          <w:bCs/>
        </w:rPr>
        <w:t>Triple normalisation.</w:t>
      </w:r>
      <w:r>
        <w:rPr>
          <w:rFonts w:ascii="Times New Roman" w:hAnsi="Times New Roman" w:cs="Times New Roman"/>
        </w:rPr>
        <w:t xml:space="preserve"> Raw causal triples were not post-processed for synonym resolution. Entity variants (e.g., “wildfire smoke”, “wildland fire smoke”, and “wildfire-related smoke”) appear as distinct nodes in the raw network and are partially resolved through the cluster assignment algorithm (see below). Future work should apply explicit entity normalisation before edge filtering to consolidate evidence across synonymous nodes and potentially increase edge counts.</w:t>
      </w:r>
    </w:p>
    <w:p w14:paraId="120606C4" w14:textId="77777777" w:rsidR="007D6AB9" w:rsidRDefault="00000000">
      <w:pPr>
        <w:pStyle w:val="BodyText"/>
        <w:spacing w:before="0" w:after="0" w:line="480" w:lineRule="auto"/>
        <w:jc w:val="both"/>
      </w:pPr>
      <w:r>
        <w:rPr>
          <w:rFonts w:ascii="Times New Roman" w:hAnsi="Times New Roman" w:cs="Times New Roman"/>
          <w:b/>
          <w:bCs/>
        </w:rPr>
        <w:t>Cluster assignment algorithm.</w:t>
      </w:r>
      <w:r>
        <w:rPr>
          <w:rFonts w:ascii="Times New Roman" w:hAnsi="Times New Roman" w:cs="Times New Roman"/>
        </w:rPr>
        <w:t xml:space="preserve"> Each node label is compared case-insensitively against a keyword list for each of 10 predefined clusters. The node is assigned to the first cluster whose keyword appears as a substring of the node label. If no keyword matches, the node is assigned to the “Other” cluster. Cluster assignment order (highest priority first):</w:t>
      </w:r>
    </w:p>
    <w:p w14:paraId="0C3E416E" w14:textId="77777777" w:rsidR="007D6AB9" w:rsidRDefault="00000000">
      <w:pPr>
        <w:pStyle w:val="Compact"/>
        <w:numPr>
          <w:ilvl w:val="0"/>
          <w:numId w:val="7"/>
        </w:numPr>
        <w:spacing w:before="0" w:after="0" w:line="480" w:lineRule="auto"/>
        <w:jc w:val="both"/>
      </w:pPr>
      <w:r>
        <w:rPr>
          <w:rFonts w:ascii="Times New Roman" w:hAnsi="Times New Roman" w:cs="Times New Roman"/>
        </w:rPr>
        <w:t>Fire Events: wildfire smoke, wildfire event, wildland-urban</w:t>
      </w:r>
    </w:p>
    <w:p w14:paraId="4B60E397" w14:textId="77777777" w:rsidR="007D6AB9" w:rsidRDefault="00000000">
      <w:pPr>
        <w:pStyle w:val="Compact"/>
        <w:numPr>
          <w:ilvl w:val="0"/>
          <w:numId w:val="7"/>
        </w:numPr>
        <w:spacing w:before="0" w:after="0" w:line="480" w:lineRule="auto"/>
        <w:jc w:val="both"/>
      </w:pPr>
      <w:r>
        <w:rPr>
          <w:rFonts w:ascii="Times New Roman" w:hAnsi="Times New Roman" w:cs="Times New Roman"/>
        </w:rPr>
        <w:t>Climate / Ecology: climate, heat_stress, heat extreme, fuel accum, pyroconvective, fire weather, savanna, rapid warm, long-term climate, moisture, ecological, evaporative, burn area, record area, extreme pyro</w:t>
      </w:r>
    </w:p>
    <w:p w14:paraId="5F07EE65" w14:textId="77777777" w:rsidR="007D6AB9" w:rsidRDefault="00000000">
      <w:pPr>
        <w:pStyle w:val="Compact"/>
        <w:numPr>
          <w:ilvl w:val="0"/>
          <w:numId w:val="7"/>
        </w:numPr>
        <w:spacing w:before="0" w:after="0" w:line="480" w:lineRule="auto"/>
        <w:jc w:val="both"/>
      </w:pPr>
      <w:r>
        <w:rPr>
          <w:rFonts w:ascii="Times New Roman" w:hAnsi="Times New Roman" w:cs="Times New Roman"/>
        </w:rPr>
        <w:t>Particulate Exposure: pm2.5, air pollution, particulate, smoke, air quality, ozone, nitrogen oxide, high-pollution</w:t>
      </w:r>
    </w:p>
    <w:p w14:paraId="4E519107" w14:textId="77777777" w:rsidR="007D6AB9" w:rsidRDefault="00000000">
      <w:pPr>
        <w:pStyle w:val="Compact"/>
        <w:numPr>
          <w:ilvl w:val="0"/>
          <w:numId w:val="7"/>
        </w:numPr>
        <w:spacing w:before="0" w:after="0" w:line="480" w:lineRule="auto"/>
        <w:jc w:val="both"/>
      </w:pPr>
      <w:r>
        <w:rPr>
          <w:rFonts w:ascii="Times New Roman" w:hAnsi="Times New Roman" w:cs="Times New Roman"/>
        </w:rPr>
        <w:t>Biological Mediators: oxidative stress, airway inflammation, altered immune, immune response, chronic inflammation, epithelium, hdl</w:t>
      </w:r>
    </w:p>
    <w:p w14:paraId="2A358872" w14:textId="77777777" w:rsidR="007D6AB9" w:rsidRDefault="00000000">
      <w:pPr>
        <w:pStyle w:val="Compact"/>
        <w:numPr>
          <w:ilvl w:val="0"/>
          <w:numId w:val="7"/>
        </w:numPr>
        <w:spacing w:before="0" w:after="0" w:line="480" w:lineRule="auto"/>
        <w:jc w:val="both"/>
      </w:pPr>
      <w:r>
        <w:rPr>
          <w:rFonts w:ascii="Times New Roman" w:hAnsi="Times New Roman" w:cs="Times New Roman"/>
        </w:rPr>
        <w:t>Respiratory Outcomes: respiratory, asthma, copd, lung, bronchitis, pneumonia, pulmonary, airway, cardio-resp, allergen</w:t>
      </w:r>
    </w:p>
    <w:p w14:paraId="62C03B27" w14:textId="77777777" w:rsidR="007D6AB9" w:rsidRDefault="00000000">
      <w:pPr>
        <w:pStyle w:val="Compact"/>
        <w:numPr>
          <w:ilvl w:val="0"/>
          <w:numId w:val="7"/>
        </w:numPr>
        <w:spacing w:before="0" w:after="0" w:line="480" w:lineRule="auto"/>
        <w:jc w:val="both"/>
      </w:pPr>
      <w:r>
        <w:rPr>
          <w:rFonts w:ascii="Times New Roman" w:hAnsi="Times New Roman" w:cs="Times New Roman"/>
        </w:rPr>
        <w:lastRenderedPageBreak/>
        <w:t>Cardiovascular Outcomes: cardiovascular, cardiac, heart, atherosclerosis, stroke, out-of-hospital cardiac</w:t>
      </w:r>
    </w:p>
    <w:p w14:paraId="03AA3AC9" w14:textId="77777777" w:rsidR="007D6AB9" w:rsidRDefault="00000000">
      <w:pPr>
        <w:pStyle w:val="Compact"/>
        <w:numPr>
          <w:ilvl w:val="0"/>
          <w:numId w:val="7"/>
        </w:numPr>
        <w:spacing w:before="0" w:after="0" w:line="480" w:lineRule="auto"/>
        <w:jc w:val="both"/>
      </w:pPr>
      <w:r>
        <w:rPr>
          <w:rFonts w:ascii="Times New Roman" w:hAnsi="Times New Roman" w:cs="Times New Roman"/>
        </w:rPr>
        <w:t>Mental Health: mental, psychological, anxiety, depression, ptsd, grief, cognitive, affective, stress</w:t>
      </w:r>
    </w:p>
    <w:p w14:paraId="349DEEE9" w14:textId="77777777" w:rsidR="007D6AB9" w:rsidRDefault="00000000">
      <w:pPr>
        <w:pStyle w:val="Compact"/>
        <w:numPr>
          <w:ilvl w:val="0"/>
          <w:numId w:val="7"/>
        </w:numPr>
        <w:spacing w:before="0" w:after="0" w:line="480" w:lineRule="auto"/>
        <w:jc w:val="both"/>
      </w:pPr>
      <w:r>
        <w:rPr>
          <w:rFonts w:ascii="Times New Roman" w:hAnsi="Times New Roman" w:cs="Times New Roman"/>
        </w:rPr>
        <w:t>Reproductive / Developmental: reproductive, preterm, birth weight, developmental, pediatric, neurodevelopmental, fetal, children’s health</w:t>
      </w:r>
    </w:p>
    <w:p w14:paraId="29E33BD5" w14:textId="77777777" w:rsidR="007D6AB9" w:rsidRDefault="00000000">
      <w:pPr>
        <w:pStyle w:val="Compact"/>
        <w:numPr>
          <w:ilvl w:val="0"/>
          <w:numId w:val="7"/>
        </w:numPr>
        <w:spacing w:before="0" w:after="0" w:line="480" w:lineRule="auto"/>
        <w:jc w:val="both"/>
      </w:pPr>
      <w:r>
        <w:rPr>
          <w:rFonts w:ascii="Times New Roman" w:hAnsi="Times New Roman" w:cs="Times New Roman"/>
        </w:rPr>
        <w:t>Mortality: mortality, death, years of life, yll, excess mort</w:t>
      </w:r>
    </w:p>
    <w:p w14:paraId="0D7B3665" w14:textId="77777777" w:rsidR="007D6AB9" w:rsidRDefault="00000000">
      <w:pPr>
        <w:pStyle w:val="Compact"/>
        <w:numPr>
          <w:ilvl w:val="0"/>
          <w:numId w:val="7"/>
        </w:numPr>
        <w:spacing w:before="0" w:after="0" w:line="480" w:lineRule="auto"/>
        <w:jc w:val="both"/>
      </w:pPr>
      <w:r>
        <w:rPr>
          <w:rFonts w:ascii="Times New Roman" w:hAnsi="Times New Roman" w:cs="Times New Roman"/>
        </w:rPr>
        <w:t>Other: (catch-all)</w:t>
      </w:r>
    </w:p>
    <w:p w14:paraId="4AE27644" w14:textId="77777777" w:rsidR="007D6AB9" w:rsidRDefault="00000000">
      <w:pPr>
        <w:pStyle w:val="FirstParagraph"/>
        <w:spacing w:before="0" w:after="0" w:line="480" w:lineRule="auto"/>
        <w:jc w:val="both"/>
      </w:pPr>
      <w:r>
        <w:rPr>
          <w:rFonts w:ascii="Times New Roman" w:hAnsi="Times New Roman" w:cs="Times New Roman"/>
          <w:b/>
          <w:bCs/>
        </w:rPr>
        <w:t>Cluster-level graph.</w:t>
      </w:r>
      <w:r>
        <w:rPr>
          <w:rFonts w:ascii="Times New Roman" w:hAnsi="Times New Roman" w:cs="Times New Roman"/>
        </w:rPr>
        <w:t xml:space="preserve"> The condensed graph aggregates raw-node edges to cluster-level edges: the evidence weight of a cluster-level edge A → B equals the sum of unique-paper counts across all raw-node edges from cluster A to cluster B. Self-loops (A → A) and edges involving “Other” cluster nodes are excluded.</w:t>
      </w:r>
    </w:p>
    <w:p w14:paraId="6CDFE3AB" w14:textId="77777777" w:rsidR="007D6AB9" w:rsidRDefault="00000000">
      <w:pPr>
        <w:pStyle w:val="BodyText"/>
        <w:spacing w:before="0" w:after="0" w:line="480" w:lineRule="auto"/>
        <w:jc w:val="both"/>
      </w:pPr>
      <w:r>
        <w:rPr>
          <w:rFonts w:ascii="Times New Roman" w:hAnsi="Times New Roman" w:cs="Times New Roman"/>
          <w:b/>
          <w:bCs/>
        </w:rPr>
        <w:t>Edge deduplication.</w:t>
      </w:r>
      <w:r>
        <w:rPr>
          <w:rFonts w:ascii="Times New Roman" w:hAnsi="Times New Roman" w:cs="Times New Roman"/>
        </w:rPr>
        <w:t xml:space="preserve"> For a (subject, object) pair with multiple extracted relation types across different papers, we retain only the highest-evidence edge (maximum unique-paper count per paper). This conservative approach avoids inflating edge weights through relation-type diversity.</w:t>
      </w:r>
    </w:p>
    <w:p w14:paraId="642E1692" w14:textId="77777777" w:rsidR="007D6AB9" w:rsidRDefault="00B32B6A">
      <w:pPr>
        <w:spacing w:after="0" w:line="480" w:lineRule="auto"/>
        <w:jc w:val="both"/>
      </w:pPr>
      <w:r>
        <w:rPr>
          <w:rFonts w:ascii="Times New Roman" w:hAnsi="Times New Roman" w:cs="Times New Roman"/>
          <w:noProof/>
        </w:rPr>
        <w:pict w14:anchorId="74D5F597">
          <v:rect id="_x0000_i1045" alt="" style="width:468pt;height:.05pt;mso-width-percent:0;mso-height-percent:0;mso-width-percent:0;mso-height-percent:0" o:hralign="center" o:hrstd="t" o:hr="t"/>
        </w:pict>
      </w:r>
    </w:p>
    <w:p w14:paraId="5724DE31" w14:textId="77777777" w:rsidR="007D6AB9" w:rsidRDefault="00000000">
      <w:pPr>
        <w:pStyle w:val="Heading3"/>
        <w:spacing w:before="0" w:after="0" w:line="480" w:lineRule="auto"/>
      </w:pPr>
      <w:bookmarkStart w:id="10" w:name="s7.-temporal-analysis-period-definitions"/>
      <w:bookmarkEnd w:id="9"/>
      <w:r>
        <w:rPr>
          <w:rFonts w:ascii="Times New Roman" w:hAnsi="Times New Roman" w:cs="Times New Roman"/>
          <w:b/>
          <w:i/>
          <w:sz w:val="24"/>
        </w:rPr>
        <w:t>S7. Temporal analysis period definitions</w:t>
      </w:r>
    </w:p>
    <w:p w14:paraId="3C6CE102" w14:textId="77777777" w:rsidR="007D6AB9" w:rsidRDefault="00000000">
      <w:pPr>
        <w:pStyle w:val="FirstParagraph"/>
        <w:spacing w:before="0" w:after="0" w:line="480" w:lineRule="auto"/>
        <w:jc w:val="both"/>
      </w:pPr>
      <w:r>
        <w:rPr>
          <w:rFonts w:ascii="Times New Roman" w:hAnsi="Times New Roman" w:cs="Times New Roman"/>
        </w:rPr>
        <w:t>The five publication cohorts were defined to create roughly equal-sized groups given the corpus distribution and to reflect substantive milestones in the wildfire-health literature:</w:t>
      </w:r>
    </w:p>
    <w:tbl>
      <w:tblPr>
        <w:tblStyle w:val="Table"/>
        <w:tblW w:w="5000" w:type="pct"/>
        <w:tblLayout w:type="fixed"/>
        <w:tblLook w:val="0020" w:firstRow="1" w:lastRow="0" w:firstColumn="0" w:lastColumn="0" w:noHBand="0" w:noVBand="0"/>
      </w:tblPr>
      <w:tblGrid>
        <w:gridCol w:w="3192"/>
        <w:gridCol w:w="3192"/>
        <w:gridCol w:w="3192"/>
      </w:tblGrid>
      <w:tr w:rsidR="007D6AB9" w14:paraId="22FC80B7"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00D016" w14:textId="77777777" w:rsidR="007D6AB9" w:rsidRDefault="00000000">
            <w:pPr>
              <w:pStyle w:val="Compact"/>
            </w:pPr>
            <w:r>
              <w:t>Period</w:t>
            </w:r>
          </w:p>
        </w:tc>
        <w:tc>
          <w:tcPr>
            <w:tcW w:w="2640" w:type="dxa"/>
          </w:tcPr>
          <w:p w14:paraId="123BA4FA" w14:textId="77777777" w:rsidR="007D6AB9" w:rsidRDefault="00000000">
            <w:pPr>
              <w:pStyle w:val="Compact"/>
            </w:pPr>
            <w:r>
              <w:t>Years</w:t>
            </w:r>
          </w:p>
        </w:tc>
        <w:tc>
          <w:tcPr>
            <w:tcW w:w="2640" w:type="dxa"/>
          </w:tcPr>
          <w:p w14:paraId="1534BB27" w14:textId="77777777" w:rsidR="007D6AB9" w:rsidRDefault="00000000">
            <w:pPr>
              <w:pStyle w:val="Compact"/>
            </w:pPr>
            <w:r>
              <w:t>Substantive rationale</w:t>
            </w:r>
          </w:p>
        </w:tc>
      </w:tr>
      <w:tr w:rsidR="007D6AB9" w14:paraId="7DD0F74A" w14:textId="77777777">
        <w:tc>
          <w:tcPr>
            <w:tcW w:w="2640" w:type="dxa"/>
          </w:tcPr>
          <w:p w14:paraId="4BE2B323" w14:textId="77777777" w:rsidR="007D6AB9" w:rsidRDefault="00000000">
            <w:pPr>
              <w:pStyle w:val="Compact"/>
            </w:pPr>
            <w:r>
              <w:t>Early</w:t>
            </w:r>
          </w:p>
        </w:tc>
        <w:tc>
          <w:tcPr>
            <w:tcW w:w="2640" w:type="dxa"/>
          </w:tcPr>
          <w:p w14:paraId="52FF2A91" w14:textId="77777777" w:rsidR="007D6AB9" w:rsidRDefault="00000000">
            <w:pPr>
              <w:pStyle w:val="Compact"/>
            </w:pPr>
            <w:r>
              <w:t>≤ 2012</w:t>
            </w:r>
          </w:p>
        </w:tc>
        <w:tc>
          <w:tcPr>
            <w:tcW w:w="2640" w:type="dxa"/>
          </w:tcPr>
          <w:p w14:paraId="2210E940" w14:textId="77777777" w:rsidR="007D6AB9" w:rsidRDefault="00000000">
            <w:pPr>
              <w:pStyle w:val="Compact"/>
            </w:pPr>
            <w:r>
              <w:t>Pre-systematic: before the major Australian Black Saturday (2009) and US record fire seasons (2012) drove sustained research expansion</w:t>
            </w:r>
          </w:p>
        </w:tc>
      </w:tr>
      <w:tr w:rsidR="007D6AB9" w14:paraId="38573DB6" w14:textId="77777777">
        <w:tc>
          <w:tcPr>
            <w:tcW w:w="2640" w:type="dxa"/>
          </w:tcPr>
          <w:p w14:paraId="54ABD72E" w14:textId="77777777" w:rsidR="007D6AB9" w:rsidRDefault="00000000">
            <w:pPr>
              <w:pStyle w:val="Compact"/>
            </w:pPr>
            <w:r>
              <w:lastRenderedPageBreak/>
              <w:t>Growth</w:t>
            </w:r>
          </w:p>
        </w:tc>
        <w:tc>
          <w:tcPr>
            <w:tcW w:w="2640" w:type="dxa"/>
          </w:tcPr>
          <w:p w14:paraId="5F6ADEF1" w14:textId="77777777" w:rsidR="007D6AB9" w:rsidRDefault="00000000">
            <w:pPr>
              <w:pStyle w:val="Compact"/>
            </w:pPr>
            <w:r>
              <w:t>2013–2016</w:t>
            </w:r>
          </w:p>
        </w:tc>
        <w:tc>
          <w:tcPr>
            <w:tcW w:w="2640" w:type="dxa"/>
          </w:tcPr>
          <w:p w14:paraId="21F7BE96" w14:textId="77777777" w:rsidR="007D6AB9" w:rsidRDefault="00000000">
            <w:pPr>
              <w:pStyle w:val="Compact"/>
            </w:pPr>
            <w:r>
              <w:t>Expansion: California drought and record wildfires (2013–2016) drove US output; first major international comparative studies</w:t>
            </w:r>
          </w:p>
        </w:tc>
      </w:tr>
      <w:tr w:rsidR="007D6AB9" w14:paraId="4E1BE223" w14:textId="77777777">
        <w:tc>
          <w:tcPr>
            <w:tcW w:w="2640" w:type="dxa"/>
          </w:tcPr>
          <w:p w14:paraId="05E731F5" w14:textId="77777777" w:rsidR="007D6AB9" w:rsidRDefault="00000000">
            <w:pPr>
              <w:pStyle w:val="Compact"/>
            </w:pPr>
            <w:r>
              <w:t>Pre-peak</w:t>
            </w:r>
          </w:p>
        </w:tc>
        <w:tc>
          <w:tcPr>
            <w:tcW w:w="2640" w:type="dxa"/>
          </w:tcPr>
          <w:p w14:paraId="11743862" w14:textId="77777777" w:rsidR="007D6AB9" w:rsidRDefault="00000000">
            <w:pPr>
              <w:pStyle w:val="Compact"/>
            </w:pPr>
            <w:r>
              <w:t>2017–2019</w:t>
            </w:r>
          </w:p>
        </w:tc>
        <w:tc>
          <w:tcPr>
            <w:tcW w:w="2640" w:type="dxa"/>
          </w:tcPr>
          <w:p w14:paraId="32A3B9CE" w14:textId="77777777" w:rsidR="007D6AB9" w:rsidRDefault="00000000">
            <w:pPr>
              <w:pStyle w:val="Compact"/>
            </w:pPr>
            <w:r>
              <w:t>Acceleration: 2017–2018 California Camp Fire and 2019–2020 Australian Black Summer foreshadowed; mental health research begins appearing</w:t>
            </w:r>
          </w:p>
        </w:tc>
      </w:tr>
      <w:tr w:rsidR="007D6AB9" w14:paraId="6920651C" w14:textId="77777777">
        <w:tc>
          <w:tcPr>
            <w:tcW w:w="2640" w:type="dxa"/>
          </w:tcPr>
          <w:p w14:paraId="1EBF2B70" w14:textId="77777777" w:rsidR="007D6AB9" w:rsidRDefault="00000000">
            <w:pPr>
              <w:pStyle w:val="Compact"/>
            </w:pPr>
            <w:r>
              <w:t>Peak</w:t>
            </w:r>
          </w:p>
        </w:tc>
        <w:tc>
          <w:tcPr>
            <w:tcW w:w="2640" w:type="dxa"/>
          </w:tcPr>
          <w:p w14:paraId="26F22F8C" w14:textId="77777777" w:rsidR="007D6AB9" w:rsidRDefault="00000000">
            <w:pPr>
              <w:pStyle w:val="Compact"/>
            </w:pPr>
            <w:r>
              <w:t>2020–2022</w:t>
            </w:r>
          </w:p>
        </w:tc>
        <w:tc>
          <w:tcPr>
            <w:tcW w:w="2640" w:type="dxa"/>
          </w:tcPr>
          <w:p w14:paraId="3416C8C1" w14:textId="77777777" w:rsidR="007D6AB9" w:rsidRDefault="00000000">
            <w:pPr>
              <w:pStyle w:val="Compact"/>
            </w:pPr>
            <w:r>
              <w:t>Maximum output: COVID-19 co-occurrence with wildfire smoke drives multi-stressor studies; climate-attribution studies proliferate</w:t>
            </w:r>
          </w:p>
        </w:tc>
      </w:tr>
      <w:tr w:rsidR="007D6AB9" w14:paraId="0A67F95D" w14:textId="77777777">
        <w:tc>
          <w:tcPr>
            <w:tcW w:w="2640" w:type="dxa"/>
          </w:tcPr>
          <w:p w14:paraId="1AD3CA93" w14:textId="77777777" w:rsidR="007D6AB9" w:rsidRDefault="00000000">
            <w:pPr>
              <w:pStyle w:val="Compact"/>
            </w:pPr>
            <w:r>
              <w:t>Recent</w:t>
            </w:r>
          </w:p>
        </w:tc>
        <w:tc>
          <w:tcPr>
            <w:tcW w:w="2640" w:type="dxa"/>
          </w:tcPr>
          <w:p w14:paraId="4A0F365A" w14:textId="77777777" w:rsidR="007D6AB9" w:rsidRDefault="00000000">
            <w:pPr>
              <w:pStyle w:val="Compact"/>
            </w:pPr>
            <w:r>
              <w:t>2023–2024</w:t>
            </w:r>
          </w:p>
        </w:tc>
        <w:tc>
          <w:tcPr>
            <w:tcW w:w="2640" w:type="dxa"/>
          </w:tcPr>
          <w:p w14:paraId="44A50970" w14:textId="77777777" w:rsidR="007D6AB9" w:rsidRDefault="00000000">
            <w:pPr>
              <w:pStyle w:val="Compact"/>
            </w:pPr>
            <w:r>
              <w:t>Consolidation: methodological reviews, adaptation frameworks; global expansion of study regions</w:t>
            </w:r>
          </w:p>
        </w:tc>
      </w:tr>
    </w:tbl>
    <w:p w14:paraId="51D618EF" w14:textId="77777777" w:rsidR="007D6AB9" w:rsidRDefault="00000000">
      <w:pPr>
        <w:pStyle w:val="BodyText"/>
        <w:spacing w:before="0" w:after="0" w:line="480" w:lineRule="auto"/>
        <w:jc w:val="both"/>
      </w:pPr>
      <w:r>
        <w:rPr>
          <w:rFonts w:ascii="Times New Roman" w:hAnsi="Times New Roman" w:cs="Times New Roman"/>
          <w:b/>
          <w:bCs/>
        </w:rPr>
        <w:t>Emergence thresholds:</w:t>
      </w:r>
      <w:r>
        <w:rPr>
          <w:rFonts w:ascii="Times New Roman" w:hAnsi="Times New Roman" w:cs="Times New Roman"/>
        </w:rPr>
        <w:t xml:space="preserve"> - </w:t>
      </w:r>
      <w:r>
        <w:rPr>
          <w:rFonts w:ascii="Times New Roman" w:hAnsi="Times New Roman" w:cs="Times New Roman"/>
          <w:b/>
          <w:bCs/>
        </w:rPr>
        <w:t>Established</w:t>
      </w:r>
      <w:r>
        <w:rPr>
          <w:rFonts w:ascii="Times New Roman" w:hAnsi="Times New Roman" w:cs="Times New Roman"/>
        </w:rPr>
        <w:t xml:space="preserve">: rate(early period) ≥ 0.30 AND |Δ| &lt; 0.12 (stable high-attention topic) - </w:t>
      </w:r>
      <w:r>
        <w:rPr>
          <w:rFonts w:ascii="Times New Roman" w:hAnsi="Times New Roman" w:cs="Times New Roman"/>
          <w:b/>
          <w:bCs/>
        </w:rPr>
        <w:t>Emerging</w:t>
      </w:r>
      <w:r>
        <w:rPr>
          <w:rFonts w:ascii="Times New Roman" w:hAnsi="Times New Roman" w:cs="Times New Roman"/>
        </w:rPr>
        <w:t xml:space="preserve">: Δ ≥ 0.10 AND rate(recent) ≥ 0.12 (gaining attention from a non-negligible baseline) - </w:t>
      </w:r>
      <w:r>
        <w:rPr>
          <w:rFonts w:ascii="Times New Roman" w:hAnsi="Times New Roman" w:cs="Times New Roman"/>
          <w:b/>
          <w:bCs/>
        </w:rPr>
        <w:t>Declining</w:t>
      </w:r>
      <w:r>
        <w:rPr>
          <w:rFonts w:ascii="Times New Roman" w:hAnsi="Times New Roman" w:cs="Times New Roman"/>
        </w:rPr>
        <w:t xml:space="preserve">: Δ ≤ −0.10 (losing attention across periods) - </w:t>
      </w:r>
      <w:r>
        <w:rPr>
          <w:rFonts w:ascii="Times New Roman" w:hAnsi="Times New Roman" w:cs="Times New Roman"/>
          <w:b/>
          <w:bCs/>
        </w:rPr>
        <w:t>Neglected</w:t>
      </w:r>
      <w:r>
        <w:rPr>
          <w:rFonts w:ascii="Times New Roman" w:hAnsi="Times New Roman" w:cs="Times New Roman"/>
        </w:rPr>
        <w:t>: rate(recent) &lt; 0.10 AND not Established (consistently low attention)</w:t>
      </w:r>
    </w:p>
    <w:p w14:paraId="1D8772DA" w14:textId="77777777" w:rsidR="007D6AB9" w:rsidRDefault="00000000">
      <w:pPr>
        <w:pStyle w:val="BodyText"/>
        <w:spacing w:before="0" w:after="0" w:line="480" w:lineRule="auto"/>
        <w:jc w:val="both"/>
      </w:pPr>
      <w:r>
        <w:rPr>
          <w:rFonts w:ascii="Times New Roman" w:hAnsi="Times New Roman" w:cs="Times New Roman"/>
        </w:rPr>
        <w:t>Where Δ = rate(recent period) − rate(early period) and rates are computed as fractions of health papers in each period.</w:t>
      </w:r>
    </w:p>
    <w:p w14:paraId="704DC97E" w14:textId="77777777" w:rsidR="007D6AB9" w:rsidRDefault="00B32B6A">
      <w:pPr>
        <w:spacing w:after="0" w:line="480" w:lineRule="auto"/>
        <w:jc w:val="both"/>
      </w:pPr>
      <w:r>
        <w:rPr>
          <w:rFonts w:ascii="Times New Roman" w:hAnsi="Times New Roman" w:cs="Times New Roman"/>
          <w:noProof/>
        </w:rPr>
        <w:pict w14:anchorId="3B2A0933">
          <v:rect id="_x0000_i1044" alt="" style="width:468pt;height:.05pt;mso-width-percent:0;mso-height-percent:0;mso-width-percent:0;mso-height-percent:0" o:hralign="center" o:hrstd="t" o:hr="t"/>
        </w:pict>
      </w:r>
    </w:p>
    <w:p w14:paraId="7337DEBB" w14:textId="77777777" w:rsidR="007D6AB9" w:rsidRDefault="00000000">
      <w:pPr>
        <w:pStyle w:val="Heading2"/>
        <w:spacing w:before="0" w:after="0" w:line="480" w:lineRule="auto"/>
      </w:pPr>
      <w:bookmarkStart w:id="11" w:name="supplementary-validation-report"/>
      <w:bookmarkEnd w:id="3"/>
      <w:bookmarkEnd w:id="10"/>
      <w:r>
        <w:rPr>
          <w:rFonts w:ascii="Times New Roman" w:hAnsi="Times New Roman" w:cs="Times New Roman"/>
          <w:b/>
          <w:sz w:val="24"/>
        </w:rPr>
        <w:t>Supplementary Validation Report</w:t>
      </w:r>
    </w:p>
    <w:p w14:paraId="4168A4CB" w14:textId="77777777" w:rsidR="007D6AB9" w:rsidRDefault="00000000">
      <w:pPr>
        <w:pStyle w:val="Heading3"/>
        <w:spacing w:before="0" w:after="0" w:line="480" w:lineRule="auto"/>
      </w:pPr>
      <w:bookmarkStart w:id="12" w:name="sv1.-health-study-classification"/>
      <w:r>
        <w:rPr>
          <w:rFonts w:ascii="Times New Roman" w:hAnsi="Times New Roman" w:cs="Times New Roman"/>
          <w:b/>
          <w:i/>
          <w:sz w:val="24"/>
        </w:rPr>
        <w:t>SV1. Health study classification</w:t>
      </w:r>
    </w:p>
    <w:p w14:paraId="6686D922" w14:textId="77777777" w:rsidR="007D6AB9" w:rsidRDefault="00000000">
      <w:pPr>
        <w:pStyle w:val="FirstParagraph"/>
        <w:spacing w:before="0" w:after="0" w:line="480" w:lineRule="auto"/>
        <w:jc w:val="both"/>
      </w:pPr>
      <w:r>
        <w:rPr>
          <w:rFonts w:ascii="Times New Roman" w:hAnsi="Times New Roman" w:cs="Times New Roman"/>
          <w:b/>
          <w:bCs/>
        </w:rPr>
        <w:t>Task:</w:t>
      </w:r>
      <w:r>
        <w:rPr>
          <w:rFonts w:ascii="Times New Roman" w:hAnsi="Times New Roman" w:cs="Times New Roman"/>
        </w:rPr>
        <w:t xml:space="preserve"> Binary classification — is this paper a bona fide health study (i.e., does it measure or model human or animal health outcomes)?</w:t>
      </w:r>
    </w:p>
    <w:p w14:paraId="5E44E1F0" w14:textId="77777777" w:rsidR="007D6AB9" w:rsidRDefault="00000000">
      <w:pPr>
        <w:pStyle w:val="BodyText"/>
        <w:spacing w:before="0" w:after="0" w:line="480" w:lineRule="auto"/>
        <w:jc w:val="both"/>
      </w:pPr>
      <w:r>
        <w:rPr>
          <w:rFonts w:ascii="Times New Roman" w:hAnsi="Times New Roman" w:cs="Times New Roman"/>
          <w:b/>
          <w:bCs/>
        </w:rPr>
        <w:lastRenderedPageBreak/>
        <w:t>Reference standard:</w:t>
      </w:r>
      <w:r>
        <w:rPr>
          <w:rFonts w:ascii="Times New Roman" w:hAnsi="Times New Roman" w:cs="Times New Roman"/>
        </w:rPr>
        <w:t xml:space="preserve"> Rule-based classifier using keyword matching for health outcome terms in title and abstract, applied to the 40-paper held-out validation set.</w:t>
      </w:r>
    </w:p>
    <w:p w14:paraId="139CA64E" w14:textId="77777777" w:rsidR="007D6AB9" w:rsidRDefault="00000000">
      <w:pPr>
        <w:pStyle w:val="BodyText"/>
        <w:spacing w:before="0" w:after="0" w:line="480" w:lineRule="auto"/>
        <w:jc w:val="both"/>
      </w:pPr>
      <w:r>
        <w:rPr>
          <w:rFonts w:ascii="Times New Roman" w:hAnsi="Times New Roman" w:cs="Times New Roman"/>
          <w:b/>
          <w:bCs/>
        </w:rPr>
        <w:t>Performance:</w:t>
      </w:r>
    </w:p>
    <w:tbl>
      <w:tblPr>
        <w:tblStyle w:val="Table"/>
        <w:tblW w:w="0" w:type="auto"/>
        <w:tblLook w:val="0020" w:firstRow="1" w:lastRow="0" w:firstColumn="0" w:lastColumn="0" w:noHBand="0" w:noVBand="0"/>
      </w:tblPr>
      <w:tblGrid>
        <w:gridCol w:w="3417"/>
        <w:gridCol w:w="868"/>
      </w:tblGrid>
      <w:tr w:rsidR="007D6AB9" w14:paraId="178BFB83"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7BA4CA4F" w14:textId="77777777" w:rsidR="007D6AB9" w:rsidRDefault="00000000">
            <w:pPr>
              <w:pStyle w:val="Compact"/>
            </w:pPr>
            <w:r>
              <w:t>Metric</w:t>
            </w:r>
          </w:p>
        </w:tc>
        <w:tc>
          <w:tcPr>
            <w:tcW w:w="0" w:type="auto"/>
          </w:tcPr>
          <w:p w14:paraId="7BF23FF1" w14:textId="77777777" w:rsidR="007D6AB9" w:rsidRDefault="00000000">
            <w:pPr>
              <w:pStyle w:val="Compact"/>
            </w:pPr>
            <w:r>
              <w:t>Value</w:t>
            </w:r>
          </w:p>
        </w:tc>
      </w:tr>
      <w:tr w:rsidR="007D6AB9" w14:paraId="5EFB8311" w14:textId="77777777">
        <w:tc>
          <w:tcPr>
            <w:tcW w:w="0" w:type="auto"/>
          </w:tcPr>
          <w:p w14:paraId="703C86E9" w14:textId="77777777" w:rsidR="007D6AB9" w:rsidRDefault="00000000">
            <w:pPr>
              <w:pStyle w:val="Compact"/>
            </w:pPr>
            <w:r>
              <w:t>Accuracy</w:t>
            </w:r>
          </w:p>
        </w:tc>
        <w:tc>
          <w:tcPr>
            <w:tcW w:w="0" w:type="auto"/>
          </w:tcPr>
          <w:p w14:paraId="5D108CEF" w14:textId="77777777" w:rsidR="007D6AB9" w:rsidRDefault="00000000">
            <w:pPr>
              <w:pStyle w:val="Compact"/>
            </w:pPr>
            <w:r>
              <w:t>0.850</w:t>
            </w:r>
          </w:p>
        </w:tc>
      </w:tr>
      <w:tr w:rsidR="007D6AB9" w14:paraId="0A1AA344" w14:textId="77777777">
        <w:tc>
          <w:tcPr>
            <w:tcW w:w="0" w:type="auto"/>
          </w:tcPr>
          <w:p w14:paraId="71DFFFA2" w14:textId="77777777" w:rsidR="007D6AB9" w:rsidRDefault="00000000">
            <w:pPr>
              <w:pStyle w:val="Compact"/>
            </w:pPr>
            <w:r>
              <w:t>Precision</w:t>
            </w:r>
          </w:p>
        </w:tc>
        <w:tc>
          <w:tcPr>
            <w:tcW w:w="0" w:type="auto"/>
          </w:tcPr>
          <w:p w14:paraId="395EEF99" w14:textId="77777777" w:rsidR="007D6AB9" w:rsidRDefault="00000000">
            <w:pPr>
              <w:pStyle w:val="Compact"/>
            </w:pPr>
            <w:r>
              <w:t>1.000</w:t>
            </w:r>
          </w:p>
        </w:tc>
      </w:tr>
      <w:tr w:rsidR="007D6AB9" w14:paraId="2D8797A3" w14:textId="77777777">
        <w:tc>
          <w:tcPr>
            <w:tcW w:w="0" w:type="auto"/>
          </w:tcPr>
          <w:p w14:paraId="3AF623A5" w14:textId="77777777" w:rsidR="007D6AB9" w:rsidRDefault="00000000">
            <w:pPr>
              <w:pStyle w:val="Compact"/>
            </w:pPr>
            <w:r>
              <w:t>Recall</w:t>
            </w:r>
          </w:p>
        </w:tc>
        <w:tc>
          <w:tcPr>
            <w:tcW w:w="0" w:type="auto"/>
          </w:tcPr>
          <w:p w14:paraId="0FC256C6" w14:textId="77777777" w:rsidR="007D6AB9" w:rsidRDefault="00000000">
            <w:pPr>
              <w:pStyle w:val="Compact"/>
            </w:pPr>
            <w:r>
              <w:t>0.760</w:t>
            </w:r>
          </w:p>
        </w:tc>
      </w:tr>
      <w:tr w:rsidR="007D6AB9" w14:paraId="4B906F05" w14:textId="77777777">
        <w:tc>
          <w:tcPr>
            <w:tcW w:w="0" w:type="auto"/>
          </w:tcPr>
          <w:p w14:paraId="45D11A69" w14:textId="77777777" w:rsidR="007D6AB9" w:rsidRDefault="00000000">
            <w:pPr>
              <w:pStyle w:val="Compact"/>
            </w:pPr>
            <w:r>
              <w:t>F1</w:t>
            </w:r>
          </w:p>
        </w:tc>
        <w:tc>
          <w:tcPr>
            <w:tcW w:w="0" w:type="auto"/>
          </w:tcPr>
          <w:p w14:paraId="01EF11F4" w14:textId="77777777" w:rsidR="007D6AB9" w:rsidRDefault="00000000">
            <w:pPr>
              <w:pStyle w:val="Compact"/>
            </w:pPr>
            <w:r>
              <w:t>0.864</w:t>
            </w:r>
          </w:p>
        </w:tc>
      </w:tr>
      <w:tr w:rsidR="007D6AB9" w14:paraId="733293CE" w14:textId="77777777">
        <w:tc>
          <w:tcPr>
            <w:tcW w:w="0" w:type="auto"/>
          </w:tcPr>
          <w:p w14:paraId="7EFFE131" w14:textId="77777777" w:rsidR="007D6AB9" w:rsidRDefault="00000000">
            <w:pPr>
              <w:pStyle w:val="Compact"/>
            </w:pPr>
            <w:r>
              <w:t>True positives (TP)</w:t>
            </w:r>
          </w:p>
        </w:tc>
        <w:tc>
          <w:tcPr>
            <w:tcW w:w="0" w:type="auto"/>
          </w:tcPr>
          <w:p w14:paraId="396F057E" w14:textId="77777777" w:rsidR="007D6AB9" w:rsidRDefault="00000000">
            <w:pPr>
              <w:pStyle w:val="Compact"/>
            </w:pPr>
            <w:r>
              <w:t>19</w:t>
            </w:r>
          </w:p>
        </w:tc>
      </w:tr>
      <w:tr w:rsidR="007D6AB9" w14:paraId="1209B636" w14:textId="77777777">
        <w:tc>
          <w:tcPr>
            <w:tcW w:w="0" w:type="auto"/>
          </w:tcPr>
          <w:p w14:paraId="765D284A" w14:textId="77777777" w:rsidR="007D6AB9" w:rsidRDefault="00000000">
            <w:pPr>
              <w:pStyle w:val="Compact"/>
            </w:pPr>
            <w:r>
              <w:t>True negatives (TN)</w:t>
            </w:r>
          </w:p>
        </w:tc>
        <w:tc>
          <w:tcPr>
            <w:tcW w:w="0" w:type="auto"/>
          </w:tcPr>
          <w:p w14:paraId="6EDF92A5" w14:textId="77777777" w:rsidR="007D6AB9" w:rsidRDefault="00000000">
            <w:pPr>
              <w:pStyle w:val="Compact"/>
            </w:pPr>
            <w:r>
              <w:t>15</w:t>
            </w:r>
          </w:p>
        </w:tc>
      </w:tr>
      <w:tr w:rsidR="007D6AB9" w14:paraId="40EE1C80" w14:textId="77777777">
        <w:tc>
          <w:tcPr>
            <w:tcW w:w="0" w:type="auto"/>
          </w:tcPr>
          <w:p w14:paraId="199FE93F" w14:textId="77777777" w:rsidR="007D6AB9" w:rsidRDefault="00000000">
            <w:pPr>
              <w:pStyle w:val="Compact"/>
            </w:pPr>
            <w:r>
              <w:t>False positives (FP)</w:t>
            </w:r>
          </w:p>
        </w:tc>
        <w:tc>
          <w:tcPr>
            <w:tcW w:w="0" w:type="auto"/>
          </w:tcPr>
          <w:p w14:paraId="26C3CF22" w14:textId="77777777" w:rsidR="007D6AB9" w:rsidRDefault="00000000">
            <w:pPr>
              <w:pStyle w:val="Compact"/>
            </w:pPr>
            <w:r>
              <w:t>0</w:t>
            </w:r>
          </w:p>
        </w:tc>
      </w:tr>
      <w:tr w:rsidR="007D6AB9" w14:paraId="1CB0E60A" w14:textId="77777777">
        <w:tc>
          <w:tcPr>
            <w:tcW w:w="0" w:type="auto"/>
          </w:tcPr>
          <w:p w14:paraId="09C8297A" w14:textId="77777777" w:rsidR="007D6AB9" w:rsidRDefault="00000000">
            <w:pPr>
              <w:pStyle w:val="Compact"/>
            </w:pPr>
            <w:r>
              <w:t>False negatives (FN)</w:t>
            </w:r>
          </w:p>
        </w:tc>
        <w:tc>
          <w:tcPr>
            <w:tcW w:w="0" w:type="auto"/>
          </w:tcPr>
          <w:p w14:paraId="5EEBF207" w14:textId="77777777" w:rsidR="007D6AB9" w:rsidRDefault="00000000">
            <w:pPr>
              <w:pStyle w:val="Compact"/>
            </w:pPr>
            <w:r>
              <w:t>6</w:t>
            </w:r>
          </w:p>
        </w:tc>
      </w:tr>
      <w:tr w:rsidR="007D6AB9" w14:paraId="1A5A681E" w14:textId="77777777">
        <w:tc>
          <w:tcPr>
            <w:tcW w:w="0" w:type="auto"/>
          </w:tcPr>
          <w:p w14:paraId="4975CBE6" w14:textId="77777777" w:rsidR="007D6AB9" w:rsidRDefault="00000000">
            <w:pPr>
              <w:pStyle w:val="Compact"/>
            </w:pPr>
            <w:r>
              <w:t>Positive prevalence (reference)</w:t>
            </w:r>
          </w:p>
        </w:tc>
        <w:tc>
          <w:tcPr>
            <w:tcW w:w="0" w:type="auto"/>
          </w:tcPr>
          <w:p w14:paraId="471C0E38" w14:textId="77777777" w:rsidR="007D6AB9" w:rsidRDefault="00000000">
            <w:pPr>
              <w:pStyle w:val="Compact"/>
            </w:pPr>
            <w:r>
              <w:t>62.5%</w:t>
            </w:r>
          </w:p>
        </w:tc>
      </w:tr>
    </w:tbl>
    <w:p w14:paraId="1958FE59" w14:textId="77777777" w:rsidR="007D6AB9" w:rsidRDefault="00000000">
      <w:pPr>
        <w:pStyle w:val="BodyText"/>
        <w:spacing w:before="0" w:after="0" w:line="480" w:lineRule="auto"/>
        <w:jc w:val="both"/>
      </w:pPr>
      <w:r>
        <w:rPr>
          <w:rFonts w:ascii="Times New Roman" w:hAnsi="Times New Roman" w:cs="Times New Roman"/>
          <w:b/>
          <w:bCs/>
        </w:rPr>
        <w:t>Interpretation:</w:t>
      </w:r>
      <w:r>
        <w:rPr>
          <w:rFonts w:ascii="Times New Roman" w:hAnsi="Times New Roman" w:cs="Times New Roman"/>
        </w:rPr>
        <w:t xml:space="preserve"> Zero false positives indicates the LLM never misclassifies a non-health paper as a health study — the extraction is conservative by design. The six false negatives represent papers where health implications are implied rather than explicitly stated (e.g., papers studying smoke exposure concentrations without explicitly linking them to health outcomes). These missed papers are a limitation: they would result in under-counting papers that discuss health implications only in passing. The high precision ensures that the analytical corpus contains only genuine health studies.</w:t>
      </w:r>
    </w:p>
    <w:p w14:paraId="06225FB2" w14:textId="77777777" w:rsidR="007D6AB9" w:rsidRDefault="00B32B6A">
      <w:pPr>
        <w:spacing w:after="0" w:line="480" w:lineRule="auto"/>
        <w:jc w:val="both"/>
      </w:pPr>
      <w:r>
        <w:rPr>
          <w:rFonts w:ascii="Times New Roman" w:hAnsi="Times New Roman" w:cs="Times New Roman"/>
          <w:noProof/>
        </w:rPr>
        <w:pict w14:anchorId="306DD8BE">
          <v:rect id="_x0000_i1043" alt="" style="width:468pt;height:.05pt;mso-width-percent:0;mso-height-percent:0;mso-width-percent:0;mso-height-percent:0" o:hralign="center" o:hrstd="t" o:hr="t"/>
        </w:pict>
      </w:r>
    </w:p>
    <w:p w14:paraId="6FBDEE74" w14:textId="77777777" w:rsidR="007D6AB9" w:rsidRDefault="00000000">
      <w:pPr>
        <w:pStyle w:val="Heading3"/>
        <w:spacing w:before="0" w:after="0" w:line="480" w:lineRule="auto"/>
      </w:pPr>
      <w:bookmarkStart w:id="13" w:name="sv2.-outcome-type-detection"/>
      <w:bookmarkEnd w:id="12"/>
      <w:r>
        <w:rPr>
          <w:rFonts w:ascii="Times New Roman" w:hAnsi="Times New Roman" w:cs="Times New Roman"/>
          <w:b/>
          <w:i/>
          <w:sz w:val="24"/>
        </w:rPr>
        <w:t>SV2. Outcome type detection</w:t>
      </w:r>
    </w:p>
    <w:p w14:paraId="6471BA38" w14:textId="77777777" w:rsidR="007D6AB9" w:rsidRDefault="00000000">
      <w:pPr>
        <w:pStyle w:val="FirstParagraph"/>
        <w:spacing w:before="0" w:after="0" w:line="480" w:lineRule="auto"/>
        <w:jc w:val="both"/>
      </w:pPr>
      <w:r>
        <w:rPr>
          <w:rFonts w:ascii="Times New Roman" w:hAnsi="Times New Roman" w:cs="Times New Roman"/>
          <w:b/>
          <w:bCs/>
        </w:rPr>
        <w:t>Task:</w:t>
      </w:r>
      <w:r>
        <w:rPr>
          <w:rFonts w:ascii="Times New Roman" w:hAnsi="Times New Roman" w:cs="Times New Roman"/>
        </w:rPr>
        <w:t xml:space="preserve"> Multi-label classification across 8 outcome categories per paper.</w:t>
      </w:r>
    </w:p>
    <w:p w14:paraId="7A01EDB4" w14:textId="77777777" w:rsidR="007D6AB9" w:rsidRDefault="00000000">
      <w:pPr>
        <w:pStyle w:val="BodyText"/>
        <w:spacing w:before="0" w:after="0" w:line="480" w:lineRule="auto"/>
        <w:jc w:val="both"/>
      </w:pPr>
      <w:r>
        <w:rPr>
          <w:rFonts w:ascii="Times New Roman" w:hAnsi="Times New Roman" w:cs="Times New Roman"/>
          <w:b/>
          <w:bCs/>
        </w:rPr>
        <w:t>Metrics:</w:t>
      </w:r>
      <w:r>
        <w:rPr>
          <w:rFonts w:ascii="Times New Roman" w:hAnsi="Times New Roman" w:cs="Times New Roman"/>
        </w:rPr>
        <w:t xml:space="preserve"> Per-paper Jaccard similarity (|predicted ∩ reference| / |predicted ∪ reference|); per-category precision and recall.</w:t>
      </w:r>
    </w:p>
    <w:p w14:paraId="3708F9CB" w14:textId="77777777" w:rsidR="007D6AB9" w:rsidRDefault="00000000">
      <w:pPr>
        <w:pStyle w:val="BodyText"/>
        <w:spacing w:before="0" w:after="0" w:line="480" w:lineRule="auto"/>
        <w:jc w:val="both"/>
      </w:pPr>
      <w:r>
        <w:rPr>
          <w:rFonts w:ascii="Times New Roman" w:hAnsi="Times New Roman" w:cs="Times New Roman"/>
          <w:b/>
          <w:bCs/>
        </w:rPr>
        <w:t>Per-paper Jaccard:</w:t>
      </w:r>
    </w:p>
    <w:tbl>
      <w:tblPr>
        <w:tblStyle w:val="Table"/>
        <w:tblW w:w="0" w:type="auto"/>
        <w:tblLook w:val="0020" w:firstRow="1" w:lastRow="0" w:firstColumn="0" w:lastColumn="0" w:noHBand="0" w:noVBand="0"/>
      </w:tblPr>
      <w:tblGrid>
        <w:gridCol w:w="3288"/>
        <w:gridCol w:w="1032"/>
      </w:tblGrid>
      <w:tr w:rsidR="007D6AB9" w14:paraId="2F7DA574"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6E63ADB2" w14:textId="77777777" w:rsidR="007D6AB9" w:rsidRDefault="00000000">
            <w:pPr>
              <w:pStyle w:val="Compact"/>
            </w:pPr>
            <w:r>
              <w:t>Metric</w:t>
            </w:r>
          </w:p>
        </w:tc>
        <w:tc>
          <w:tcPr>
            <w:tcW w:w="0" w:type="auto"/>
          </w:tcPr>
          <w:p w14:paraId="010B746A" w14:textId="77777777" w:rsidR="007D6AB9" w:rsidRDefault="00000000">
            <w:pPr>
              <w:pStyle w:val="Compact"/>
            </w:pPr>
            <w:r>
              <w:t>Value</w:t>
            </w:r>
          </w:p>
        </w:tc>
      </w:tr>
      <w:tr w:rsidR="007D6AB9" w14:paraId="11AE221E" w14:textId="77777777">
        <w:tc>
          <w:tcPr>
            <w:tcW w:w="0" w:type="auto"/>
          </w:tcPr>
          <w:p w14:paraId="02412DA9" w14:textId="77777777" w:rsidR="007D6AB9" w:rsidRDefault="00000000">
            <w:pPr>
              <w:pStyle w:val="Compact"/>
            </w:pPr>
            <w:r>
              <w:lastRenderedPageBreak/>
              <w:t>Mean Jaccard (per paper)</w:t>
            </w:r>
          </w:p>
        </w:tc>
        <w:tc>
          <w:tcPr>
            <w:tcW w:w="0" w:type="auto"/>
          </w:tcPr>
          <w:p w14:paraId="19815532" w14:textId="77777777" w:rsidR="007D6AB9" w:rsidRDefault="00000000">
            <w:pPr>
              <w:pStyle w:val="Compact"/>
            </w:pPr>
            <w:r>
              <w:t>0.746</w:t>
            </w:r>
          </w:p>
        </w:tc>
      </w:tr>
      <w:tr w:rsidR="007D6AB9" w14:paraId="61CF6725" w14:textId="77777777">
        <w:tc>
          <w:tcPr>
            <w:tcW w:w="0" w:type="auto"/>
          </w:tcPr>
          <w:p w14:paraId="605F9B8C" w14:textId="77777777" w:rsidR="007D6AB9" w:rsidRDefault="00000000">
            <w:pPr>
              <w:pStyle w:val="Compact"/>
            </w:pPr>
            <w:r>
              <w:t>Papers with Jaccard ≥ 0.5</w:t>
            </w:r>
          </w:p>
        </w:tc>
        <w:tc>
          <w:tcPr>
            <w:tcW w:w="0" w:type="auto"/>
          </w:tcPr>
          <w:p w14:paraId="4EDF265C" w14:textId="77777777" w:rsidR="007D6AB9" w:rsidRDefault="00000000">
            <w:pPr>
              <w:pStyle w:val="Compact"/>
            </w:pPr>
            <w:r>
              <w:t>31 of 40</w:t>
            </w:r>
          </w:p>
        </w:tc>
      </w:tr>
      <w:tr w:rsidR="007D6AB9" w14:paraId="10B17E8A" w14:textId="77777777">
        <w:tc>
          <w:tcPr>
            <w:tcW w:w="0" w:type="auto"/>
          </w:tcPr>
          <w:p w14:paraId="6CB4DA78" w14:textId="77777777" w:rsidR="007D6AB9" w:rsidRDefault="00000000">
            <w:pPr>
              <w:pStyle w:val="Compact"/>
            </w:pPr>
            <w:r>
              <w:t>Exact matches (Jaccard = 1.0)</w:t>
            </w:r>
          </w:p>
        </w:tc>
        <w:tc>
          <w:tcPr>
            <w:tcW w:w="0" w:type="auto"/>
          </w:tcPr>
          <w:p w14:paraId="712E1A3D" w14:textId="77777777" w:rsidR="007D6AB9" w:rsidRDefault="00000000">
            <w:pPr>
              <w:pStyle w:val="Compact"/>
            </w:pPr>
            <w:r>
              <w:t>27 of 40</w:t>
            </w:r>
          </w:p>
        </w:tc>
      </w:tr>
      <w:tr w:rsidR="007D6AB9" w14:paraId="073F9CD5" w14:textId="77777777">
        <w:tc>
          <w:tcPr>
            <w:tcW w:w="0" w:type="auto"/>
          </w:tcPr>
          <w:p w14:paraId="045028A9" w14:textId="77777777" w:rsidR="007D6AB9" w:rsidRDefault="00000000">
            <w:pPr>
              <w:pStyle w:val="Compact"/>
            </w:pPr>
            <w:r>
              <w:t>Macro-F1 (across labels)</w:t>
            </w:r>
          </w:p>
        </w:tc>
        <w:tc>
          <w:tcPr>
            <w:tcW w:w="0" w:type="auto"/>
          </w:tcPr>
          <w:p w14:paraId="12349B89" w14:textId="77777777" w:rsidR="007D6AB9" w:rsidRDefault="00000000">
            <w:pPr>
              <w:pStyle w:val="Compact"/>
            </w:pPr>
            <w:r>
              <w:t>0.616</w:t>
            </w:r>
          </w:p>
        </w:tc>
      </w:tr>
    </w:tbl>
    <w:p w14:paraId="2E70447D" w14:textId="77777777" w:rsidR="007D6AB9" w:rsidRDefault="00000000">
      <w:pPr>
        <w:pStyle w:val="BodyText"/>
        <w:spacing w:before="0" w:after="0" w:line="480" w:lineRule="auto"/>
        <w:jc w:val="both"/>
      </w:pPr>
      <w:r>
        <w:rPr>
          <w:rFonts w:ascii="Times New Roman" w:hAnsi="Times New Roman" w:cs="Times New Roman"/>
          <w:b/>
          <w:bCs/>
        </w:rPr>
        <w:t>Per-category performance:</w:t>
      </w:r>
    </w:p>
    <w:tbl>
      <w:tblPr>
        <w:tblStyle w:val="Table"/>
        <w:tblW w:w="0" w:type="auto"/>
        <w:tblLook w:val="0020" w:firstRow="1" w:lastRow="0" w:firstColumn="0" w:lastColumn="0" w:noHBand="0" w:noVBand="0"/>
      </w:tblPr>
      <w:tblGrid>
        <w:gridCol w:w="1757"/>
        <w:gridCol w:w="1184"/>
        <w:gridCol w:w="867"/>
        <w:gridCol w:w="2478"/>
      </w:tblGrid>
      <w:tr w:rsidR="007D6AB9" w14:paraId="442FDEB4"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2400303A" w14:textId="77777777" w:rsidR="007D6AB9" w:rsidRDefault="00000000">
            <w:pPr>
              <w:pStyle w:val="Compact"/>
            </w:pPr>
            <w:r>
              <w:t>Outcome</w:t>
            </w:r>
          </w:p>
        </w:tc>
        <w:tc>
          <w:tcPr>
            <w:tcW w:w="0" w:type="auto"/>
          </w:tcPr>
          <w:p w14:paraId="3646D91E" w14:textId="77777777" w:rsidR="007D6AB9" w:rsidRDefault="00000000">
            <w:pPr>
              <w:pStyle w:val="Compact"/>
            </w:pPr>
            <w:r>
              <w:t>Precision</w:t>
            </w:r>
          </w:p>
        </w:tc>
        <w:tc>
          <w:tcPr>
            <w:tcW w:w="0" w:type="auto"/>
          </w:tcPr>
          <w:p w14:paraId="570428A4" w14:textId="77777777" w:rsidR="007D6AB9" w:rsidRDefault="00000000">
            <w:pPr>
              <w:pStyle w:val="Compact"/>
            </w:pPr>
            <w:r>
              <w:t>Recall</w:t>
            </w:r>
          </w:p>
        </w:tc>
        <w:tc>
          <w:tcPr>
            <w:tcW w:w="0" w:type="auto"/>
          </w:tcPr>
          <w:p w14:paraId="55980620" w14:textId="77777777" w:rsidR="007D6AB9" w:rsidRDefault="00000000">
            <w:pPr>
              <w:pStyle w:val="Compact"/>
            </w:pPr>
            <w:r>
              <w:t>Reference prevalence</w:t>
            </w:r>
          </w:p>
        </w:tc>
      </w:tr>
      <w:tr w:rsidR="007D6AB9" w14:paraId="6901BC07" w14:textId="77777777">
        <w:tc>
          <w:tcPr>
            <w:tcW w:w="0" w:type="auto"/>
          </w:tcPr>
          <w:p w14:paraId="7B7F7A80" w14:textId="77777777" w:rsidR="007D6AB9" w:rsidRDefault="00000000">
            <w:pPr>
              <w:pStyle w:val="Compact"/>
            </w:pPr>
            <w:r>
              <w:t>respiratory</w:t>
            </w:r>
          </w:p>
        </w:tc>
        <w:tc>
          <w:tcPr>
            <w:tcW w:w="0" w:type="auto"/>
          </w:tcPr>
          <w:p w14:paraId="648B7BE8" w14:textId="77777777" w:rsidR="007D6AB9" w:rsidRDefault="00000000">
            <w:pPr>
              <w:pStyle w:val="Compact"/>
            </w:pPr>
            <w:r>
              <w:t>0.667</w:t>
            </w:r>
          </w:p>
        </w:tc>
        <w:tc>
          <w:tcPr>
            <w:tcW w:w="0" w:type="auto"/>
          </w:tcPr>
          <w:p w14:paraId="561D536A" w14:textId="77777777" w:rsidR="007D6AB9" w:rsidRDefault="00000000">
            <w:pPr>
              <w:pStyle w:val="Compact"/>
            </w:pPr>
            <w:r>
              <w:t>0.889</w:t>
            </w:r>
          </w:p>
        </w:tc>
        <w:tc>
          <w:tcPr>
            <w:tcW w:w="0" w:type="auto"/>
          </w:tcPr>
          <w:p w14:paraId="3E15E512" w14:textId="77777777" w:rsidR="007D6AB9" w:rsidRDefault="00000000">
            <w:pPr>
              <w:pStyle w:val="Compact"/>
            </w:pPr>
            <w:r>
              <w:t>22.5%</w:t>
            </w:r>
          </w:p>
        </w:tc>
      </w:tr>
      <w:tr w:rsidR="007D6AB9" w14:paraId="203B0E52" w14:textId="77777777">
        <w:tc>
          <w:tcPr>
            <w:tcW w:w="0" w:type="auto"/>
          </w:tcPr>
          <w:p w14:paraId="0297463E" w14:textId="77777777" w:rsidR="007D6AB9" w:rsidRDefault="00000000">
            <w:pPr>
              <w:pStyle w:val="Compact"/>
            </w:pPr>
            <w:r>
              <w:t>cardiovascular</w:t>
            </w:r>
          </w:p>
        </w:tc>
        <w:tc>
          <w:tcPr>
            <w:tcW w:w="0" w:type="auto"/>
          </w:tcPr>
          <w:p w14:paraId="006E6902" w14:textId="77777777" w:rsidR="007D6AB9" w:rsidRDefault="00000000">
            <w:pPr>
              <w:pStyle w:val="Compact"/>
            </w:pPr>
            <w:r>
              <w:t>0.286</w:t>
            </w:r>
          </w:p>
        </w:tc>
        <w:tc>
          <w:tcPr>
            <w:tcW w:w="0" w:type="auto"/>
          </w:tcPr>
          <w:p w14:paraId="26BF12D9" w14:textId="77777777" w:rsidR="007D6AB9" w:rsidRDefault="00000000">
            <w:pPr>
              <w:pStyle w:val="Compact"/>
            </w:pPr>
            <w:r>
              <w:t>0.667</w:t>
            </w:r>
          </w:p>
        </w:tc>
        <w:tc>
          <w:tcPr>
            <w:tcW w:w="0" w:type="auto"/>
          </w:tcPr>
          <w:p w14:paraId="0B42E43F" w14:textId="77777777" w:rsidR="007D6AB9" w:rsidRDefault="00000000">
            <w:pPr>
              <w:pStyle w:val="Compact"/>
            </w:pPr>
            <w:r>
              <w:t>7.5%</w:t>
            </w:r>
          </w:p>
        </w:tc>
      </w:tr>
      <w:tr w:rsidR="007D6AB9" w14:paraId="4B98D9B1" w14:textId="77777777">
        <w:tc>
          <w:tcPr>
            <w:tcW w:w="0" w:type="auto"/>
          </w:tcPr>
          <w:p w14:paraId="14A11391" w14:textId="77777777" w:rsidR="007D6AB9" w:rsidRDefault="00000000">
            <w:pPr>
              <w:pStyle w:val="Compact"/>
            </w:pPr>
            <w:r>
              <w:t>mental_health</w:t>
            </w:r>
          </w:p>
        </w:tc>
        <w:tc>
          <w:tcPr>
            <w:tcW w:w="0" w:type="auto"/>
          </w:tcPr>
          <w:p w14:paraId="027868DD" w14:textId="77777777" w:rsidR="007D6AB9" w:rsidRDefault="00000000">
            <w:pPr>
              <w:pStyle w:val="Compact"/>
            </w:pPr>
            <w:r>
              <w:t>0.750</w:t>
            </w:r>
          </w:p>
        </w:tc>
        <w:tc>
          <w:tcPr>
            <w:tcW w:w="0" w:type="auto"/>
          </w:tcPr>
          <w:p w14:paraId="605B88D3" w14:textId="77777777" w:rsidR="007D6AB9" w:rsidRDefault="00000000">
            <w:pPr>
              <w:pStyle w:val="Compact"/>
            </w:pPr>
            <w:r>
              <w:t>0.750</w:t>
            </w:r>
          </w:p>
        </w:tc>
        <w:tc>
          <w:tcPr>
            <w:tcW w:w="0" w:type="auto"/>
          </w:tcPr>
          <w:p w14:paraId="329CFCBE" w14:textId="77777777" w:rsidR="007D6AB9" w:rsidRDefault="00000000">
            <w:pPr>
              <w:pStyle w:val="Compact"/>
            </w:pPr>
            <w:r>
              <w:t>10.0%</w:t>
            </w:r>
          </w:p>
        </w:tc>
      </w:tr>
      <w:tr w:rsidR="007D6AB9" w14:paraId="31356AEE" w14:textId="77777777">
        <w:tc>
          <w:tcPr>
            <w:tcW w:w="0" w:type="auto"/>
          </w:tcPr>
          <w:p w14:paraId="41E43EE1" w14:textId="77777777" w:rsidR="007D6AB9" w:rsidRDefault="00000000">
            <w:pPr>
              <w:pStyle w:val="Compact"/>
            </w:pPr>
            <w:r>
              <w:t>mortality</w:t>
            </w:r>
          </w:p>
        </w:tc>
        <w:tc>
          <w:tcPr>
            <w:tcW w:w="0" w:type="auto"/>
          </w:tcPr>
          <w:p w14:paraId="6C4D26EF" w14:textId="77777777" w:rsidR="007D6AB9" w:rsidRDefault="00000000">
            <w:pPr>
              <w:pStyle w:val="Compact"/>
            </w:pPr>
            <w:r>
              <w:t>0.750</w:t>
            </w:r>
          </w:p>
        </w:tc>
        <w:tc>
          <w:tcPr>
            <w:tcW w:w="0" w:type="auto"/>
          </w:tcPr>
          <w:p w14:paraId="66DB9FEC" w14:textId="77777777" w:rsidR="007D6AB9" w:rsidRDefault="00000000">
            <w:pPr>
              <w:pStyle w:val="Compact"/>
            </w:pPr>
            <w:r>
              <w:t>0.600</w:t>
            </w:r>
          </w:p>
        </w:tc>
        <w:tc>
          <w:tcPr>
            <w:tcW w:w="0" w:type="auto"/>
          </w:tcPr>
          <w:p w14:paraId="12931FBE" w14:textId="77777777" w:rsidR="007D6AB9" w:rsidRDefault="00000000">
            <w:pPr>
              <w:pStyle w:val="Compact"/>
            </w:pPr>
            <w:r>
              <w:t>12.5%</w:t>
            </w:r>
          </w:p>
        </w:tc>
      </w:tr>
      <w:tr w:rsidR="007D6AB9" w14:paraId="32583D37" w14:textId="77777777">
        <w:tc>
          <w:tcPr>
            <w:tcW w:w="0" w:type="auto"/>
          </w:tcPr>
          <w:p w14:paraId="6953FB0F" w14:textId="77777777" w:rsidR="007D6AB9" w:rsidRDefault="00000000">
            <w:pPr>
              <w:pStyle w:val="Compact"/>
            </w:pPr>
            <w:r>
              <w:t>reproductive</w:t>
            </w:r>
          </w:p>
        </w:tc>
        <w:tc>
          <w:tcPr>
            <w:tcW w:w="0" w:type="auto"/>
          </w:tcPr>
          <w:p w14:paraId="55D35D0B" w14:textId="77777777" w:rsidR="007D6AB9" w:rsidRDefault="00000000">
            <w:pPr>
              <w:pStyle w:val="Compact"/>
            </w:pPr>
            <w:r>
              <w:t>0.500</w:t>
            </w:r>
          </w:p>
        </w:tc>
        <w:tc>
          <w:tcPr>
            <w:tcW w:w="0" w:type="auto"/>
          </w:tcPr>
          <w:p w14:paraId="28A54CBC" w14:textId="77777777" w:rsidR="007D6AB9" w:rsidRDefault="00000000">
            <w:pPr>
              <w:pStyle w:val="Compact"/>
            </w:pPr>
            <w:r>
              <w:t>0.500</w:t>
            </w:r>
          </w:p>
        </w:tc>
        <w:tc>
          <w:tcPr>
            <w:tcW w:w="0" w:type="auto"/>
          </w:tcPr>
          <w:p w14:paraId="687D84B0" w14:textId="77777777" w:rsidR="007D6AB9" w:rsidRDefault="00000000">
            <w:pPr>
              <w:pStyle w:val="Compact"/>
            </w:pPr>
            <w:r>
              <w:t>5.0%</w:t>
            </w:r>
          </w:p>
        </w:tc>
      </w:tr>
      <w:tr w:rsidR="007D6AB9" w14:paraId="0F6EBADB" w14:textId="77777777">
        <w:tc>
          <w:tcPr>
            <w:tcW w:w="0" w:type="auto"/>
          </w:tcPr>
          <w:p w14:paraId="7E312252" w14:textId="77777777" w:rsidR="007D6AB9" w:rsidRDefault="00000000">
            <w:pPr>
              <w:pStyle w:val="Compact"/>
            </w:pPr>
            <w:r>
              <w:t>neurological</w:t>
            </w:r>
          </w:p>
        </w:tc>
        <w:tc>
          <w:tcPr>
            <w:tcW w:w="0" w:type="auto"/>
          </w:tcPr>
          <w:p w14:paraId="3DFE9E99" w14:textId="77777777" w:rsidR="007D6AB9" w:rsidRDefault="00000000">
            <w:pPr>
              <w:pStyle w:val="Compact"/>
            </w:pPr>
            <w:r>
              <w:t>—</w:t>
            </w:r>
          </w:p>
        </w:tc>
        <w:tc>
          <w:tcPr>
            <w:tcW w:w="0" w:type="auto"/>
          </w:tcPr>
          <w:p w14:paraId="6C172254" w14:textId="77777777" w:rsidR="007D6AB9" w:rsidRDefault="00000000">
            <w:pPr>
              <w:pStyle w:val="Compact"/>
            </w:pPr>
            <w:r>
              <w:t>—</w:t>
            </w:r>
          </w:p>
        </w:tc>
        <w:tc>
          <w:tcPr>
            <w:tcW w:w="0" w:type="auto"/>
          </w:tcPr>
          <w:p w14:paraId="4E8CED0C" w14:textId="77777777" w:rsidR="007D6AB9" w:rsidRDefault="00000000">
            <w:pPr>
              <w:pStyle w:val="Compact"/>
            </w:pPr>
            <w:r>
              <w:t>0.0%</w:t>
            </w:r>
          </w:p>
        </w:tc>
      </w:tr>
      <w:tr w:rsidR="007D6AB9" w14:paraId="7BCB42A5" w14:textId="77777777">
        <w:tc>
          <w:tcPr>
            <w:tcW w:w="0" w:type="auto"/>
          </w:tcPr>
          <w:p w14:paraId="260320B4" w14:textId="77777777" w:rsidR="007D6AB9" w:rsidRDefault="00000000">
            <w:pPr>
              <w:pStyle w:val="Compact"/>
            </w:pPr>
            <w:r>
              <w:t>burns_injury</w:t>
            </w:r>
          </w:p>
        </w:tc>
        <w:tc>
          <w:tcPr>
            <w:tcW w:w="0" w:type="auto"/>
          </w:tcPr>
          <w:p w14:paraId="610A5542" w14:textId="77777777" w:rsidR="007D6AB9" w:rsidRDefault="00000000">
            <w:pPr>
              <w:pStyle w:val="Compact"/>
            </w:pPr>
            <w:r>
              <w:t>—</w:t>
            </w:r>
          </w:p>
        </w:tc>
        <w:tc>
          <w:tcPr>
            <w:tcW w:w="0" w:type="auto"/>
          </w:tcPr>
          <w:p w14:paraId="6475A3D5" w14:textId="77777777" w:rsidR="007D6AB9" w:rsidRDefault="00000000">
            <w:pPr>
              <w:pStyle w:val="Compact"/>
            </w:pPr>
            <w:r>
              <w:t>—</w:t>
            </w:r>
          </w:p>
        </w:tc>
        <w:tc>
          <w:tcPr>
            <w:tcW w:w="0" w:type="auto"/>
          </w:tcPr>
          <w:p w14:paraId="101B20F0" w14:textId="77777777" w:rsidR="007D6AB9" w:rsidRDefault="00000000">
            <w:pPr>
              <w:pStyle w:val="Compact"/>
            </w:pPr>
            <w:r>
              <w:t>0.0%</w:t>
            </w:r>
          </w:p>
        </w:tc>
      </w:tr>
    </w:tbl>
    <w:p w14:paraId="3FC89B45" w14:textId="77777777" w:rsidR="007D6AB9" w:rsidRDefault="00000000">
      <w:pPr>
        <w:pStyle w:val="BodyText"/>
        <w:spacing w:before="0" w:after="0" w:line="480" w:lineRule="auto"/>
        <w:jc w:val="both"/>
      </w:pPr>
      <w:r>
        <w:rPr>
          <w:rFonts w:ascii="Times New Roman" w:hAnsi="Times New Roman" w:cs="Times New Roman"/>
          <w:i/>
          <w:iCs/>
        </w:rPr>
        <w:t>Neurological and burns_injury: zero reference prevalence in the 40-paper validation set; performance not estimable.</w:t>
      </w:r>
    </w:p>
    <w:p w14:paraId="0DF96C21" w14:textId="77777777" w:rsidR="007D6AB9" w:rsidRDefault="00B32B6A">
      <w:pPr>
        <w:spacing w:after="0" w:line="480" w:lineRule="auto"/>
        <w:jc w:val="both"/>
      </w:pPr>
      <w:r>
        <w:rPr>
          <w:rFonts w:ascii="Times New Roman" w:hAnsi="Times New Roman" w:cs="Times New Roman"/>
          <w:noProof/>
        </w:rPr>
        <w:pict w14:anchorId="61BA35F7">
          <v:rect id="_x0000_i1042" alt="" style="width:468pt;height:.05pt;mso-width-percent:0;mso-height-percent:0;mso-width-percent:0;mso-height-percent:0" o:hralign="center" o:hrstd="t" o:hr="t"/>
        </w:pict>
      </w:r>
    </w:p>
    <w:p w14:paraId="34B5DB19" w14:textId="77777777" w:rsidR="007D6AB9" w:rsidRDefault="00000000">
      <w:pPr>
        <w:pStyle w:val="Heading3"/>
        <w:spacing w:before="0" w:after="0" w:line="480" w:lineRule="auto"/>
      </w:pPr>
      <w:bookmarkStart w:id="14" w:name="sv3.-population-group-detection"/>
      <w:bookmarkEnd w:id="13"/>
      <w:r>
        <w:rPr>
          <w:rFonts w:ascii="Times New Roman" w:hAnsi="Times New Roman" w:cs="Times New Roman"/>
          <w:b/>
          <w:i/>
          <w:sz w:val="24"/>
        </w:rPr>
        <w:t>SV3. Population group detection</w:t>
      </w:r>
    </w:p>
    <w:p w14:paraId="3FA30EE5" w14:textId="77777777" w:rsidR="007D6AB9" w:rsidRDefault="00000000">
      <w:pPr>
        <w:pStyle w:val="FirstParagraph"/>
        <w:spacing w:before="0" w:after="0" w:line="480" w:lineRule="auto"/>
        <w:jc w:val="both"/>
      </w:pPr>
      <w:r>
        <w:rPr>
          <w:rFonts w:ascii="Times New Roman" w:hAnsi="Times New Roman" w:cs="Times New Roman"/>
          <w:b/>
          <w:bCs/>
        </w:rPr>
        <w:t>Task:</w:t>
      </w:r>
      <w:r>
        <w:rPr>
          <w:rFonts w:ascii="Times New Roman" w:hAnsi="Times New Roman" w:cs="Times New Roman"/>
        </w:rPr>
        <w:t xml:space="preserve"> Multi-label classification across 9 population categories per paper.</w:t>
      </w:r>
    </w:p>
    <w:p w14:paraId="6D7F4599" w14:textId="77777777" w:rsidR="007D6AB9" w:rsidRDefault="00000000">
      <w:pPr>
        <w:pStyle w:val="BodyText"/>
        <w:spacing w:before="0" w:after="0" w:line="480" w:lineRule="auto"/>
        <w:jc w:val="both"/>
      </w:pPr>
      <w:r>
        <w:rPr>
          <w:rFonts w:ascii="Times New Roman" w:hAnsi="Times New Roman" w:cs="Times New Roman"/>
          <w:b/>
          <w:bCs/>
        </w:rPr>
        <w:t>Per-paper Jaccard:</w:t>
      </w:r>
    </w:p>
    <w:tbl>
      <w:tblPr>
        <w:tblStyle w:val="Table"/>
        <w:tblW w:w="0" w:type="auto"/>
        <w:tblLook w:val="0020" w:firstRow="1" w:lastRow="0" w:firstColumn="0" w:lastColumn="0" w:noHBand="0" w:noVBand="0"/>
      </w:tblPr>
      <w:tblGrid>
        <w:gridCol w:w="3288"/>
        <w:gridCol w:w="1032"/>
      </w:tblGrid>
      <w:tr w:rsidR="007D6AB9" w14:paraId="2741BCFF"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469DF9B0" w14:textId="77777777" w:rsidR="007D6AB9" w:rsidRDefault="00000000">
            <w:pPr>
              <w:pStyle w:val="Compact"/>
            </w:pPr>
            <w:r>
              <w:t>Metric</w:t>
            </w:r>
          </w:p>
        </w:tc>
        <w:tc>
          <w:tcPr>
            <w:tcW w:w="0" w:type="auto"/>
          </w:tcPr>
          <w:p w14:paraId="3580BF90" w14:textId="77777777" w:rsidR="007D6AB9" w:rsidRDefault="00000000">
            <w:pPr>
              <w:pStyle w:val="Compact"/>
            </w:pPr>
            <w:r>
              <w:t>Value</w:t>
            </w:r>
          </w:p>
        </w:tc>
      </w:tr>
      <w:tr w:rsidR="007D6AB9" w14:paraId="45D182D1" w14:textId="77777777">
        <w:tc>
          <w:tcPr>
            <w:tcW w:w="0" w:type="auto"/>
          </w:tcPr>
          <w:p w14:paraId="1FFC59A1" w14:textId="77777777" w:rsidR="007D6AB9" w:rsidRDefault="00000000">
            <w:pPr>
              <w:pStyle w:val="Compact"/>
            </w:pPr>
            <w:r>
              <w:t>Mean Jaccard (per paper)</w:t>
            </w:r>
          </w:p>
        </w:tc>
        <w:tc>
          <w:tcPr>
            <w:tcW w:w="0" w:type="auto"/>
          </w:tcPr>
          <w:p w14:paraId="2F074AE8" w14:textId="77777777" w:rsidR="007D6AB9" w:rsidRDefault="00000000">
            <w:pPr>
              <w:pStyle w:val="Compact"/>
            </w:pPr>
            <w:r>
              <w:t>0.758</w:t>
            </w:r>
          </w:p>
        </w:tc>
      </w:tr>
      <w:tr w:rsidR="007D6AB9" w14:paraId="63A53B81" w14:textId="77777777">
        <w:tc>
          <w:tcPr>
            <w:tcW w:w="0" w:type="auto"/>
          </w:tcPr>
          <w:p w14:paraId="11947248" w14:textId="77777777" w:rsidR="007D6AB9" w:rsidRDefault="00000000">
            <w:pPr>
              <w:pStyle w:val="Compact"/>
            </w:pPr>
            <w:r>
              <w:t>Papers with Jaccard ≥ 0.5</w:t>
            </w:r>
          </w:p>
        </w:tc>
        <w:tc>
          <w:tcPr>
            <w:tcW w:w="0" w:type="auto"/>
          </w:tcPr>
          <w:p w14:paraId="06F0EC48" w14:textId="77777777" w:rsidR="007D6AB9" w:rsidRDefault="00000000">
            <w:pPr>
              <w:pStyle w:val="Compact"/>
            </w:pPr>
            <w:r>
              <w:t>33 of 40</w:t>
            </w:r>
          </w:p>
        </w:tc>
      </w:tr>
      <w:tr w:rsidR="007D6AB9" w14:paraId="4867C0D5" w14:textId="77777777">
        <w:tc>
          <w:tcPr>
            <w:tcW w:w="0" w:type="auto"/>
          </w:tcPr>
          <w:p w14:paraId="54E8AA4A" w14:textId="77777777" w:rsidR="007D6AB9" w:rsidRDefault="00000000">
            <w:pPr>
              <w:pStyle w:val="Compact"/>
            </w:pPr>
            <w:r>
              <w:t>Exact matches (Jaccard = 1.0)</w:t>
            </w:r>
          </w:p>
        </w:tc>
        <w:tc>
          <w:tcPr>
            <w:tcW w:w="0" w:type="auto"/>
          </w:tcPr>
          <w:p w14:paraId="7CD9BE55" w14:textId="77777777" w:rsidR="007D6AB9" w:rsidRDefault="00000000">
            <w:pPr>
              <w:pStyle w:val="Compact"/>
            </w:pPr>
            <w:r>
              <w:t>27 of 40</w:t>
            </w:r>
          </w:p>
        </w:tc>
      </w:tr>
      <w:tr w:rsidR="007D6AB9" w14:paraId="224076D2" w14:textId="77777777">
        <w:tc>
          <w:tcPr>
            <w:tcW w:w="0" w:type="auto"/>
          </w:tcPr>
          <w:p w14:paraId="4F5D9241" w14:textId="77777777" w:rsidR="007D6AB9" w:rsidRDefault="00000000">
            <w:pPr>
              <w:pStyle w:val="Compact"/>
            </w:pPr>
            <w:r>
              <w:t>Macro-F1 (across labels)</w:t>
            </w:r>
          </w:p>
        </w:tc>
        <w:tc>
          <w:tcPr>
            <w:tcW w:w="0" w:type="auto"/>
          </w:tcPr>
          <w:p w14:paraId="53C0B083" w14:textId="77777777" w:rsidR="007D6AB9" w:rsidRDefault="00000000">
            <w:pPr>
              <w:pStyle w:val="Compact"/>
            </w:pPr>
            <w:r>
              <w:t>0.807</w:t>
            </w:r>
          </w:p>
        </w:tc>
      </w:tr>
    </w:tbl>
    <w:p w14:paraId="1E1B18FA" w14:textId="77777777" w:rsidR="007D6AB9" w:rsidRDefault="00000000">
      <w:pPr>
        <w:pStyle w:val="BodyText"/>
        <w:spacing w:before="0" w:after="0" w:line="480" w:lineRule="auto"/>
        <w:jc w:val="both"/>
      </w:pPr>
      <w:r>
        <w:rPr>
          <w:rFonts w:ascii="Times New Roman" w:hAnsi="Times New Roman" w:cs="Times New Roman"/>
          <w:b/>
          <w:bCs/>
        </w:rPr>
        <w:t>Per-category performance:</w:t>
      </w:r>
    </w:p>
    <w:tbl>
      <w:tblPr>
        <w:tblStyle w:val="Table"/>
        <w:tblW w:w="0" w:type="auto"/>
        <w:tblLook w:val="0020" w:firstRow="1" w:lastRow="0" w:firstColumn="0" w:lastColumn="0" w:noHBand="0" w:noVBand="0"/>
      </w:tblPr>
      <w:tblGrid>
        <w:gridCol w:w="1976"/>
        <w:gridCol w:w="1184"/>
        <w:gridCol w:w="867"/>
        <w:gridCol w:w="2478"/>
      </w:tblGrid>
      <w:tr w:rsidR="007D6AB9" w14:paraId="67E1DD55"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1099FBA0" w14:textId="77777777" w:rsidR="007D6AB9" w:rsidRDefault="00000000">
            <w:pPr>
              <w:pStyle w:val="Compact"/>
            </w:pPr>
            <w:r>
              <w:t>Population</w:t>
            </w:r>
          </w:p>
        </w:tc>
        <w:tc>
          <w:tcPr>
            <w:tcW w:w="0" w:type="auto"/>
          </w:tcPr>
          <w:p w14:paraId="7E56E391" w14:textId="77777777" w:rsidR="007D6AB9" w:rsidRDefault="00000000">
            <w:pPr>
              <w:pStyle w:val="Compact"/>
            </w:pPr>
            <w:r>
              <w:t>Precision</w:t>
            </w:r>
          </w:p>
        </w:tc>
        <w:tc>
          <w:tcPr>
            <w:tcW w:w="0" w:type="auto"/>
          </w:tcPr>
          <w:p w14:paraId="66652596" w14:textId="77777777" w:rsidR="007D6AB9" w:rsidRDefault="00000000">
            <w:pPr>
              <w:pStyle w:val="Compact"/>
            </w:pPr>
            <w:r>
              <w:t>Recall</w:t>
            </w:r>
          </w:p>
        </w:tc>
        <w:tc>
          <w:tcPr>
            <w:tcW w:w="0" w:type="auto"/>
          </w:tcPr>
          <w:p w14:paraId="515FEBB2" w14:textId="77777777" w:rsidR="007D6AB9" w:rsidRDefault="00000000">
            <w:pPr>
              <w:pStyle w:val="Compact"/>
            </w:pPr>
            <w:r>
              <w:t>Reference prevalence</w:t>
            </w:r>
          </w:p>
        </w:tc>
      </w:tr>
      <w:tr w:rsidR="007D6AB9" w14:paraId="592E8C7F" w14:textId="77777777">
        <w:tc>
          <w:tcPr>
            <w:tcW w:w="0" w:type="auto"/>
          </w:tcPr>
          <w:p w14:paraId="5EF505A1" w14:textId="77777777" w:rsidR="007D6AB9" w:rsidRDefault="00000000">
            <w:pPr>
              <w:pStyle w:val="Compact"/>
            </w:pPr>
            <w:r>
              <w:t>children</w:t>
            </w:r>
          </w:p>
        </w:tc>
        <w:tc>
          <w:tcPr>
            <w:tcW w:w="0" w:type="auto"/>
          </w:tcPr>
          <w:p w14:paraId="78E5E613" w14:textId="77777777" w:rsidR="007D6AB9" w:rsidRDefault="00000000">
            <w:pPr>
              <w:pStyle w:val="Compact"/>
            </w:pPr>
            <w:r>
              <w:t>1.000</w:t>
            </w:r>
          </w:p>
        </w:tc>
        <w:tc>
          <w:tcPr>
            <w:tcW w:w="0" w:type="auto"/>
          </w:tcPr>
          <w:p w14:paraId="26B85905" w14:textId="77777777" w:rsidR="007D6AB9" w:rsidRDefault="00000000">
            <w:pPr>
              <w:pStyle w:val="Compact"/>
            </w:pPr>
            <w:r>
              <w:t>0.889</w:t>
            </w:r>
          </w:p>
        </w:tc>
        <w:tc>
          <w:tcPr>
            <w:tcW w:w="0" w:type="auto"/>
          </w:tcPr>
          <w:p w14:paraId="093BE0DF" w14:textId="77777777" w:rsidR="007D6AB9" w:rsidRDefault="00000000">
            <w:pPr>
              <w:pStyle w:val="Compact"/>
            </w:pPr>
            <w:r>
              <w:t>22.5%</w:t>
            </w:r>
          </w:p>
        </w:tc>
      </w:tr>
      <w:tr w:rsidR="007D6AB9" w14:paraId="2AF3BA3C" w14:textId="77777777">
        <w:tc>
          <w:tcPr>
            <w:tcW w:w="0" w:type="auto"/>
          </w:tcPr>
          <w:p w14:paraId="69D0DAE5" w14:textId="77777777" w:rsidR="007D6AB9" w:rsidRDefault="00000000">
            <w:pPr>
              <w:pStyle w:val="Compact"/>
            </w:pPr>
            <w:r>
              <w:t>elderly</w:t>
            </w:r>
          </w:p>
        </w:tc>
        <w:tc>
          <w:tcPr>
            <w:tcW w:w="0" w:type="auto"/>
          </w:tcPr>
          <w:p w14:paraId="0C6A7F93" w14:textId="77777777" w:rsidR="007D6AB9" w:rsidRDefault="00000000">
            <w:pPr>
              <w:pStyle w:val="Compact"/>
            </w:pPr>
            <w:r>
              <w:t>0.833</w:t>
            </w:r>
          </w:p>
        </w:tc>
        <w:tc>
          <w:tcPr>
            <w:tcW w:w="0" w:type="auto"/>
          </w:tcPr>
          <w:p w14:paraId="6CACF1F5" w14:textId="77777777" w:rsidR="007D6AB9" w:rsidRDefault="00000000">
            <w:pPr>
              <w:pStyle w:val="Compact"/>
            </w:pPr>
            <w:r>
              <w:t>0.833</w:t>
            </w:r>
          </w:p>
        </w:tc>
        <w:tc>
          <w:tcPr>
            <w:tcW w:w="0" w:type="auto"/>
          </w:tcPr>
          <w:p w14:paraId="41CB2FC0" w14:textId="77777777" w:rsidR="007D6AB9" w:rsidRDefault="00000000">
            <w:pPr>
              <w:pStyle w:val="Compact"/>
            </w:pPr>
            <w:r>
              <w:t>15.0%</w:t>
            </w:r>
          </w:p>
        </w:tc>
      </w:tr>
      <w:tr w:rsidR="007D6AB9" w14:paraId="2A7FD742" w14:textId="77777777">
        <w:tc>
          <w:tcPr>
            <w:tcW w:w="0" w:type="auto"/>
          </w:tcPr>
          <w:p w14:paraId="633C4F56" w14:textId="77777777" w:rsidR="007D6AB9" w:rsidRDefault="00000000">
            <w:pPr>
              <w:pStyle w:val="Compact"/>
            </w:pPr>
            <w:r>
              <w:t>indigenous</w:t>
            </w:r>
          </w:p>
        </w:tc>
        <w:tc>
          <w:tcPr>
            <w:tcW w:w="0" w:type="auto"/>
          </w:tcPr>
          <w:p w14:paraId="1BBC7148" w14:textId="77777777" w:rsidR="007D6AB9" w:rsidRDefault="00000000">
            <w:pPr>
              <w:pStyle w:val="Compact"/>
            </w:pPr>
            <w:r>
              <w:t>1.000</w:t>
            </w:r>
          </w:p>
        </w:tc>
        <w:tc>
          <w:tcPr>
            <w:tcW w:w="0" w:type="auto"/>
          </w:tcPr>
          <w:p w14:paraId="2752A53C" w14:textId="77777777" w:rsidR="007D6AB9" w:rsidRDefault="00000000">
            <w:pPr>
              <w:pStyle w:val="Compact"/>
            </w:pPr>
            <w:r>
              <w:t>0.500</w:t>
            </w:r>
          </w:p>
        </w:tc>
        <w:tc>
          <w:tcPr>
            <w:tcW w:w="0" w:type="auto"/>
          </w:tcPr>
          <w:p w14:paraId="2899AC9D" w14:textId="77777777" w:rsidR="007D6AB9" w:rsidRDefault="00000000">
            <w:pPr>
              <w:pStyle w:val="Compact"/>
            </w:pPr>
            <w:r>
              <w:t>5.0%</w:t>
            </w:r>
          </w:p>
        </w:tc>
      </w:tr>
      <w:tr w:rsidR="007D6AB9" w14:paraId="663D3644" w14:textId="77777777">
        <w:tc>
          <w:tcPr>
            <w:tcW w:w="0" w:type="auto"/>
          </w:tcPr>
          <w:p w14:paraId="0571B8C0" w14:textId="77777777" w:rsidR="007D6AB9" w:rsidRDefault="00000000">
            <w:pPr>
              <w:pStyle w:val="Compact"/>
            </w:pPr>
            <w:r>
              <w:t>low_income</w:t>
            </w:r>
          </w:p>
        </w:tc>
        <w:tc>
          <w:tcPr>
            <w:tcW w:w="0" w:type="auto"/>
          </w:tcPr>
          <w:p w14:paraId="76C952F2" w14:textId="77777777" w:rsidR="007D6AB9" w:rsidRDefault="00000000">
            <w:pPr>
              <w:pStyle w:val="Compact"/>
            </w:pPr>
            <w:r>
              <w:t>0.500</w:t>
            </w:r>
          </w:p>
        </w:tc>
        <w:tc>
          <w:tcPr>
            <w:tcW w:w="0" w:type="auto"/>
          </w:tcPr>
          <w:p w14:paraId="24800CC5" w14:textId="77777777" w:rsidR="007D6AB9" w:rsidRDefault="00000000">
            <w:pPr>
              <w:pStyle w:val="Compact"/>
            </w:pPr>
            <w:r>
              <w:t>0.333</w:t>
            </w:r>
          </w:p>
        </w:tc>
        <w:tc>
          <w:tcPr>
            <w:tcW w:w="0" w:type="auto"/>
          </w:tcPr>
          <w:p w14:paraId="5F76A8F9" w14:textId="77777777" w:rsidR="007D6AB9" w:rsidRDefault="00000000">
            <w:pPr>
              <w:pStyle w:val="Compact"/>
            </w:pPr>
            <w:r>
              <w:t>7.5%</w:t>
            </w:r>
          </w:p>
        </w:tc>
      </w:tr>
      <w:tr w:rsidR="007D6AB9" w14:paraId="6DC72F67" w14:textId="77777777">
        <w:tc>
          <w:tcPr>
            <w:tcW w:w="0" w:type="auto"/>
          </w:tcPr>
          <w:p w14:paraId="5557B86D" w14:textId="77777777" w:rsidR="007D6AB9" w:rsidRDefault="00000000">
            <w:pPr>
              <w:pStyle w:val="Compact"/>
            </w:pPr>
            <w:r>
              <w:lastRenderedPageBreak/>
              <w:t>pregnant</w:t>
            </w:r>
          </w:p>
        </w:tc>
        <w:tc>
          <w:tcPr>
            <w:tcW w:w="0" w:type="auto"/>
          </w:tcPr>
          <w:p w14:paraId="214B12C1" w14:textId="77777777" w:rsidR="007D6AB9" w:rsidRDefault="00000000">
            <w:pPr>
              <w:pStyle w:val="Compact"/>
            </w:pPr>
            <w:r>
              <w:t>1.000</w:t>
            </w:r>
          </w:p>
        </w:tc>
        <w:tc>
          <w:tcPr>
            <w:tcW w:w="0" w:type="auto"/>
          </w:tcPr>
          <w:p w14:paraId="581B31D4" w14:textId="77777777" w:rsidR="007D6AB9" w:rsidRDefault="00000000">
            <w:pPr>
              <w:pStyle w:val="Compact"/>
            </w:pPr>
            <w:r>
              <w:t>1.000</w:t>
            </w:r>
          </w:p>
        </w:tc>
        <w:tc>
          <w:tcPr>
            <w:tcW w:w="0" w:type="auto"/>
          </w:tcPr>
          <w:p w14:paraId="2653894E" w14:textId="77777777" w:rsidR="007D6AB9" w:rsidRDefault="00000000">
            <w:pPr>
              <w:pStyle w:val="Compact"/>
            </w:pPr>
            <w:r>
              <w:t>2.5%</w:t>
            </w:r>
          </w:p>
        </w:tc>
      </w:tr>
      <w:tr w:rsidR="007D6AB9" w14:paraId="313C7D56" w14:textId="77777777">
        <w:tc>
          <w:tcPr>
            <w:tcW w:w="0" w:type="auto"/>
          </w:tcPr>
          <w:p w14:paraId="0D7279DB" w14:textId="77777777" w:rsidR="007D6AB9" w:rsidRDefault="00000000">
            <w:pPr>
              <w:pStyle w:val="Compact"/>
            </w:pPr>
            <w:r>
              <w:t>outdoor_workers</w:t>
            </w:r>
          </w:p>
        </w:tc>
        <w:tc>
          <w:tcPr>
            <w:tcW w:w="0" w:type="auto"/>
          </w:tcPr>
          <w:p w14:paraId="7BB98E90" w14:textId="77777777" w:rsidR="007D6AB9" w:rsidRDefault="00000000">
            <w:pPr>
              <w:pStyle w:val="Compact"/>
            </w:pPr>
            <w:r>
              <w:t>—</w:t>
            </w:r>
          </w:p>
        </w:tc>
        <w:tc>
          <w:tcPr>
            <w:tcW w:w="0" w:type="auto"/>
          </w:tcPr>
          <w:p w14:paraId="189F1982" w14:textId="77777777" w:rsidR="007D6AB9" w:rsidRDefault="00000000">
            <w:pPr>
              <w:pStyle w:val="Compact"/>
            </w:pPr>
            <w:r>
              <w:t>—</w:t>
            </w:r>
          </w:p>
        </w:tc>
        <w:tc>
          <w:tcPr>
            <w:tcW w:w="0" w:type="auto"/>
          </w:tcPr>
          <w:p w14:paraId="2AA258FC" w14:textId="77777777" w:rsidR="007D6AB9" w:rsidRDefault="00000000">
            <w:pPr>
              <w:pStyle w:val="Compact"/>
            </w:pPr>
            <w:r>
              <w:t>0.0%</w:t>
            </w:r>
          </w:p>
        </w:tc>
      </w:tr>
      <w:tr w:rsidR="007D6AB9" w14:paraId="543710B0" w14:textId="77777777">
        <w:tc>
          <w:tcPr>
            <w:tcW w:w="0" w:type="auto"/>
          </w:tcPr>
          <w:p w14:paraId="78A11226" w14:textId="77777777" w:rsidR="007D6AB9" w:rsidRDefault="00000000">
            <w:pPr>
              <w:pStyle w:val="Compact"/>
            </w:pPr>
            <w:r>
              <w:t>racial_minorities</w:t>
            </w:r>
          </w:p>
        </w:tc>
        <w:tc>
          <w:tcPr>
            <w:tcW w:w="0" w:type="auto"/>
          </w:tcPr>
          <w:p w14:paraId="564227B3" w14:textId="77777777" w:rsidR="007D6AB9" w:rsidRDefault="00000000">
            <w:pPr>
              <w:pStyle w:val="Compact"/>
            </w:pPr>
            <w:r>
              <w:t>1.000</w:t>
            </w:r>
          </w:p>
        </w:tc>
        <w:tc>
          <w:tcPr>
            <w:tcW w:w="0" w:type="auto"/>
          </w:tcPr>
          <w:p w14:paraId="42F9ED72" w14:textId="77777777" w:rsidR="007D6AB9" w:rsidRDefault="00000000">
            <w:pPr>
              <w:pStyle w:val="Compact"/>
            </w:pPr>
            <w:r>
              <w:t>1.000</w:t>
            </w:r>
          </w:p>
        </w:tc>
        <w:tc>
          <w:tcPr>
            <w:tcW w:w="0" w:type="auto"/>
          </w:tcPr>
          <w:p w14:paraId="09170C14" w14:textId="77777777" w:rsidR="007D6AB9" w:rsidRDefault="00000000">
            <w:pPr>
              <w:pStyle w:val="Compact"/>
            </w:pPr>
            <w:r>
              <w:t>5.0%</w:t>
            </w:r>
          </w:p>
        </w:tc>
      </w:tr>
    </w:tbl>
    <w:p w14:paraId="5F881D55" w14:textId="77777777" w:rsidR="007D6AB9" w:rsidRDefault="00000000">
      <w:pPr>
        <w:pStyle w:val="BodyText"/>
        <w:spacing w:before="0" w:after="0" w:line="480" w:lineRule="auto"/>
        <w:jc w:val="both"/>
      </w:pPr>
      <w:r>
        <w:rPr>
          <w:rFonts w:ascii="Times New Roman" w:hAnsi="Times New Roman" w:cs="Times New Roman"/>
          <w:i/>
          <w:iCs/>
        </w:rPr>
        <w:t>Outdoor workers: zero reference prevalence in validation set.</w:t>
      </w:r>
    </w:p>
    <w:p w14:paraId="03DA2737" w14:textId="77777777" w:rsidR="007D6AB9" w:rsidRDefault="00B32B6A">
      <w:pPr>
        <w:spacing w:after="0" w:line="480" w:lineRule="auto"/>
        <w:jc w:val="both"/>
      </w:pPr>
      <w:r>
        <w:rPr>
          <w:rFonts w:ascii="Times New Roman" w:hAnsi="Times New Roman" w:cs="Times New Roman"/>
          <w:noProof/>
        </w:rPr>
        <w:pict w14:anchorId="24372F19">
          <v:rect id="_x0000_i1041" alt="" style="width:468pt;height:.05pt;mso-width-percent:0;mso-height-percent:0;mso-width-percent:0;mso-height-percent:0" o:hralign="center" o:hrstd="t" o:hr="t"/>
        </w:pict>
      </w:r>
    </w:p>
    <w:p w14:paraId="631F1A95" w14:textId="77777777" w:rsidR="007D6AB9" w:rsidRDefault="00000000">
      <w:pPr>
        <w:pStyle w:val="Heading3"/>
        <w:spacing w:before="0" w:after="0" w:line="480" w:lineRule="auto"/>
      </w:pPr>
      <w:bookmarkStart w:id="15" w:name="X8b82f2990aa5c55a84965e59210ec2c9b0da8e4"/>
      <w:bookmarkEnd w:id="14"/>
      <w:r>
        <w:rPr>
          <w:rFonts w:ascii="Times New Roman" w:hAnsi="Times New Roman" w:cs="Times New Roman"/>
          <w:b/>
          <w:i/>
          <w:sz w:val="24"/>
        </w:rPr>
        <w:t>SV4. Systematic error patterns and implications</w:t>
      </w:r>
    </w:p>
    <w:p w14:paraId="3B4BA969" w14:textId="77777777" w:rsidR="007D6AB9" w:rsidRDefault="00000000">
      <w:pPr>
        <w:pStyle w:val="FirstParagraph"/>
        <w:spacing w:before="0" w:after="0" w:line="480" w:lineRule="auto"/>
        <w:jc w:val="both"/>
      </w:pPr>
      <w:r>
        <w:rPr>
          <w:rFonts w:ascii="Times New Roman" w:hAnsi="Times New Roman" w:cs="Times New Roman"/>
          <w:b/>
          <w:bCs/>
        </w:rPr>
        <w:t>Cardiovascular outcome false positives (precision = 0.29).</w:t>
      </w:r>
      <w:r>
        <w:rPr>
          <w:rFonts w:ascii="Times New Roman" w:hAnsi="Times New Roman" w:cs="Times New Roman"/>
        </w:rPr>
        <w:t xml:space="preserve"> The model over-tags cardiovascular outcomes in papers that discuss cardiovascular biomarkers or physiological stress responses without reporting a cardiovascular disease endpoint. This pattern likely causes mild overestimation of cardiovascular paper counts in the gap analysis, meaning the cardiovascular gap score (G = 0.352 in the full-corpus run) could be slightly underestimated. Correcting this would increase the cardiovascular gap score.</w:t>
      </w:r>
    </w:p>
    <w:p w14:paraId="60AEEE78" w14:textId="77777777" w:rsidR="007D6AB9" w:rsidRDefault="00000000">
      <w:pPr>
        <w:pStyle w:val="BodyText"/>
        <w:spacing w:before="0" w:after="0" w:line="480" w:lineRule="auto"/>
        <w:jc w:val="both"/>
      </w:pPr>
      <w:r>
        <w:rPr>
          <w:rFonts w:ascii="Times New Roman" w:hAnsi="Times New Roman" w:cs="Times New Roman"/>
          <w:b/>
          <w:bCs/>
        </w:rPr>
        <w:t>Respiratory outcome false positives (precision = 0.67).</w:t>
      </w:r>
      <w:r>
        <w:rPr>
          <w:rFonts w:ascii="Times New Roman" w:hAnsi="Times New Roman" w:cs="Times New Roman"/>
        </w:rPr>
        <w:t xml:space="preserve"> The model over-tags respiratory outcomes in papers that discuss smoke exposure and air quality without explicitly reporting a respiratory disease outcome. This creates the same directional bias: the respiratory outcome count (n = 29) may be slightly inflated, and the normalised attention used to anchor the gap score scale may be slightly too high. This would result in slightly underestimating all other gap scores.</w:t>
      </w:r>
    </w:p>
    <w:p w14:paraId="31FF5CD1" w14:textId="77777777" w:rsidR="007D6AB9" w:rsidRDefault="00000000">
      <w:pPr>
        <w:pStyle w:val="BodyText"/>
        <w:spacing w:before="0" w:after="0" w:line="480" w:lineRule="auto"/>
        <w:jc w:val="both"/>
      </w:pPr>
      <w:r>
        <w:rPr>
          <w:rFonts w:ascii="Times New Roman" w:hAnsi="Times New Roman" w:cs="Times New Roman"/>
          <w:b/>
          <w:bCs/>
        </w:rPr>
        <w:t>Indigenous recall = 0.50.</w:t>
      </w:r>
      <w:r>
        <w:rPr>
          <w:rFonts w:ascii="Times New Roman" w:hAnsi="Times New Roman" w:cs="Times New Roman"/>
        </w:rPr>
        <w:t xml:space="preserve"> The model captures only half of the papers that reference Indigenous populations, likely because some such papers use community-specific terminology (e.g., referring to specific First Nations groups by name rather than generic terms) that the model does not consistently recognise as “indigenous” population research. This means Indigenous population representation in the corpus is </w:t>
      </w:r>
      <w:r>
        <w:rPr>
          <w:rFonts w:ascii="Times New Roman" w:hAnsi="Times New Roman" w:cs="Times New Roman"/>
          <w:i/>
          <w:iCs/>
        </w:rPr>
        <w:t>further underestimated</w:t>
      </w:r>
      <w:r>
        <w:rPr>
          <w:rFonts w:ascii="Times New Roman" w:hAnsi="Times New Roman" w:cs="Times New Roman"/>
        </w:rPr>
        <w:t xml:space="preserve"> than the gap score already suggests.</w:t>
      </w:r>
    </w:p>
    <w:p w14:paraId="2C9894FE" w14:textId="77777777" w:rsidR="007D6AB9" w:rsidRDefault="00000000">
      <w:pPr>
        <w:pStyle w:val="BodyText"/>
        <w:spacing w:before="0" w:after="0" w:line="480" w:lineRule="auto"/>
        <w:jc w:val="both"/>
      </w:pPr>
      <w:r>
        <w:rPr>
          <w:rFonts w:ascii="Times New Roman" w:hAnsi="Times New Roman" w:cs="Times New Roman"/>
          <w:b/>
          <w:bCs/>
        </w:rPr>
        <w:lastRenderedPageBreak/>
        <w:t>Overall direction of bias.</w:t>
      </w:r>
      <w:r>
        <w:rPr>
          <w:rFonts w:ascii="Times New Roman" w:hAnsi="Times New Roman" w:cs="Times New Roman"/>
        </w:rPr>
        <w:t xml:space="preserve"> The systematic errors are mostly false positives on well-studied categories (respiratory, cardiovascular) and false negatives on underrepresented categories (Indigenous, neurological). This means the gap analysis </w:t>
      </w:r>
      <w:r>
        <w:rPr>
          <w:rFonts w:ascii="Times New Roman" w:hAnsi="Times New Roman" w:cs="Times New Roman"/>
          <w:i/>
          <w:iCs/>
        </w:rPr>
        <w:t>underestimates</w:t>
      </w:r>
      <w:r>
        <w:rPr>
          <w:rFonts w:ascii="Times New Roman" w:hAnsi="Times New Roman" w:cs="Times New Roman"/>
        </w:rPr>
        <w:t xml:space="preserve"> the true gaps for neglected categories — the real gaps are at least as large as reported, and likely larger.</w:t>
      </w:r>
    </w:p>
    <w:p w14:paraId="7498B0A8" w14:textId="77777777" w:rsidR="007D6AB9" w:rsidRDefault="00B32B6A">
      <w:pPr>
        <w:spacing w:after="0" w:line="480" w:lineRule="auto"/>
        <w:jc w:val="both"/>
      </w:pPr>
      <w:r>
        <w:rPr>
          <w:rFonts w:ascii="Times New Roman" w:hAnsi="Times New Roman" w:cs="Times New Roman"/>
          <w:noProof/>
        </w:rPr>
        <w:pict w14:anchorId="209B3EC7">
          <v:rect id="_x0000_i1040" alt="" style="width:468pt;height:.05pt;mso-width-percent:0;mso-height-percent:0;mso-width-percent:0;mso-height-percent:0" o:hralign="center" o:hrstd="t" o:hr="t"/>
        </w:pict>
      </w:r>
    </w:p>
    <w:p w14:paraId="20BE1BD0" w14:textId="77777777" w:rsidR="007D6AB9" w:rsidRDefault="00000000">
      <w:pPr>
        <w:pStyle w:val="Heading2"/>
        <w:spacing w:before="0" w:after="0" w:line="480" w:lineRule="auto"/>
      </w:pPr>
      <w:bookmarkStart w:id="16" w:name="supplementary-results"/>
      <w:bookmarkEnd w:id="11"/>
      <w:bookmarkEnd w:id="15"/>
      <w:r>
        <w:rPr>
          <w:rFonts w:ascii="Times New Roman" w:hAnsi="Times New Roman" w:cs="Times New Roman"/>
          <w:b/>
          <w:sz w:val="24"/>
        </w:rPr>
        <w:t>Supplementary Results</w:t>
      </w:r>
    </w:p>
    <w:p w14:paraId="383DBAED" w14:textId="77777777" w:rsidR="007D6AB9" w:rsidRDefault="00000000">
      <w:pPr>
        <w:pStyle w:val="Heading3"/>
        <w:spacing w:before="0" w:after="0" w:line="480" w:lineRule="auto"/>
      </w:pPr>
      <w:bookmarkStart w:id="17" w:name="sr1.-full-corpus-descriptive-statistics"/>
      <w:r>
        <w:rPr>
          <w:rFonts w:ascii="Times New Roman" w:hAnsi="Times New Roman" w:cs="Times New Roman"/>
          <w:b/>
          <w:i/>
          <w:sz w:val="24"/>
        </w:rPr>
        <w:t>SR1. Full corpus descriptive statistics</w:t>
      </w:r>
    </w:p>
    <w:tbl>
      <w:tblPr>
        <w:tblStyle w:val="Table"/>
        <w:tblW w:w="0" w:type="auto"/>
        <w:tblLook w:val="0020" w:firstRow="1" w:lastRow="0" w:firstColumn="0" w:lastColumn="0" w:noHBand="0" w:noVBand="0"/>
      </w:tblPr>
      <w:tblGrid>
        <w:gridCol w:w="4480"/>
        <w:gridCol w:w="3387"/>
      </w:tblGrid>
      <w:tr w:rsidR="007D6AB9" w14:paraId="40DD54AC"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3338F110" w14:textId="77777777" w:rsidR="007D6AB9" w:rsidRDefault="00000000">
            <w:pPr>
              <w:pStyle w:val="Compact"/>
            </w:pPr>
            <w:r>
              <w:t>Metric</w:t>
            </w:r>
          </w:p>
        </w:tc>
        <w:tc>
          <w:tcPr>
            <w:tcW w:w="0" w:type="auto"/>
          </w:tcPr>
          <w:p w14:paraId="2A84B9EC" w14:textId="77777777" w:rsidR="007D6AB9" w:rsidRDefault="00000000">
            <w:pPr>
              <w:pStyle w:val="Compact"/>
            </w:pPr>
            <w:r>
              <w:t>Value</w:t>
            </w:r>
          </w:p>
        </w:tc>
      </w:tr>
      <w:tr w:rsidR="007D6AB9" w14:paraId="5C6441CA" w14:textId="77777777">
        <w:tc>
          <w:tcPr>
            <w:tcW w:w="0" w:type="auto"/>
          </w:tcPr>
          <w:p w14:paraId="06061E55" w14:textId="77777777" w:rsidR="007D6AB9" w:rsidRDefault="00000000">
            <w:pPr>
              <w:pStyle w:val="Compact"/>
            </w:pPr>
            <w:r>
              <w:t>Total papers collected</w:t>
            </w:r>
          </w:p>
        </w:tc>
        <w:tc>
          <w:tcPr>
            <w:tcW w:w="0" w:type="auto"/>
          </w:tcPr>
          <w:p w14:paraId="33C6602C" w14:textId="77777777" w:rsidR="007D6AB9" w:rsidRDefault="00000000">
            <w:pPr>
              <w:pStyle w:val="Compact"/>
            </w:pPr>
            <w:r>
              <w:t>1,999</w:t>
            </w:r>
          </w:p>
        </w:tc>
      </w:tr>
      <w:tr w:rsidR="007D6AB9" w14:paraId="172DA155" w14:textId="77777777">
        <w:tc>
          <w:tcPr>
            <w:tcW w:w="0" w:type="auto"/>
          </w:tcPr>
          <w:p w14:paraId="0D3CB901" w14:textId="77777777" w:rsidR="007D6AB9" w:rsidRDefault="00000000">
            <w:pPr>
              <w:pStyle w:val="Compact"/>
            </w:pPr>
            <w:r>
              <w:t>Year range</w:t>
            </w:r>
          </w:p>
        </w:tc>
        <w:tc>
          <w:tcPr>
            <w:tcW w:w="0" w:type="auto"/>
          </w:tcPr>
          <w:p w14:paraId="6D920DF0" w14:textId="77777777" w:rsidR="007D6AB9" w:rsidRDefault="00000000">
            <w:pPr>
              <w:pStyle w:val="Compact"/>
            </w:pPr>
            <w:r>
              <w:t>2000–2024</w:t>
            </w:r>
          </w:p>
        </w:tc>
      </w:tr>
      <w:tr w:rsidR="007D6AB9" w14:paraId="7760D4CB" w14:textId="77777777">
        <w:tc>
          <w:tcPr>
            <w:tcW w:w="0" w:type="auto"/>
          </w:tcPr>
          <w:p w14:paraId="4C92F7FE" w14:textId="77777777" w:rsidR="007D6AB9" w:rsidRDefault="00000000">
            <w:pPr>
              <w:pStyle w:val="Compact"/>
            </w:pPr>
            <w:r>
              <w:t>Papers with abstract</w:t>
            </w:r>
          </w:p>
        </w:tc>
        <w:tc>
          <w:tcPr>
            <w:tcW w:w="0" w:type="auto"/>
          </w:tcPr>
          <w:p w14:paraId="3D40BB5E" w14:textId="77777777" w:rsidR="007D6AB9" w:rsidRDefault="00000000">
            <w:pPr>
              <w:pStyle w:val="Compact"/>
            </w:pPr>
            <w:r>
              <w:t>1,788 (89.4%)</w:t>
            </w:r>
          </w:p>
        </w:tc>
      </w:tr>
      <w:tr w:rsidR="007D6AB9" w14:paraId="3F43A2F7" w14:textId="77777777">
        <w:tc>
          <w:tcPr>
            <w:tcW w:w="0" w:type="auto"/>
          </w:tcPr>
          <w:p w14:paraId="58D0732B" w14:textId="77777777" w:rsidR="007D6AB9" w:rsidRDefault="00000000">
            <w:pPr>
              <w:pStyle w:val="Compact"/>
            </w:pPr>
            <w:r>
              <w:t>Papers with DOI</w:t>
            </w:r>
          </w:p>
        </w:tc>
        <w:tc>
          <w:tcPr>
            <w:tcW w:w="0" w:type="auto"/>
          </w:tcPr>
          <w:p w14:paraId="4FDF2963" w14:textId="77777777" w:rsidR="007D6AB9" w:rsidRDefault="00000000">
            <w:pPr>
              <w:pStyle w:val="Compact"/>
            </w:pPr>
            <w:r>
              <w:t>1,949 (97.5%)</w:t>
            </w:r>
          </w:p>
        </w:tc>
      </w:tr>
      <w:tr w:rsidR="007D6AB9" w14:paraId="1BE149F3" w14:textId="77777777">
        <w:tc>
          <w:tcPr>
            <w:tcW w:w="0" w:type="auto"/>
          </w:tcPr>
          <w:p w14:paraId="20CFBC11" w14:textId="77777777" w:rsidR="007D6AB9" w:rsidRDefault="00000000">
            <w:pPr>
              <w:pStyle w:val="Compact"/>
            </w:pPr>
            <w:r>
              <w:t>Unique journals</w:t>
            </w:r>
          </w:p>
        </w:tc>
        <w:tc>
          <w:tcPr>
            <w:tcW w:w="0" w:type="auto"/>
          </w:tcPr>
          <w:p w14:paraId="5C6EA5F3" w14:textId="77777777" w:rsidR="007D6AB9" w:rsidRDefault="00000000">
            <w:pPr>
              <w:pStyle w:val="Compact"/>
            </w:pPr>
            <w:r>
              <w:t>&gt; 400</w:t>
            </w:r>
          </w:p>
        </w:tc>
      </w:tr>
      <w:tr w:rsidR="007D6AB9" w14:paraId="17ABCD8F" w14:textId="77777777">
        <w:tc>
          <w:tcPr>
            <w:tcW w:w="0" w:type="auto"/>
          </w:tcPr>
          <w:p w14:paraId="2CDEAD9F" w14:textId="77777777" w:rsidR="007D6AB9" w:rsidRDefault="00000000">
            <w:pPr>
              <w:pStyle w:val="Compact"/>
            </w:pPr>
            <w:r>
              <w:t>Unique first-author countries</w:t>
            </w:r>
          </w:p>
        </w:tc>
        <w:tc>
          <w:tcPr>
            <w:tcW w:w="0" w:type="auto"/>
          </w:tcPr>
          <w:p w14:paraId="75B76508" w14:textId="77777777" w:rsidR="007D6AB9" w:rsidRDefault="00000000">
            <w:pPr>
              <w:pStyle w:val="Compact"/>
            </w:pPr>
            <w:r>
              <w:t>85</w:t>
            </w:r>
          </w:p>
        </w:tc>
      </w:tr>
      <w:tr w:rsidR="007D6AB9" w14:paraId="0918431E" w14:textId="77777777">
        <w:tc>
          <w:tcPr>
            <w:tcW w:w="0" w:type="auto"/>
          </w:tcPr>
          <w:p w14:paraId="34F99EC6" w14:textId="77777777" w:rsidR="007D6AB9" w:rsidRDefault="00000000">
            <w:pPr>
              <w:pStyle w:val="Compact"/>
            </w:pPr>
            <w:r>
              <w:t>Keyword-health-tagged papers</w:t>
            </w:r>
          </w:p>
        </w:tc>
        <w:tc>
          <w:tcPr>
            <w:tcW w:w="0" w:type="auto"/>
          </w:tcPr>
          <w:p w14:paraId="674CD1C4" w14:textId="77777777" w:rsidR="007D6AB9" w:rsidRDefault="00000000">
            <w:pPr>
              <w:pStyle w:val="Compact"/>
            </w:pPr>
            <w:r>
              <w:t>559 (28.0%)</w:t>
            </w:r>
          </w:p>
        </w:tc>
      </w:tr>
      <w:tr w:rsidR="007D6AB9" w14:paraId="4019207E" w14:textId="77777777">
        <w:tc>
          <w:tcPr>
            <w:tcW w:w="0" w:type="auto"/>
          </w:tcPr>
          <w:p w14:paraId="02D3937E" w14:textId="77777777" w:rsidR="007D6AB9" w:rsidRDefault="00000000">
            <w:pPr>
              <w:pStyle w:val="Compact"/>
            </w:pPr>
            <w:r>
              <w:t>Keyword-vulnerable-pop-tagged papers</w:t>
            </w:r>
          </w:p>
        </w:tc>
        <w:tc>
          <w:tcPr>
            <w:tcW w:w="0" w:type="auto"/>
          </w:tcPr>
          <w:p w14:paraId="09CE0817" w14:textId="77777777" w:rsidR="007D6AB9" w:rsidRDefault="00000000">
            <w:pPr>
              <w:pStyle w:val="Compact"/>
            </w:pPr>
            <w:r>
              <w:t>676 (33.8%)</w:t>
            </w:r>
          </w:p>
        </w:tc>
      </w:tr>
      <w:tr w:rsidR="007D6AB9" w14:paraId="71E9067E" w14:textId="77777777">
        <w:tc>
          <w:tcPr>
            <w:tcW w:w="0" w:type="auto"/>
          </w:tcPr>
          <w:p w14:paraId="1F004CD8" w14:textId="77777777" w:rsidR="007D6AB9" w:rsidRDefault="00000000">
            <w:pPr>
              <w:pStyle w:val="Compact"/>
            </w:pPr>
            <w:r>
              <w:t>LLM-extracted health papers (full corpus)</w:t>
            </w:r>
          </w:p>
        </w:tc>
        <w:tc>
          <w:tcPr>
            <w:tcW w:w="0" w:type="auto"/>
          </w:tcPr>
          <w:p w14:paraId="6990C52C" w14:textId="77777777" w:rsidR="007D6AB9" w:rsidRDefault="00000000">
            <w:pPr>
              <w:pStyle w:val="Compact"/>
            </w:pPr>
            <w:r>
              <w:t>502 of 1,788 (28.1%)</w:t>
            </w:r>
          </w:p>
        </w:tc>
      </w:tr>
      <w:tr w:rsidR="007D6AB9" w14:paraId="73765B86" w14:textId="77777777">
        <w:tc>
          <w:tcPr>
            <w:tcW w:w="0" w:type="auto"/>
          </w:tcPr>
          <w:p w14:paraId="13AB03FE" w14:textId="77777777" w:rsidR="007D6AB9" w:rsidRDefault="00000000">
            <w:pPr>
              <w:pStyle w:val="Compact"/>
            </w:pPr>
            <w:r>
              <w:t>Causal triples extracted</w:t>
            </w:r>
          </w:p>
        </w:tc>
        <w:tc>
          <w:tcPr>
            <w:tcW w:w="0" w:type="auto"/>
          </w:tcPr>
          <w:p w14:paraId="22C4D043" w14:textId="77777777" w:rsidR="007D6AB9" w:rsidRDefault="00000000">
            <w:pPr>
              <w:pStyle w:val="Compact"/>
            </w:pPr>
            <w:r>
              <w:t>2,289 (from 502 health papers)</w:t>
            </w:r>
          </w:p>
        </w:tc>
      </w:tr>
      <w:tr w:rsidR="007D6AB9" w14:paraId="4F1B3DA9" w14:textId="77777777">
        <w:tc>
          <w:tcPr>
            <w:tcW w:w="0" w:type="auto"/>
          </w:tcPr>
          <w:p w14:paraId="1EA224EF" w14:textId="77777777" w:rsidR="007D6AB9" w:rsidRDefault="00000000">
            <w:pPr>
              <w:pStyle w:val="Compact"/>
            </w:pPr>
            <w:r>
              <w:t>Network edges (freq ≥ 2)</w:t>
            </w:r>
          </w:p>
        </w:tc>
        <w:tc>
          <w:tcPr>
            <w:tcW w:w="0" w:type="auto"/>
          </w:tcPr>
          <w:p w14:paraId="4D6FA50A" w14:textId="77777777" w:rsidR="007D6AB9" w:rsidRDefault="00000000">
            <w:pPr>
              <w:pStyle w:val="Compact"/>
            </w:pPr>
            <w:r>
              <w:t>105</w:t>
            </w:r>
          </w:p>
        </w:tc>
      </w:tr>
      <w:tr w:rsidR="007D6AB9" w14:paraId="0DA5A54B" w14:textId="77777777">
        <w:tc>
          <w:tcPr>
            <w:tcW w:w="0" w:type="auto"/>
          </w:tcPr>
          <w:p w14:paraId="63194BBE" w14:textId="77777777" w:rsidR="007D6AB9" w:rsidRDefault="00000000">
            <w:pPr>
              <w:pStyle w:val="Compact"/>
            </w:pPr>
            <w:r>
              <w:t>Network nodes (freq ≥ 2)</w:t>
            </w:r>
          </w:p>
        </w:tc>
        <w:tc>
          <w:tcPr>
            <w:tcW w:w="0" w:type="auto"/>
          </w:tcPr>
          <w:p w14:paraId="5C7B9F93" w14:textId="77777777" w:rsidR="007D6AB9" w:rsidRDefault="00000000">
            <w:pPr>
              <w:pStyle w:val="Compact"/>
            </w:pPr>
            <w:r>
              <w:t>83</w:t>
            </w:r>
          </w:p>
        </w:tc>
      </w:tr>
    </w:tbl>
    <w:p w14:paraId="26C2EE63" w14:textId="77777777" w:rsidR="007D6AB9" w:rsidRDefault="00B32B6A">
      <w:pPr>
        <w:spacing w:after="0" w:line="480" w:lineRule="auto"/>
        <w:jc w:val="both"/>
      </w:pPr>
      <w:r>
        <w:rPr>
          <w:rFonts w:ascii="Times New Roman" w:hAnsi="Times New Roman" w:cs="Times New Roman"/>
          <w:noProof/>
        </w:rPr>
        <w:pict w14:anchorId="42F5CB60">
          <v:rect id="_x0000_i1039" alt="" style="width:468pt;height:.05pt;mso-width-percent:0;mso-height-percent:0;mso-width-percent:0;mso-height-percent:0" o:hralign="center" o:hrstd="t" o:hr="t"/>
        </w:pict>
      </w:r>
    </w:p>
    <w:p w14:paraId="1F401206" w14:textId="77777777" w:rsidR="007D6AB9" w:rsidRDefault="00000000">
      <w:pPr>
        <w:pStyle w:val="Heading3"/>
        <w:spacing w:before="0" w:after="0" w:line="480" w:lineRule="auto"/>
      </w:pPr>
      <w:bookmarkStart w:id="18" w:name="sr2.-annual-publication-trends"/>
      <w:bookmarkEnd w:id="17"/>
      <w:r>
        <w:rPr>
          <w:rFonts w:ascii="Times New Roman" w:hAnsi="Times New Roman" w:cs="Times New Roman"/>
          <w:b/>
          <w:i/>
          <w:sz w:val="24"/>
        </w:rPr>
        <w:t>SR2. Annual publication trends</w:t>
      </w:r>
    </w:p>
    <w:p w14:paraId="780043A6" w14:textId="77777777" w:rsidR="007D6AB9" w:rsidRDefault="00000000">
      <w:pPr>
        <w:pStyle w:val="FirstParagraph"/>
        <w:spacing w:before="0" w:after="0" w:line="480" w:lineRule="auto"/>
        <w:jc w:val="both"/>
      </w:pPr>
      <w:r>
        <w:rPr>
          <w:rFonts w:ascii="Times New Roman" w:hAnsi="Times New Roman" w:cs="Times New Roman"/>
        </w:rPr>
        <w:t>Full corpus annual publication counts:</w:t>
      </w:r>
    </w:p>
    <w:tbl>
      <w:tblPr>
        <w:tblStyle w:val="Table"/>
        <w:tblW w:w="0" w:type="auto"/>
        <w:tblLook w:val="0020" w:firstRow="1" w:lastRow="0" w:firstColumn="0" w:lastColumn="0" w:noHBand="0" w:noVBand="0"/>
      </w:tblPr>
      <w:tblGrid>
        <w:gridCol w:w="729"/>
        <w:gridCol w:w="940"/>
        <w:gridCol w:w="729"/>
        <w:gridCol w:w="940"/>
      </w:tblGrid>
      <w:tr w:rsidR="007D6AB9" w14:paraId="39BA40CA"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3D301E7B" w14:textId="77777777" w:rsidR="007D6AB9" w:rsidRDefault="00000000">
            <w:pPr>
              <w:pStyle w:val="Compact"/>
            </w:pPr>
            <w:r>
              <w:t>Year</w:t>
            </w:r>
          </w:p>
        </w:tc>
        <w:tc>
          <w:tcPr>
            <w:tcW w:w="0" w:type="auto"/>
          </w:tcPr>
          <w:p w14:paraId="7A0E332A" w14:textId="77777777" w:rsidR="007D6AB9" w:rsidRDefault="00000000">
            <w:pPr>
              <w:pStyle w:val="Compact"/>
            </w:pPr>
            <w:r>
              <w:t>Papers</w:t>
            </w:r>
          </w:p>
        </w:tc>
        <w:tc>
          <w:tcPr>
            <w:tcW w:w="0" w:type="auto"/>
          </w:tcPr>
          <w:p w14:paraId="0DCDD456" w14:textId="77777777" w:rsidR="007D6AB9" w:rsidRDefault="00000000">
            <w:pPr>
              <w:pStyle w:val="Compact"/>
            </w:pPr>
            <w:r>
              <w:t>Year</w:t>
            </w:r>
          </w:p>
        </w:tc>
        <w:tc>
          <w:tcPr>
            <w:tcW w:w="0" w:type="auto"/>
          </w:tcPr>
          <w:p w14:paraId="2C57A74F" w14:textId="77777777" w:rsidR="007D6AB9" w:rsidRDefault="00000000">
            <w:pPr>
              <w:pStyle w:val="Compact"/>
            </w:pPr>
            <w:r>
              <w:t>Papers</w:t>
            </w:r>
          </w:p>
        </w:tc>
      </w:tr>
      <w:tr w:rsidR="007D6AB9" w14:paraId="754F9E08" w14:textId="77777777">
        <w:tc>
          <w:tcPr>
            <w:tcW w:w="0" w:type="auto"/>
          </w:tcPr>
          <w:p w14:paraId="39545CFA" w14:textId="77777777" w:rsidR="007D6AB9" w:rsidRDefault="00000000">
            <w:pPr>
              <w:pStyle w:val="Compact"/>
            </w:pPr>
            <w:r>
              <w:t>2000</w:t>
            </w:r>
          </w:p>
        </w:tc>
        <w:tc>
          <w:tcPr>
            <w:tcW w:w="0" w:type="auto"/>
          </w:tcPr>
          <w:p w14:paraId="747FA341" w14:textId="77777777" w:rsidR="007D6AB9" w:rsidRDefault="00000000">
            <w:pPr>
              <w:pStyle w:val="Compact"/>
            </w:pPr>
            <w:r>
              <w:t>9</w:t>
            </w:r>
          </w:p>
        </w:tc>
        <w:tc>
          <w:tcPr>
            <w:tcW w:w="0" w:type="auto"/>
          </w:tcPr>
          <w:p w14:paraId="5FA6FCE8" w14:textId="77777777" w:rsidR="007D6AB9" w:rsidRDefault="00000000">
            <w:pPr>
              <w:pStyle w:val="Compact"/>
            </w:pPr>
            <w:r>
              <w:t>2013</w:t>
            </w:r>
          </w:p>
        </w:tc>
        <w:tc>
          <w:tcPr>
            <w:tcW w:w="0" w:type="auto"/>
          </w:tcPr>
          <w:p w14:paraId="244139B5" w14:textId="77777777" w:rsidR="007D6AB9" w:rsidRDefault="00000000">
            <w:pPr>
              <w:pStyle w:val="Compact"/>
            </w:pPr>
            <w:r>
              <w:t>50</w:t>
            </w:r>
          </w:p>
        </w:tc>
      </w:tr>
      <w:tr w:rsidR="007D6AB9" w14:paraId="42ACC59A" w14:textId="77777777">
        <w:tc>
          <w:tcPr>
            <w:tcW w:w="0" w:type="auto"/>
          </w:tcPr>
          <w:p w14:paraId="0A6E8B7A" w14:textId="77777777" w:rsidR="007D6AB9" w:rsidRDefault="00000000">
            <w:pPr>
              <w:pStyle w:val="Compact"/>
            </w:pPr>
            <w:r>
              <w:t>2001</w:t>
            </w:r>
          </w:p>
        </w:tc>
        <w:tc>
          <w:tcPr>
            <w:tcW w:w="0" w:type="auto"/>
          </w:tcPr>
          <w:p w14:paraId="4DE97075" w14:textId="77777777" w:rsidR="007D6AB9" w:rsidRDefault="00000000">
            <w:pPr>
              <w:pStyle w:val="Compact"/>
            </w:pPr>
            <w:r>
              <w:t>8</w:t>
            </w:r>
          </w:p>
        </w:tc>
        <w:tc>
          <w:tcPr>
            <w:tcW w:w="0" w:type="auto"/>
          </w:tcPr>
          <w:p w14:paraId="0F8C07A2" w14:textId="77777777" w:rsidR="007D6AB9" w:rsidRDefault="00000000">
            <w:pPr>
              <w:pStyle w:val="Compact"/>
            </w:pPr>
            <w:r>
              <w:t>2014</w:t>
            </w:r>
          </w:p>
        </w:tc>
        <w:tc>
          <w:tcPr>
            <w:tcW w:w="0" w:type="auto"/>
          </w:tcPr>
          <w:p w14:paraId="0A0D7E23" w14:textId="77777777" w:rsidR="007D6AB9" w:rsidRDefault="00000000">
            <w:pPr>
              <w:pStyle w:val="Compact"/>
            </w:pPr>
            <w:r>
              <w:t>55</w:t>
            </w:r>
          </w:p>
        </w:tc>
      </w:tr>
      <w:tr w:rsidR="007D6AB9" w14:paraId="30553E9F" w14:textId="77777777">
        <w:tc>
          <w:tcPr>
            <w:tcW w:w="0" w:type="auto"/>
          </w:tcPr>
          <w:p w14:paraId="79258A52" w14:textId="77777777" w:rsidR="007D6AB9" w:rsidRDefault="00000000">
            <w:pPr>
              <w:pStyle w:val="Compact"/>
            </w:pPr>
            <w:r>
              <w:t>2002</w:t>
            </w:r>
          </w:p>
        </w:tc>
        <w:tc>
          <w:tcPr>
            <w:tcW w:w="0" w:type="auto"/>
          </w:tcPr>
          <w:p w14:paraId="303862C7" w14:textId="77777777" w:rsidR="007D6AB9" w:rsidRDefault="00000000">
            <w:pPr>
              <w:pStyle w:val="Compact"/>
            </w:pPr>
            <w:r>
              <w:t>8</w:t>
            </w:r>
          </w:p>
        </w:tc>
        <w:tc>
          <w:tcPr>
            <w:tcW w:w="0" w:type="auto"/>
          </w:tcPr>
          <w:p w14:paraId="7E3230D9" w14:textId="77777777" w:rsidR="007D6AB9" w:rsidRDefault="00000000">
            <w:pPr>
              <w:pStyle w:val="Compact"/>
            </w:pPr>
            <w:r>
              <w:t>2015</w:t>
            </w:r>
          </w:p>
        </w:tc>
        <w:tc>
          <w:tcPr>
            <w:tcW w:w="0" w:type="auto"/>
          </w:tcPr>
          <w:p w14:paraId="6688FCC0" w14:textId="77777777" w:rsidR="007D6AB9" w:rsidRDefault="00000000">
            <w:pPr>
              <w:pStyle w:val="Compact"/>
            </w:pPr>
            <w:r>
              <w:t>77</w:t>
            </w:r>
          </w:p>
        </w:tc>
      </w:tr>
      <w:tr w:rsidR="007D6AB9" w14:paraId="75509608" w14:textId="77777777">
        <w:tc>
          <w:tcPr>
            <w:tcW w:w="0" w:type="auto"/>
          </w:tcPr>
          <w:p w14:paraId="515030AE" w14:textId="77777777" w:rsidR="007D6AB9" w:rsidRDefault="00000000">
            <w:pPr>
              <w:pStyle w:val="Compact"/>
            </w:pPr>
            <w:r>
              <w:t>2003</w:t>
            </w:r>
          </w:p>
        </w:tc>
        <w:tc>
          <w:tcPr>
            <w:tcW w:w="0" w:type="auto"/>
          </w:tcPr>
          <w:p w14:paraId="0C6851AA" w14:textId="77777777" w:rsidR="007D6AB9" w:rsidRDefault="00000000">
            <w:pPr>
              <w:pStyle w:val="Compact"/>
            </w:pPr>
            <w:r>
              <w:t>9</w:t>
            </w:r>
          </w:p>
        </w:tc>
        <w:tc>
          <w:tcPr>
            <w:tcW w:w="0" w:type="auto"/>
          </w:tcPr>
          <w:p w14:paraId="1911A10E" w14:textId="77777777" w:rsidR="007D6AB9" w:rsidRDefault="00000000">
            <w:pPr>
              <w:pStyle w:val="Compact"/>
            </w:pPr>
            <w:r>
              <w:t>2016</w:t>
            </w:r>
          </w:p>
        </w:tc>
        <w:tc>
          <w:tcPr>
            <w:tcW w:w="0" w:type="auto"/>
          </w:tcPr>
          <w:p w14:paraId="545C55B3" w14:textId="77777777" w:rsidR="007D6AB9" w:rsidRDefault="00000000">
            <w:pPr>
              <w:pStyle w:val="Compact"/>
            </w:pPr>
            <w:r>
              <w:t>95</w:t>
            </w:r>
          </w:p>
        </w:tc>
      </w:tr>
      <w:tr w:rsidR="007D6AB9" w14:paraId="42D92088" w14:textId="77777777">
        <w:tc>
          <w:tcPr>
            <w:tcW w:w="0" w:type="auto"/>
          </w:tcPr>
          <w:p w14:paraId="2F98A13A" w14:textId="77777777" w:rsidR="007D6AB9" w:rsidRDefault="00000000">
            <w:pPr>
              <w:pStyle w:val="Compact"/>
            </w:pPr>
            <w:r>
              <w:t>2004</w:t>
            </w:r>
          </w:p>
        </w:tc>
        <w:tc>
          <w:tcPr>
            <w:tcW w:w="0" w:type="auto"/>
          </w:tcPr>
          <w:p w14:paraId="0D6DEC57" w14:textId="77777777" w:rsidR="007D6AB9" w:rsidRDefault="00000000">
            <w:pPr>
              <w:pStyle w:val="Compact"/>
            </w:pPr>
            <w:r>
              <w:t>11</w:t>
            </w:r>
          </w:p>
        </w:tc>
        <w:tc>
          <w:tcPr>
            <w:tcW w:w="0" w:type="auto"/>
          </w:tcPr>
          <w:p w14:paraId="4D1076E8" w14:textId="77777777" w:rsidR="007D6AB9" w:rsidRDefault="00000000">
            <w:pPr>
              <w:pStyle w:val="Compact"/>
            </w:pPr>
            <w:r>
              <w:t>2017</w:t>
            </w:r>
          </w:p>
        </w:tc>
        <w:tc>
          <w:tcPr>
            <w:tcW w:w="0" w:type="auto"/>
          </w:tcPr>
          <w:p w14:paraId="0BAE900E" w14:textId="77777777" w:rsidR="007D6AB9" w:rsidRDefault="00000000">
            <w:pPr>
              <w:pStyle w:val="Compact"/>
            </w:pPr>
            <w:r>
              <w:t>76</w:t>
            </w:r>
          </w:p>
        </w:tc>
      </w:tr>
      <w:tr w:rsidR="007D6AB9" w14:paraId="2861005C" w14:textId="77777777">
        <w:tc>
          <w:tcPr>
            <w:tcW w:w="0" w:type="auto"/>
          </w:tcPr>
          <w:p w14:paraId="1EC1EB22" w14:textId="77777777" w:rsidR="007D6AB9" w:rsidRDefault="00000000">
            <w:pPr>
              <w:pStyle w:val="Compact"/>
            </w:pPr>
            <w:r>
              <w:t>2005</w:t>
            </w:r>
          </w:p>
        </w:tc>
        <w:tc>
          <w:tcPr>
            <w:tcW w:w="0" w:type="auto"/>
          </w:tcPr>
          <w:p w14:paraId="10663625" w14:textId="77777777" w:rsidR="007D6AB9" w:rsidRDefault="00000000">
            <w:pPr>
              <w:pStyle w:val="Compact"/>
            </w:pPr>
            <w:r>
              <w:t>13</w:t>
            </w:r>
          </w:p>
        </w:tc>
        <w:tc>
          <w:tcPr>
            <w:tcW w:w="0" w:type="auto"/>
          </w:tcPr>
          <w:p w14:paraId="3C37E529" w14:textId="77777777" w:rsidR="007D6AB9" w:rsidRDefault="00000000">
            <w:pPr>
              <w:pStyle w:val="Compact"/>
            </w:pPr>
            <w:r>
              <w:t>2018</w:t>
            </w:r>
          </w:p>
        </w:tc>
        <w:tc>
          <w:tcPr>
            <w:tcW w:w="0" w:type="auto"/>
          </w:tcPr>
          <w:p w14:paraId="475F26D1" w14:textId="77777777" w:rsidR="007D6AB9" w:rsidRDefault="00000000">
            <w:pPr>
              <w:pStyle w:val="Compact"/>
            </w:pPr>
            <w:r>
              <w:t>110</w:t>
            </w:r>
          </w:p>
        </w:tc>
      </w:tr>
      <w:tr w:rsidR="007D6AB9" w14:paraId="60EE1F39" w14:textId="77777777">
        <w:tc>
          <w:tcPr>
            <w:tcW w:w="0" w:type="auto"/>
          </w:tcPr>
          <w:p w14:paraId="2C579A7F" w14:textId="77777777" w:rsidR="007D6AB9" w:rsidRDefault="00000000">
            <w:pPr>
              <w:pStyle w:val="Compact"/>
            </w:pPr>
            <w:r>
              <w:lastRenderedPageBreak/>
              <w:t>2006</w:t>
            </w:r>
          </w:p>
        </w:tc>
        <w:tc>
          <w:tcPr>
            <w:tcW w:w="0" w:type="auto"/>
          </w:tcPr>
          <w:p w14:paraId="37CEC225" w14:textId="77777777" w:rsidR="007D6AB9" w:rsidRDefault="00000000">
            <w:pPr>
              <w:pStyle w:val="Compact"/>
            </w:pPr>
            <w:r>
              <w:t>20</w:t>
            </w:r>
          </w:p>
        </w:tc>
        <w:tc>
          <w:tcPr>
            <w:tcW w:w="0" w:type="auto"/>
          </w:tcPr>
          <w:p w14:paraId="11FACE46" w14:textId="77777777" w:rsidR="007D6AB9" w:rsidRDefault="00000000">
            <w:pPr>
              <w:pStyle w:val="Compact"/>
            </w:pPr>
            <w:r>
              <w:t>2019</w:t>
            </w:r>
          </w:p>
        </w:tc>
        <w:tc>
          <w:tcPr>
            <w:tcW w:w="0" w:type="auto"/>
          </w:tcPr>
          <w:p w14:paraId="5DC81C2F" w14:textId="77777777" w:rsidR="007D6AB9" w:rsidRDefault="00000000">
            <w:pPr>
              <w:pStyle w:val="Compact"/>
            </w:pPr>
            <w:r>
              <w:t>134</w:t>
            </w:r>
          </w:p>
        </w:tc>
      </w:tr>
      <w:tr w:rsidR="007D6AB9" w14:paraId="5B8560C4" w14:textId="77777777">
        <w:tc>
          <w:tcPr>
            <w:tcW w:w="0" w:type="auto"/>
          </w:tcPr>
          <w:p w14:paraId="2A30B9FB" w14:textId="77777777" w:rsidR="007D6AB9" w:rsidRDefault="00000000">
            <w:pPr>
              <w:pStyle w:val="Compact"/>
            </w:pPr>
            <w:r>
              <w:t>2007</w:t>
            </w:r>
          </w:p>
        </w:tc>
        <w:tc>
          <w:tcPr>
            <w:tcW w:w="0" w:type="auto"/>
          </w:tcPr>
          <w:p w14:paraId="2A5B97B8" w14:textId="77777777" w:rsidR="007D6AB9" w:rsidRDefault="00000000">
            <w:pPr>
              <w:pStyle w:val="Compact"/>
            </w:pPr>
            <w:r>
              <w:t>19</w:t>
            </w:r>
          </w:p>
        </w:tc>
        <w:tc>
          <w:tcPr>
            <w:tcW w:w="0" w:type="auto"/>
          </w:tcPr>
          <w:p w14:paraId="16D836E7" w14:textId="77777777" w:rsidR="007D6AB9" w:rsidRDefault="00000000">
            <w:pPr>
              <w:pStyle w:val="Compact"/>
            </w:pPr>
            <w:r>
              <w:t>2020</w:t>
            </w:r>
          </w:p>
        </w:tc>
        <w:tc>
          <w:tcPr>
            <w:tcW w:w="0" w:type="auto"/>
          </w:tcPr>
          <w:p w14:paraId="7FBEF336" w14:textId="77777777" w:rsidR="007D6AB9" w:rsidRDefault="00000000">
            <w:pPr>
              <w:pStyle w:val="Compact"/>
            </w:pPr>
            <w:r>
              <w:t>213</w:t>
            </w:r>
          </w:p>
        </w:tc>
      </w:tr>
      <w:tr w:rsidR="007D6AB9" w14:paraId="2F36985B" w14:textId="77777777">
        <w:tc>
          <w:tcPr>
            <w:tcW w:w="0" w:type="auto"/>
          </w:tcPr>
          <w:p w14:paraId="26DE2CAD" w14:textId="77777777" w:rsidR="007D6AB9" w:rsidRDefault="00000000">
            <w:pPr>
              <w:pStyle w:val="Compact"/>
            </w:pPr>
            <w:r>
              <w:t>2008</w:t>
            </w:r>
          </w:p>
        </w:tc>
        <w:tc>
          <w:tcPr>
            <w:tcW w:w="0" w:type="auto"/>
          </w:tcPr>
          <w:p w14:paraId="3464AAC9" w14:textId="77777777" w:rsidR="007D6AB9" w:rsidRDefault="00000000">
            <w:pPr>
              <w:pStyle w:val="Compact"/>
            </w:pPr>
            <w:r>
              <w:t>26</w:t>
            </w:r>
          </w:p>
        </w:tc>
        <w:tc>
          <w:tcPr>
            <w:tcW w:w="0" w:type="auto"/>
          </w:tcPr>
          <w:p w14:paraId="14F8B4DE" w14:textId="77777777" w:rsidR="007D6AB9" w:rsidRDefault="00000000">
            <w:pPr>
              <w:pStyle w:val="Compact"/>
            </w:pPr>
            <w:r>
              <w:t>2021</w:t>
            </w:r>
          </w:p>
        </w:tc>
        <w:tc>
          <w:tcPr>
            <w:tcW w:w="0" w:type="auto"/>
          </w:tcPr>
          <w:p w14:paraId="243F65F1" w14:textId="77777777" w:rsidR="007D6AB9" w:rsidRDefault="00000000">
            <w:pPr>
              <w:pStyle w:val="Compact"/>
            </w:pPr>
            <w:r>
              <w:t>230</w:t>
            </w:r>
          </w:p>
        </w:tc>
      </w:tr>
      <w:tr w:rsidR="007D6AB9" w14:paraId="091B5B9C" w14:textId="77777777">
        <w:tc>
          <w:tcPr>
            <w:tcW w:w="0" w:type="auto"/>
          </w:tcPr>
          <w:p w14:paraId="5C7FB1AD" w14:textId="77777777" w:rsidR="007D6AB9" w:rsidRDefault="00000000">
            <w:pPr>
              <w:pStyle w:val="Compact"/>
            </w:pPr>
            <w:r>
              <w:t>2009</w:t>
            </w:r>
          </w:p>
        </w:tc>
        <w:tc>
          <w:tcPr>
            <w:tcW w:w="0" w:type="auto"/>
          </w:tcPr>
          <w:p w14:paraId="29D012CA" w14:textId="77777777" w:rsidR="007D6AB9" w:rsidRDefault="00000000">
            <w:pPr>
              <w:pStyle w:val="Compact"/>
            </w:pPr>
            <w:r>
              <w:t>37</w:t>
            </w:r>
          </w:p>
        </w:tc>
        <w:tc>
          <w:tcPr>
            <w:tcW w:w="0" w:type="auto"/>
          </w:tcPr>
          <w:p w14:paraId="2E6D9A2A" w14:textId="77777777" w:rsidR="007D6AB9" w:rsidRDefault="00000000">
            <w:pPr>
              <w:pStyle w:val="Compact"/>
            </w:pPr>
            <w:r>
              <w:t>2022</w:t>
            </w:r>
          </w:p>
        </w:tc>
        <w:tc>
          <w:tcPr>
            <w:tcW w:w="0" w:type="auto"/>
          </w:tcPr>
          <w:p w14:paraId="3DBFFB60" w14:textId="77777777" w:rsidR="007D6AB9" w:rsidRDefault="00000000">
            <w:pPr>
              <w:pStyle w:val="Compact"/>
            </w:pPr>
            <w:r>
              <w:t>227</w:t>
            </w:r>
          </w:p>
        </w:tc>
      </w:tr>
      <w:tr w:rsidR="007D6AB9" w14:paraId="4E58E08A" w14:textId="77777777">
        <w:tc>
          <w:tcPr>
            <w:tcW w:w="0" w:type="auto"/>
          </w:tcPr>
          <w:p w14:paraId="799618F4" w14:textId="77777777" w:rsidR="007D6AB9" w:rsidRDefault="00000000">
            <w:pPr>
              <w:pStyle w:val="Compact"/>
            </w:pPr>
            <w:r>
              <w:t>2010</w:t>
            </w:r>
          </w:p>
        </w:tc>
        <w:tc>
          <w:tcPr>
            <w:tcW w:w="0" w:type="auto"/>
          </w:tcPr>
          <w:p w14:paraId="0E484C11" w14:textId="77777777" w:rsidR="007D6AB9" w:rsidRDefault="00000000">
            <w:pPr>
              <w:pStyle w:val="Compact"/>
            </w:pPr>
            <w:r>
              <w:t>33</w:t>
            </w:r>
          </w:p>
        </w:tc>
        <w:tc>
          <w:tcPr>
            <w:tcW w:w="0" w:type="auto"/>
          </w:tcPr>
          <w:p w14:paraId="069AF295" w14:textId="77777777" w:rsidR="007D6AB9" w:rsidRDefault="00000000">
            <w:pPr>
              <w:pStyle w:val="Compact"/>
            </w:pPr>
            <w:r>
              <w:t>2023</w:t>
            </w:r>
          </w:p>
        </w:tc>
        <w:tc>
          <w:tcPr>
            <w:tcW w:w="0" w:type="auto"/>
          </w:tcPr>
          <w:p w14:paraId="0158FFC5" w14:textId="77777777" w:rsidR="007D6AB9" w:rsidRDefault="00000000">
            <w:pPr>
              <w:pStyle w:val="Compact"/>
            </w:pPr>
            <w:r>
              <w:t>266</w:t>
            </w:r>
          </w:p>
        </w:tc>
      </w:tr>
      <w:tr w:rsidR="007D6AB9" w14:paraId="72455C98" w14:textId="77777777">
        <w:tc>
          <w:tcPr>
            <w:tcW w:w="0" w:type="auto"/>
          </w:tcPr>
          <w:p w14:paraId="42AADBE9" w14:textId="77777777" w:rsidR="007D6AB9" w:rsidRDefault="00000000">
            <w:pPr>
              <w:pStyle w:val="Compact"/>
            </w:pPr>
            <w:r>
              <w:t>2011</w:t>
            </w:r>
          </w:p>
        </w:tc>
        <w:tc>
          <w:tcPr>
            <w:tcW w:w="0" w:type="auto"/>
          </w:tcPr>
          <w:p w14:paraId="2FC34D6A" w14:textId="77777777" w:rsidR="007D6AB9" w:rsidRDefault="00000000">
            <w:pPr>
              <w:pStyle w:val="Compact"/>
            </w:pPr>
            <w:r>
              <w:t>41</w:t>
            </w:r>
          </w:p>
        </w:tc>
        <w:tc>
          <w:tcPr>
            <w:tcW w:w="0" w:type="auto"/>
          </w:tcPr>
          <w:p w14:paraId="727DB831" w14:textId="77777777" w:rsidR="007D6AB9" w:rsidRDefault="00000000">
            <w:pPr>
              <w:pStyle w:val="Compact"/>
            </w:pPr>
            <w:r>
              <w:t>2024</w:t>
            </w:r>
          </w:p>
        </w:tc>
        <w:tc>
          <w:tcPr>
            <w:tcW w:w="0" w:type="auto"/>
          </w:tcPr>
          <w:p w14:paraId="5C102417" w14:textId="77777777" w:rsidR="007D6AB9" w:rsidRDefault="00000000">
            <w:pPr>
              <w:pStyle w:val="Compact"/>
            </w:pPr>
            <w:r>
              <w:t>189*</w:t>
            </w:r>
          </w:p>
        </w:tc>
      </w:tr>
      <w:tr w:rsidR="007D6AB9" w14:paraId="1B0A2FCA" w14:textId="77777777">
        <w:tc>
          <w:tcPr>
            <w:tcW w:w="0" w:type="auto"/>
          </w:tcPr>
          <w:p w14:paraId="69FE360B" w14:textId="77777777" w:rsidR="007D6AB9" w:rsidRDefault="00000000">
            <w:pPr>
              <w:pStyle w:val="Compact"/>
            </w:pPr>
            <w:r>
              <w:t>2012</w:t>
            </w:r>
          </w:p>
        </w:tc>
        <w:tc>
          <w:tcPr>
            <w:tcW w:w="0" w:type="auto"/>
          </w:tcPr>
          <w:p w14:paraId="586C2361" w14:textId="77777777" w:rsidR="007D6AB9" w:rsidRDefault="00000000">
            <w:pPr>
              <w:pStyle w:val="Compact"/>
            </w:pPr>
            <w:r>
              <w:t>43</w:t>
            </w:r>
          </w:p>
        </w:tc>
        <w:tc>
          <w:tcPr>
            <w:tcW w:w="0" w:type="auto"/>
          </w:tcPr>
          <w:p w14:paraId="479622D8" w14:textId="77777777" w:rsidR="007D6AB9" w:rsidRDefault="007D6AB9">
            <w:pPr>
              <w:pStyle w:val="Compact"/>
            </w:pPr>
          </w:p>
        </w:tc>
        <w:tc>
          <w:tcPr>
            <w:tcW w:w="0" w:type="auto"/>
          </w:tcPr>
          <w:p w14:paraId="65C393CE" w14:textId="77777777" w:rsidR="007D6AB9" w:rsidRDefault="007D6AB9">
            <w:pPr>
              <w:pStyle w:val="Compact"/>
            </w:pPr>
          </w:p>
        </w:tc>
      </w:tr>
    </w:tbl>
    <w:p w14:paraId="70D805B6" w14:textId="77777777" w:rsidR="007D6AB9" w:rsidRDefault="00000000">
      <w:pPr>
        <w:pStyle w:val="BodyText"/>
        <w:spacing w:before="0" w:after="0" w:line="480" w:lineRule="auto"/>
        <w:jc w:val="both"/>
      </w:pPr>
      <w:r>
        <w:rPr>
          <w:rFonts w:ascii="Times New Roman" w:hAnsi="Times New Roman" w:cs="Times New Roman"/>
        </w:rPr>
        <w:t>*2024 count is partial (data retrieved April 2026); actual 2024 full-year count will be higher.</w:t>
      </w:r>
    </w:p>
    <w:p w14:paraId="2A601333" w14:textId="77777777" w:rsidR="007D6AB9" w:rsidRDefault="00B32B6A">
      <w:pPr>
        <w:spacing w:after="0" w:line="480" w:lineRule="auto"/>
        <w:jc w:val="both"/>
      </w:pPr>
      <w:r>
        <w:rPr>
          <w:rFonts w:ascii="Times New Roman" w:hAnsi="Times New Roman" w:cs="Times New Roman"/>
          <w:noProof/>
        </w:rPr>
        <w:pict w14:anchorId="7D9CAF7A">
          <v:rect id="_x0000_i1038" alt="" style="width:468pt;height:.05pt;mso-width-percent:0;mso-height-percent:0;mso-width-percent:0;mso-height-percent:0" o:hralign="center" o:hrstd="t" o:hr="t"/>
        </w:pict>
      </w:r>
    </w:p>
    <w:p w14:paraId="42CD5D93" w14:textId="77777777" w:rsidR="007D6AB9" w:rsidRDefault="00000000">
      <w:pPr>
        <w:pStyle w:val="Heading3"/>
        <w:spacing w:before="0" w:after="0" w:line="480" w:lineRule="auto"/>
      </w:pPr>
      <w:bookmarkStart w:id="19" w:name="Xe9a7de6a66683a8360c2b341952e71055d3e380"/>
      <w:bookmarkEnd w:id="18"/>
      <w:r>
        <w:rPr>
          <w:rFonts w:ascii="Times New Roman" w:hAnsi="Times New Roman" w:cs="Times New Roman"/>
          <w:b/>
          <w:i/>
          <w:sz w:val="24"/>
        </w:rPr>
        <w:t>SR3. Geographic distribution of first-author countries (full corpus)</w:t>
      </w:r>
    </w:p>
    <w:tbl>
      <w:tblPr>
        <w:tblStyle w:val="Table"/>
        <w:tblW w:w="0" w:type="auto"/>
        <w:tblLook w:val="0020" w:firstRow="1" w:lastRow="0" w:firstColumn="0" w:lastColumn="0" w:noHBand="0" w:noVBand="0"/>
      </w:tblPr>
      <w:tblGrid>
        <w:gridCol w:w="739"/>
        <w:gridCol w:w="1871"/>
        <w:gridCol w:w="940"/>
        <w:gridCol w:w="1206"/>
      </w:tblGrid>
      <w:tr w:rsidR="007D6AB9" w14:paraId="664CA6C2"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5B8BA645" w14:textId="77777777" w:rsidR="007D6AB9" w:rsidRDefault="00000000">
            <w:pPr>
              <w:pStyle w:val="Compact"/>
            </w:pPr>
            <w:r>
              <w:t>Rank</w:t>
            </w:r>
          </w:p>
        </w:tc>
        <w:tc>
          <w:tcPr>
            <w:tcW w:w="0" w:type="auto"/>
          </w:tcPr>
          <w:p w14:paraId="1776850D" w14:textId="77777777" w:rsidR="007D6AB9" w:rsidRDefault="00000000">
            <w:pPr>
              <w:pStyle w:val="Compact"/>
            </w:pPr>
            <w:r>
              <w:t>Country</w:t>
            </w:r>
          </w:p>
        </w:tc>
        <w:tc>
          <w:tcPr>
            <w:tcW w:w="0" w:type="auto"/>
          </w:tcPr>
          <w:p w14:paraId="38DB1159" w14:textId="77777777" w:rsidR="007D6AB9" w:rsidRDefault="00000000">
            <w:pPr>
              <w:pStyle w:val="Compact"/>
            </w:pPr>
            <w:r>
              <w:t>Papers</w:t>
            </w:r>
          </w:p>
        </w:tc>
        <w:tc>
          <w:tcPr>
            <w:tcW w:w="0" w:type="auto"/>
          </w:tcPr>
          <w:p w14:paraId="47356410" w14:textId="77777777" w:rsidR="007D6AB9" w:rsidRDefault="00000000">
            <w:pPr>
              <w:pStyle w:val="Compact"/>
            </w:pPr>
            <w:r>
              <w:t>Share (%)</w:t>
            </w:r>
          </w:p>
        </w:tc>
      </w:tr>
      <w:tr w:rsidR="007D6AB9" w14:paraId="2F10CFB3" w14:textId="77777777">
        <w:tc>
          <w:tcPr>
            <w:tcW w:w="0" w:type="auto"/>
          </w:tcPr>
          <w:p w14:paraId="25A63E5D" w14:textId="77777777" w:rsidR="007D6AB9" w:rsidRDefault="00000000">
            <w:pPr>
              <w:pStyle w:val="Compact"/>
            </w:pPr>
            <w:r>
              <w:t>1</w:t>
            </w:r>
          </w:p>
        </w:tc>
        <w:tc>
          <w:tcPr>
            <w:tcW w:w="0" w:type="auto"/>
          </w:tcPr>
          <w:p w14:paraId="75B3401C" w14:textId="77777777" w:rsidR="007D6AB9" w:rsidRDefault="00000000">
            <w:pPr>
              <w:pStyle w:val="Compact"/>
            </w:pPr>
            <w:r>
              <w:t>United States</w:t>
            </w:r>
          </w:p>
        </w:tc>
        <w:tc>
          <w:tcPr>
            <w:tcW w:w="0" w:type="auto"/>
          </w:tcPr>
          <w:p w14:paraId="78AF7990" w14:textId="77777777" w:rsidR="007D6AB9" w:rsidRDefault="00000000">
            <w:pPr>
              <w:pStyle w:val="Compact"/>
            </w:pPr>
            <w:r>
              <w:t>648</w:t>
            </w:r>
          </w:p>
        </w:tc>
        <w:tc>
          <w:tcPr>
            <w:tcW w:w="0" w:type="auto"/>
          </w:tcPr>
          <w:p w14:paraId="7ED79234" w14:textId="77777777" w:rsidR="007D6AB9" w:rsidRDefault="00000000">
            <w:pPr>
              <w:pStyle w:val="Compact"/>
            </w:pPr>
            <w:r>
              <w:t>34.2</w:t>
            </w:r>
          </w:p>
        </w:tc>
      </w:tr>
      <w:tr w:rsidR="007D6AB9" w14:paraId="649CE254" w14:textId="77777777">
        <w:tc>
          <w:tcPr>
            <w:tcW w:w="0" w:type="auto"/>
          </w:tcPr>
          <w:p w14:paraId="32FCD4C7" w14:textId="77777777" w:rsidR="007D6AB9" w:rsidRDefault="00000000">
            <w:pPr>
              <w:pStyle w:val="Compact"/>
            </w:pPr>
            <w:r>
              <w:t>2</w:t>
            </w:r>
          </w:p>
        </w:tc>
        <w:tc>
          <w:tcPr>
            <w:tcW w:w="0" w:type="auto"/>
          </w:tcPr>
          <w:p w14:paraId="287BAC76" w14:textId="77777777" w:rsidR="007D6AB9" w:rsidRDefault="00000000">
            <w:pPr>
              <w:pStyle w:val="Compact"/>
            </w:pPr>
            <w:r>
              <w:t>Australia</w:t>
            </w:r>
          </w:p>
        </w:tc>
        <w:tc>
          <w:tcPr>
            <w:tcW w:w="0" w:type="auto"/>
          </w:tcPr>
          <w:p w14:paraId="2B94005D" w14:textId="77777777" w:rsidR="007D6AB9" w:rsidRDefault="00000000">
            <w:pPr>
              <w:pStyle w:val="Compact"/>
            </w:pPr>
            <w:r>
              <w:t>173</w:t>
            </w:r>
          </w:p>
        </w:tc>
        <w:tc>
          <w:tcPr>
            <w:tcW w:w="0" w:type="auto"/>
          </w:tcPr>
          <w:p w14:paraId="67DEACED" w14:textId="77777777" w:rsidR="007D6AB9" w:rsidRDefault="00000000">
            <w:pPr>
              <w:pStyle w:val="Compact"/>
            </w:pPr>
            <w:r>
              <w:t>9.1</w:t>
            </w:r>
          </w:p>
        </w:tc>
      </w:tr>
      <w:tr w:rsidR="007D6AB9" w14:paraId="5EC1A79A" w14:textId="77777777">
        <w:tc>
          <w:tcPr>
            <w:tcW w:w="0" w:type="auto"/>
          </w:tcPr>
          <w:p w14:paraId="71A38F5F" w14:textId="77777777" w:rsidR="007D6AB9" w:rsidRDefault="00000000">
            <w:pPr>
              <w:pStyle w:val="Compact"/>
            </w:pPr>
            <w:r>
              <w:t>3</w:t>
            </w:r>
          </w:p>
        </w:tc>
        <w:tc>
          <w:tcPr>
            <w:tcW w:w="0" w:type="auto"/>
          </w:tcPr>
          <w:p w14:paraId="2AC02E11" w14:textId="77777777" w:rsidR="007D6AB9" w:rsidRDefault="00000000">
            <w:pPr>
              <w:pStyle w:val="Compact"/>
            </w:pPr>
            <w:r>
              <w:t>United Kingdom</w:t>
            </w:r>
          </w:p>
        </w:tc>
        <w:tc>
          <w:tcPr>
            <w:tcW w:w="0" w:type="auto"/>
          </w:tcPr>
          <w:p w14:paraId="29B41413" w14:textId="77777777" w:rsidR="007D6AB9" w:rsidRDefault="00000000">
            <w:pPr>
              <w:pStyle w:val="Compact"/>
            </w:pPr>
            <w:r>
              <w:t>127</w:t>
            </w:r>
          </w:p>
        </w:tc>
        <w:tc>
          <w:tcPr>
            <w:tcW w:w="0" w:type="auto"/>
          </w:tcPr>
          <w:p w14:paraId="7C72E4D5" w14:textId="77777777" w:rsidR="007D6AB9" w:rsidRDefault="00000000">
            <w:pPr>
              <w:pStyle w:val="Compact"/>
            </w:pPr>
            <w:r>
              <w:t>6.7</w:t>
            </w:r>
          </w:p>
        </w:tc>
      </w:tr>
      <w:tr w:rsidR="007D6AB9" w14:paraId="727EF340" w14:textId="77777777">
        <w:tc>
          <w:tcPr>
            <w:tcW w:w="0" w:type="auto"/>
          </w:tcPr>
          <w:p w14:paraId="4647B243" w14:textId="77777777" w:rsidR="007D6AB9" w:rsidRDefault="00000000">
            <w:pPr>
              <w:pStyle w:val="Compact"/>
            </w:pPr>
            <w:r>
              <w:t>4</w:t>
            </w:r>
          </w:p>
        </w:tc>
        <w:tc>
          <w:tcPr>
            <w:tcW w:w="0" w:type="auto"/>
          </w:tcPr>
          <w:p w14:paraId="478E7CB8" w14:textId="77777777" w:rsidR="007D6AB9" w:rsidRDefault="00000000">
            <w:pPr>
              <w:pStyle w:val="Compact"/>
            </w:pPr>
            <w:r>
              <w:t>Canada</w:t>
            </w:r>
          </w:p>
        </w:tc>
        <w:tc>
          <w:tcPr>
            <w:tcW w:w="0" w:type="auto"/>
          </w:tcPr>
          <w:p w14:paraId="40538A84" w14:textId="77777777" w:rsidR="007D6AB9" w:rsidRDefault="00000000">
            <w:pPr>
              <w:pStyle w:val="Compact"/>
            </w:pPr>
            <w:r>
              <w:t>123</w:t>
            </w:r>
          </w:p>
        </w:tc>
        <w:tc>
          <w:tcPr>
            <w:tcW w:w="0" w:type="auto"/>
          </w:tcPr>
          <w:p w14:paraId="5FF5C477" w14:textId="77777777" w:rsidR="007D6AB9" w:rsidRDefault="00000000">
            <w:pPr>
              <w:pStyle w:val="Compact"/>
            </w:pPr>
            <w:r>
              <w:t>6.5</w:t>
            </w:r>
          </w:p>
        </w:tc>
      </w:tr>
      <w:tr w:rsidR="007D6AB9" w14:paraId="0A19D88A" w14:textId="77777777">
        <w:tc>
          <w:tcPr>
            <w:tcW w:w="0" w:type="auto"/>
          </w:tcPr>
          <w:p w14:paraId="0B46DF48" w14:textId="77777777" w:rsidR="007D6AB9" w:rsidRDefault="00000000">
            <w:pPr>
              <w:pStyle w:val="Compact"/>
            </w:pPr>
            <w:r>
              <w:t>5</w:t>
            </w:r>
          </w:p>
        </w:tc>
        <w:tc>
          <w:tcPr>
            <w:tcW w:w="0" w:type="auto"/>
          </w:tcPr>
          <w:p w14:paraId="38F07864" w14:textId="77777777" w:rsidR="007D6AB9" w:rsidRDefault="00000000">
            <w:pPr>
              <w:pStyle w:val="Compact"/>
            </w:pPr>
            <w:r>
              <w:t>Germany</w:t>
            </w:r>
          </w:p>
        </w:tc>
        <w:tc>
          <w:tcPr>
            <w:tcW w:w="0" w:type="auto"/>
          </w:tcPr>
          <w:p w14:paraId="7C4766BF" w14:textId="77777777" w:rsidR="007D6AB9" w:rsidRDefault="00000000">
            <w:pPr>
              <w:pStyle w:val="Compact"/>
            </w:pPr>
            <w:r>
              <w:t>74</w:t>
            </w:r>
          </w:p>
        </w:tc>
        <w:tc>
          <w:tcPr>
            <w:tcW w:w="0" w:type="auto"/>
          </w:tcPr>
          <w:p w14:paraId="5A3DA618" w14:textId="77777777" w:rsidR="007D6AB9" w:rsidRDefault="00000000">
            <w:pPr>
              <w:pStyle w:val="Compact"/>
            </w:pPr>
            <w:r>
              <w:t>3.9</w:t>
            </w:r>
          </w:p>
        </w:tc>
      </w:tr>
      <w:tr w:rsidR="007D6AB9" w14:paraId="50A1DF74" w14:textId="77777777">
        <w:tc>
          <w:tcPr>
            <w:tcW w:w="0" w:type="auto"/>
          </w:tcPr>
          <w:p w14:paraId="1C94D63D" w14:textId="77777777" w:rsidR="007D6AB9" w:rsidRDefault="00000000">
            <w:pPr>
              <w:pStyle w:val="Compact"/>
            </w:pPr>
            <w:r>
              <w:t>6</w:t>
            </w:r>
          </w:p>
        </w:tc>
        <w:tc>
          <w:tcPr>
            <w:tcW w:w="0" w:type="auto"/>
          </w:tcPr>
          <w:p w14:paraId="14EBAD2B" w14:textId="77777777" w:rsidR="007D6AB9" w:rsidRDefault="00000000">
            <w:pPr>
              <w:pStyle w:val="Compact"/>
            </w:pPr>
            <w:r>
              <w:t>China</w:t>
            </w:r>
          </w:p>
        </w:tc>
        <w:tc>
          <w:tcPr>
            <w:tcW w:w="0" w:type="auto"/>
          </w:tcPr>
          <w:p w14:paraId="305EF748" w14:textId="77777777" w:rsidR="007D6AB9" w:rsidRDefault="00000000">
            <w:pPr>
              <w:pStyle w:val="Compact"/>
            </w:pPr>
            <w:r>
              <w:t>67</w:t>
            </w:r>
          </w:p>
        </w:tc>
        <w:tc>
          <w:tcPr>
            <w:tcW w:w="0" w:type="auto"/>
          </w:tcPr>
          <w:p w14:paraId="46414286" w14:textId="77777777" w:rsidR="007D6AB9" w:rsidRDefault="00000000">
            <w:pPr>
              <w:pStyle w:val="Compact"/>
            </w:pPr>
            <w:r>
              <w:t>3.5</w:t>
            </w:r>
          </w:p>
        </w:tc>
      </w:tr>
      <w:tr w:rsidR="007D6AB9" w14:paraId="01124475" w14:textId="77777777">
        <w:tc>
          <w:tcPr>
            <w:tcW w:w="0" w:type="auto"/>
          </w:tcPr>
          <w:p w14:paraId="6D0637A2" w14:textId="77777777" w:rsidR="007D6AB9" w:rsidRDefault="00000000">
            <w:pPr>
              <w:pStyle w:val="Compact"/>
            </w:pPr>
            <w:r>
              <w:t>7</w:t>
            </w:r>
          </w:p>
        </w:tc>
        <w:tc>
          <w:tcPr>
            <w:tcW w:w="0" w:type="auto"/>
          </w:tcPr>
          <w:p w14:paraId="22914188" w14:textId="77777777" w:rsidR="007D6AB9" w:rsidRDefault="00000000">
            <w:pPr>
              <w:pStyle w:val="Compact"/>
            </w:pPr>
            <w:r>
              <w:t>Brazil</w:t>
            </w:r>
          </w:p>
        </w:tc>
        <w:tc>
          <w:tcPr>
            <w:tcW w:w="0" w:type="auto"/>
          </w:tcPr>
          <w:p w14:paraId="398BC5AA" w14:textId="77777777" w:rsidR="007D6AB9" w:rsidRDefault="00000000">
            <w:pPr>
              <w:pStyle w:val="Compact"/>
            </w:pPr>
            <w:r>
              <w:t>54</w:t>
            </w:r>
          </w:p>
        </w:tc>
        <w:tc>
          <w:tcPr>
            <w:tcW w:w="0" w:type="auto"/>
          </w:tcPr>
          <w:p w14:paraId="422ADAA2" w14:textId="77777777" w:rsidR="007D6AB9" w:rsidRDefault="00000000">
            <w:pPr>
              <w:pStyle w:val="Compact"/>
            </w:pPr>
            <w:r>
              <w:t>2.9</w:t>
            </w:r>
          </w:p>
        </w:tc>
      </w:tr>
      <w:tr w:rsidR="007D6AB9" w14:paraId="58AD6BDD" w14:textId="77777777">
        <w:tc>
          <w:tcPr>
            <w:tcW w:w="0" w:type="auto"/>
          </w:tcPr>
          <w:p w14:paraId="34D8FA8C" w14:textId="77777777" w:rsidR="007D6AB9" w:rsidRDefault="00000000">
            <w:pPr>
              <w:pStyle w:val="Compact"/>
            </w:pPr>
            <w:r>
              <w:t>8</w:t>
            </w:r>
          </w:p>
        </w:tc>
        <w:tc>
          <w:tcPr>
            <w:tcW w:w="0" w:type="auto"/>
          </w:tcPr>
          <w:p w14:paraId="03108FA0" w14:textId="77777777" w:rsidR="007D6AB9" w:rsidRDefault="00000000">
            <w:pPr>
              <w:pStyle w:val="Compact"/>
            </w:pPr>
            <w:r>
              <w:t>Spain</w:t>
            </w:r>
          </w:p>
        </w:tc>
        <w:tc>
          <w:tcPr>
            <w:tcW w:w="0" w:type="auto"/>
          </w:tcPr>
          <w:p w14:paraId="2D62A609" w14:textId="77777777" w:rsidR="007D6AB9" w:rsidRDefault="00000000">
            <w:pPr>
              <w:pStyle w:val="Compact"/>
            </w:pPr>
            <w:r>
              <w:t>51</w:t>
            </w:r>
          </w:p>
        </w:tc>
        <w:tc>
          <w:tcPr>
            <w:tcW w:w="0" w:type="auto"/>
          </w:tcPr>
          <w:p w14:paraId="3C886C3E" w14:textId="77777777" w:rsidR="007D6AB9" w:rsidRDefault="00000000">
            <w:pPr>
              <w:pStyle w:val="Compact"/>
            </w:pPr>
            <w:r>
              <w:t>2.7</w:t>
            </w:r>
          </w:p>
        </w:tc>
      </w:tr>
      <w:tr w:rsidR="007D6AB9" w14:paraId="517A00ED" w14:textId="77777777">
        <w:tc>
          <w:tcPr>
            <w:tcW w:w="0" w:type="auto"/>
          </w:tcPr>
          <w:p w14:paraId="100FDDA5" w14:textId="77777777" w:rsidR="007D6AB9" w:rsidRDefault="00000000">
            <w:pPr>
              <w:pStyle w:val="Compact"/>
            </w:pPr>
            <w:r>
              <w:t>9</w:t>
            </w:r>
          </w:p>
        </w:tc>
        <w:tc>
          <w:tcPr>
            <w:tcW w:w="0" w:type="auto"/>
          </w:tcPr>
          <w:p w14:paraId="4BB6CD0C" w14:textId="77777777" w:rsidR="007D6AB9" w:rsidRDefault="00000000">
            <w:pPr>
              <w:pStyle w:val="Compact"/>
            </w:pPr>
            <w:r>
              <w:t>India</w:t>
            </w:r>
          </w:p>
        </w:tc>
        <w:tc>
          <w:tcPr>
            <w:tcW w:w="0" w:type="auto"/>
          </w:tcPr>
          <w:p w14:paraId="3EE5117D" w14:textId="77777777" w:rsidR="007D6AB9" w:rsidRDefault="00000000">
            <w:pPr>
              <w:pStyle w:val="Compact"/>
            </w:pPr>
            <w:r>
              <w:t>40</w:t>
            </w:r>
          </w:p>
        </w:tc>
        <w:tc>
          <w:tcPr>
            <w:tcW w:w="0" w:type="auto"/>
          </w:tcPr>
          <w:p w14:paraId="74DCB0DD" w14:textId="77777777" w:rsidR="007D6AB9" w:rsidRDefault="00000000">
            <w:pPr>
              <w:pStyle w:val="Compact"/>
            </w:pPr>
            <w:r>
              <w:t>2.1</w:t>
            </w:r>
          </w:p>
        </w:tc>
      </w:tr>
      <w:tr w:rsidR="007D6AB9" w14:paraId="53A7DCA9" w14:textId="77777777">
        <w:tc>
          <w:tcPr>
            <w:tcW w:w="0" w:type="auto"/>
          </w:tcPr>
          <w:p w14:paraId="50825A7D" w14:textId="77777777" w:rsidR="007D6AB9" w:rsidRDefault="00000000">
            <w:pPr>
              <w:pStyle w:val="Compact"/>
            </w:pPr>
            <w:r>
              <w:t>10</w:t>
            </w:r>
          </w:p>
        </w:tc>
        <w:tc>
          <w:tcPr>
            <w:tcW w:w="0" w:type="auto"/>
          </w:tcPr>
          <w:p w14:paraId="33D657CF" w14:textId="77777777" w:rsidR="007D6AB9" w:rsidRDefault="00000000">
            <w:pPr>
              <w:pStyle w:val="Compact"/>
            </w:pPr>
            <w:r>
              <w:t>Italy</w:t>
            </w:r>
          </w:p>
        </w:tc>
        <w:tc>
          <w:tcPr>
            <w:tcW w:w="0" w:type="auto"/>
          </w:tcPr>
          <w:p w14:paraId="40F37757" w14:textId="77777777" w:rsidR="007D6AB9" w:rsidRDefault="00000000">
            <w:pPr>
              <w:pStyle w:val="Compact"/>
            </w:pPr>
            <w:r>
              <w:t>34</w:t>
            </w:r>
          </w:p>
        </w:tc>
        <w:tc>
          <w:tcPr>
            <w:tcW w:w="0" w:type="auto"/>
          </w:tcPr>
          <w:p w14:paraId="573627F6" w14:textId="77777777" w:rsidR="007D6AB9" w:rsidRDefault="00000000">
            <w:pPr>
              <w:pStyle w:val="Compact"/>
            </w:pPr>
            <w:r>
              <w:t>1.8</w:t>
            </w:r>
          </w:p>
        </w:tc>
      </w:tr>
      <w:tr w:rsidR="007D6AB9" w14:paraId="615DF4FE" w14:textId="77777777">
        <w:tc>
          <w:tcPr>
            <w:tcW w:w="0" w:type="auto"/>
          </w:tcPr>
          <w:p w14:paraId="69C9267E" w14:textId="77777777" w:rsidR="007D6AB9" w:rsidRDefault="00000000">
            <w:pPr>
              <w:pStyle w:val="Compact"/>
            </w:pPr>
            <w:r>
              <w:t>11</w:t>
            </w:r>
          </w:p>
        </w:tc>
        <w:tc>
          <w:tcPr>
            <w:tcW w:w="0" w:type="auto"/>
          </w:tcPr>
          <w:p w14:paraId="64D6AD93" w14:textId="77777777" w:rsidR="007D6AB9" w:rsidRDefault="00000000">
            <w:pPr>
              <w:pStyle w:val="Compact"/>
            </w:pPr>
            <w:r>
              <w:t>Netherlands</w:t>
            </w:r>
          </w:p>
        </w:tc>
        <w:tc>
          <w:tcPr>
            <w:tcW w:w="0" w:type="auto"/>
          </w:tcPr>
          <w:p w14:paraId="1ACDDFA2" w14:textId="77777777" w:rsidR="007D6AB9" w:rsidRDefault="00000000">
            <w:pPr>
              <w:pStyle w:val="Compact"/>
            </w:pPr>
            <w:r>
              <w:t>32</w:t>
            </w:r>
          </w:p>
        </w:tc>
        <w:tc>
          <w:tcPr>
            <w:tcW w:w="0" w:type="auto"/>
          </w:tcPr>
          <w:p w14:paraId="67090DA9" w14:textId="77777777" w:rsidR="007D6AB9" w:rsidRDefault="00000000">
            <w:pPr>
              <w:pStyle w:val="Compact"/>
            </w:pPr>
            <w:r>
              <w:t>1.7</w:t>
            </w:r>
          </w:p>
        </w:tc>
      </w:tr>
      <w:tr w:rsidR="007D6AB9" w14:paraId="65D7A71E" w14:textId="77777777">
        <w:tc>
          <w:tcPr>
            <w:tcW w:w="0" w:type="auto"/>
          </w:tcPr>
          <w:p w14:paraId="6C8CA3FD" w14:textId="77777777" w:rsidR="007D6AB9" w:rsidRDefault="00000000">
            <w:pPr>
              <w:pStyle w:val="Compact"/>
            </w:pPr>
            <w:r>
              <w:t>12</w:t>
            </w:r>
          </w:p>
        </w:tc>
        <w:tc>
          <w:tcPr>
            <w:tcW w:w="0" w:type="auto"/>
          </w:tcPr>
          <w:p w14:paraId="6A7C1A71" w14:textId="77777777" w:rsidR="007D6AB9" w:rsidRDefault="00000000">
            <w:pPr>
              <w:pStyle w:val="Compact"/>
            </w:pPr>
            <w:r>
              <w:t>South Africa</w:t>
            </w:r>
          </w:p>
        </w:tc>
        <w:tc>
          <w:tcPr>
            <w:tcW w:w="0" w:type="auto"/>
          </w:tcPr>
          <w:p w14:paraId="360F52B8" w14:textId="77777777" w:rsidR="007D6AB9" w:rsidRDefault="00000000">
            <w:pPr>
              <w:pStyle w:val="Compact"/>
            </w:pPr>
            <w:r>
              <w:t>29</w:t>
            </w:r>
          </w:p>
        </w:tc>
        <w:tc>
          <w:tcPr>
            <w:tcW w:w="0" w:type="auto"/>
          </w:tcPr>
          <w:p w14:paraId="04E52561" w14:textId="77777777" w:rsidR="007D6AB9" w:rsidRDefault="00000000">
            <w:pPr>
              <w:pStyle w:val="Compact"/>
            </w:pPr>
            <w:r>
              <w:t>1.5</w:t>
            </w:r>
          </w:p>
        </w:tc>
      </w:tr>
      <w:tr w:rsidR="007D6AB9" w14:paraId="2FD52BBB" w14:textId="77777777">
        <w:tc>
          <w:tcPr>
            <w:tcW w:w="0" w:type="auto"/>
          </w:tcPr>
          <w:p w14:paraId="1D332289" w14:textId="77777777" w:rsidR="007D6AB9" w:rsidRDefault="00000000">
            <w:pPr>
              <w:pStyle w:val="Compact"/>
            </w:pPr>
            <w:r>
              <w:t>13</w:t>
            </w:r>
          </w:p>
        </w:tc>
        <w:tc>
          <w:tcPr>
            <w:tcW w:w="0" w:type="auto"/>
          </w:tcPr>
          <w:p w14:paraId="4DC0A62E" w14:textId="77777777" w:rsidR="007D6AB9" w:rsidRDefault="00000000">
            <w:pPr>
              <w:pStyle w:val="Compact"/>
            </w:pPr>
            <w:r>
              <w:t>Sweden</w:t>
            </w:r>
          </w:p>
        </w:tc>
        <w:tc>
          <w:tcPr>
            <w:tcW w:w="0" w:type="auto"/>
          </w:tcPr>
          <w:p w14:paraId="72B40654" w14:textId="77777777" w:rsidR="007D6AB9" w:rsidRDefault="00000000">
            <w:pPr>
              <w:pStyle w:val="Compact"/>
            </w:pPr>
            <w:r>
              <w:t>28</w:t>
            </w:r>
          </w:p>
        </w:tc>
        <w:tc>
          <w:tcPr>
            <w:tcW w:w="0" w:type="auto"/>
          </w:tcPr>
          <w:p w14:paraId="7F63B9A0" w14:textId="77777777" w:rsidR="007D6AB9" w:rsidRDefault="00000000">
            <w:pPr>
              <w:pStyle w:val="Compact"/>
            </w:pPr>
            <w:r>
              <w:t>1.5</w:t>
            </w:r>
          </w:p>
        </w:tc>
      </w:tr>
      <w:tr w:rsidR="007D6AB9" w14:paraId="2706C1A2" w14:textId="77777777">
        <w:tc>
          <w:tcPr>
            <w:tcW w:w="0" w:type="auto"/>
          </w:tcPr>
          <w:p w14:paraId="1FFB8179" w14:textId="77777777" w:rsidR="007D6AB9" w:rsidRDefault="00000000">
            <w:pPr>
              <w:pStyle w:val="Compact"/>
            </w:pPr>
            <w:r>
              <w:t>14</w:t>
            </w:r>
          </w:p>
        </w:tc>
        <w:tc>
          <w:tcPr>
            <w:tcW w:w="0" w:type="auto"/>
          </w:tcPr>
          <w:p w14:paraId="0EA2BEF3" w14:textId="77777777" w:rsidR="007D6AB9" w:rsidRDefault="00000000">
            <w:pPr>
              <w:pStyle w:val="Compact"/>
            </w:pPr>
            <w:r>
              <w:t>Greece</w:t>
            </w:r>
          </w:p>
        </w:tc>
        <w:tc>
          <w:tcPr>
            <w:tcW w:w="0" w:type="auto"/>
          </w:tcPr>
          <w:p w14:paraId="14842867" w14:textId="77777777" w:rsidR="007D6AB9" w:rsidRDefault="00000000">
            <w:pPr>
              <w:pStyle w:val="Compact"/>
            </w:pPr>
            <w:r>
              <w:t>23</w:t>
            </w:r>
          </w:p>
        </w:tc>
        <w:tc>
          <w:tcPr>
            <w:tcW w:w="0" w:type="auto"/>
          </w:tcPr>
          <w:p w14:paraId="2D0EACC5" w14:textId="77777777" w:rsidR="007D6AB9" w:rsidRDefault="00000000">
            <w:pPr>
              <w:pStyle w:val="Compact"/>
            </w:pPr>
            <w:r>
              <w:t>1.2</w:t>
            </w:r>
          </w:p>
        </w:tc>
      </w:tr>
      <w:tr w:rsidR="007D6AB9" w14:paraId="471B8C78" w14:textId="77777777">
        <w:tc>
          <w:tcPr>
            <w:tcW w:w="0" w:type="auto"/>
          </w:tcPr>
          <w:p w14:paraId="493F22F1" w14:textId="77777777" w:rsidR="007D6AB9" w:rsidRDefault="00000000">
            <w:pPr>
              <w:pStyle w:val="Compact"/>
            </w:pPr>
            <w:r>
              <w:t>15</w:t>
            </w:r>
          </w:p>
        </w:tc>
        <w:tc>
          <w:tcPr>
            <w:tcW w:w="0" w:type="auto"/>
          </w:tcPr>
          <w:p w14:paraId="162C4F25" w14:textId="77777777" w:rsidR="007D6AB9" w:rsidRDefault="00000000">
            <w:pPr>
              <w:pStyle w:val="Compact"/>
            </w:pPr>
            <w:r>
              <w:t>France</w:t>
            </w:r>
          </w:p>
        </w:tc>
        <w:tc>
          <w:tcPr>
            <w:tcW w:w="0" w:type="auto"/>
          </w:tcPr>
          <w:p w14:paraId="3CE4FEE1" w14:textId="77777777" w:rsidR="007D6AB9" w:rsidRDefault="00000000">
            <w:pPr>
              <w:pStyle w:val="Compact"/>
            </w:pPr>
            <w:r>
              <w:t>22</w:t>
            </w:r>
          </w:p>
        </w:tc>
        <w:tc>
          <w:tcPr>
            <w:tcW w:w="0" w:type="auto"/>
          </w:tcPr>
          <w:p w14:paraId="3812DFAC" w14:textId="77777777" w:rsidR="007D6AB9" w:rsidRDefault="00000000">
            <w:pPr>
              <w:pStyle w:val="Compact"/>
            </w:pPr>
            <w:r>
              <w:t>1.2</w:t>
            </w:r>
          </w:p>
        </w:tc>
      </w:tr>
      <w:tr w:rsidR="007D6AB9" w14:paraId="51776661" w14:textId="77777777">
        <w:tc>
          <w:tcPr>
            <w:tcW w:w="0" w:type="auto"/>
          </w:tcPr>
          <w:p w14:paraId="06E8C046" w14:textId="77777777" w:rsidR="007D6AB9" w:rsidRDefault="00000000">
            <w:pPr>
              <w:pStyle w:val="Compact"/>
            </w:pPr>
            <w:r>
              <w:t>16</w:t>
            </w:r>
          </w:p>
        </w:tc>
        <w:tc>
          <w:tcPr>
            <w:tcW w:w="0" w:type="auto"/>
          </w:tcPr>
          <w:p w14:paraId="2A24E764" w14:textId="77777777" w:rsidR="007D6AB9" w:rsidRDefault="00000000">
            <w:pPr>
              <w:pStyle w:val="Compact"/>
            </w:pPr>
            <w:r>
              <w:t>Finland</w:t>
            </w:r>
          </w:p>
        </w:tc>
        <w:tc>
          <w:tcPr>
            <w:tcW w:w="0" w:type="auto"/>
          </w:tcPr>
          <w:p w14:paraId="64CDB660" w14:textId="77777777" w:rsidR="007D6AB9" w:rsidRDefault="00000000">
            <w:pPr>
              <w:pStyle w:val="Compact"/>
            </w:pPr>
            <w:r>
              <w:t>20</w:t>
            </w:r>
          </w:p>
        </w:tc>
        <w:tc>
          <w:tcPr>
            <w:tcW w:w="0" w:type="auto"/>
          </w:tcPr>
          <w:p w14:paraId="42DA72EA" w14:textId="77777777" w:rsidR="007D6AB9" w:rsidRDefault="00000000">
            <w:pPr>
              <w:pStyle w:val="Compact"/>
            </w:pPr>
            <w:r>
              <w:t>1.1</w:t>
            </w:r>
          </w:p>
        </w:tc>
      </w:tr>
      <w:tr w:rsidR="007D6AB9" w14:paraId="4B626FE6" w14:textId="77777777">
        <w:tc>
          <w:tcPr>
            <w:tcW w:w="0" w:type="auto"/>
          </w:tcPr>
          <w:p w14:paraId="6C9F7C3D" w14:textId="77777777" w:rsidR="007D6AB9" w:rsidRDefault="00000000">
            <w:pPr>
              <w:pStyle w:val="Compact"/>
            </w:pPr>
            <w:r>
              <w:t>17</w:t>
            </w:r>
          </w:p>
        </w:tc>
        <w:tc>
          <w:tcPr>
            <w:tcW w:w="0" w:type="auto"/>
          </w:tcPr>
          <w:p w14:paraId="3D6E2AAB" w14:textId="77777777" w:rsidR="007D6AB9" w:rsidRDefault="00000000">
            <w:pPr>
              <w:pStyle w:val="Compact"/>
            </w:pPr>
            <w:r>
              <w:t>New Zealand</w:t>
            </w:r>
          </w:p>
        </w:tc>
        <w:tc>
          <w:tcPr>
            <w:tcW w:w="0" w:type="auto"/>
          </w:tcPr>
          <w:p w14:paraId="4667BB5C" w14:textId="77777777" w:rsidR="007D6AB9" w:rsidRDefault="00000000">
            <w:pPr>
              <w:pStyle w:val="Compact"/>
            </w:pPr>
            <w:r>
              <w:t>19</w:t>
            </w:r>
          </w:p>
        </w:tc>
        <w:tc>
          <w:tcPr>
            <w:tcW w:w="0" w:type="auto"/>
          </w:tcPr>
          <w:p w14:paraId="148B9F14" w14:textId="77777777" w:rsidR="007D6AB9" w:rsidRDefault="00000000">
            <w:pPr>
              <w:pStyle w:val="Compact"/>
            </w:pPr>
            <w:r>
              <w:t>1.0</w:t>
            </w:r>
          </w:p>
        </w:tc>
      </w:tr>
      <w:tr w:rsidR="007D6AB9" w14:paraId="2BF61B34" w14:textId="77777777">
        <w:tc>
          <w:tcPr>
            <w:tcW w:w="0" w:type="auto"/>
          </w:tcPr>
          <w:p w14:paraId="1A6B95C9" w14:textId="77777777" w:rsidR="007D6AB9" w:rsidRDefault="00000000">
            <w:pPr>
              <w:pStyle w:val="Compact"/>
            </w:pPr>
            <w:r>
              <w:t>18</w:t>
            </w:r>
          </w:p>
        </w:tc>
        <w:tc>
          <w:tcPr>
            <w:tcW w:w="0" w:type="auto"/>
          </w:tcPr>
          <w:p w14:paraId="2C5E0195" w14:textId="77777777" w:rsidR="007D6AB9" w:rsidRDefault="00000000">
            <w:pPr>
              <w:pStyle w:val="Compact"/>
            </w:pPr>
            <w:r>
              <w:t>Portugal</w:t>
            </w:r>
          </w:p>
        </w:tc>
        <w:tc>
          <w:tcPr>
            <w:tcW w:w="0" w:type="auto"/>
          </w:tcPr>
          <w:p w14:paraId="2D6F887F" w14:textId="77777777" w:rsidR="007D6AB9" w:rsidRDefault="00000000">
            <w:pPr>
              <w:pStyle w:val="Compact"/>
            </w:pPr>
            <w:r>
              <w:t>18</w:t>
            </w:r>
          </w:p>
        </w:tc>
        <w:tc>
          <w:tcPr>
            <w:tcW w:w="0" w:type="auto"/>
          </w:tcPr>
          <w:p w14:paraId="2AD44209" w14:textId="77777777" w:rsidR="007D6AB9" w:rsidRDefault="00000000">
            <w:pPr>
              <w:pStyle w:val="Compact"/>
            </w:pPr>
            <w:r>
              <w:t>1.0</w:t>
            </w:r>
          </w:p>
        </w:tc>
      </w:tr>
      <w:tr w:rsidR="007D6AB9" w14:paraId="06F3D14A" w14:textId="77777777">
        <w:tc>
          <w:tcPr>
            <w:tcW w:w="0" w:type="auto"/>
          </w:tcPr>
          <w:p w14:paraId="1B7E5BC1" w14:textId="77777777" w:rsidR="007D6AB9" w:rsidRDefault="00000000">
            <w:pPr>
              <w:pStyle w:val="Compact"/>
            </w:pPr>
            <w:r>
              <w:t>19</w:t>
            </w:r>
          </w:p>
        </w:tc>
        <w:tc>
          <w:tcPr>
            <w:tcW w:w="0" w:type="auto"/>
          </w:tcPr>
          <w:p w14:paraId="5992C7FD" w14:textId="77777777" w:rsidR="007D6AB9" w:rsidRDefault="00000000">
            <w:pPr>
              <w:pStyle w:val="Compact"/>
            </w:pPr>
            <w:r>
              <w:t>Switzerland</w:t>
            </w:r>
          </w:p>
        </w:tc>
        <w:tc>
          <w:tcPr>
            <w:tcW w:w="0" w:type="auto"/>
          </w:tcPr>
          <w:p w14:paraId="6F0F1CAF" w14:textId="77777777" w:rsidR="007D6AB9" w:rsidRDefault="00000000">
            <w:pPr>
              <w:pStyle w:val="Compact"/>
            </w:pPr>
            <w:r>
              <w:t>17</w:t>
            </w:r>
          </w:p>
        </w:tc>
        <w:tc>
          <w:tcPr>
            <w:tcW w:w="0" w:type="auto"/>
          </w:tcPr>
          <w:p w14:paraId="31CC555E" w14:textId="77777777" w:rsidR="007D6AB9" w:rsidRDefault="00000000">
            <w:pPr>
              <w:pStyle w:val="Compact"/>
            </w:pPr>
            <w:r>
              <w:t>0.9</w:t>
            </w:r>
          </w:p>
        </w:tc>
      </w:tr>
      <w:tr w:rsidR="007D6AB9" w14:paraId="451D46DA" w14:textId="77777777">
        <w:tc>
          <w:tcPr>
            <w:tcW w:w="0" w:type="auto"/>
          </w:tcPr>
          <w:p w14:paraId="52B0CB10" w14:textId="77777777" w:rsidR="007D6AB9" w:rsidRDefault="00000000">
            <w:pPr>
              <w:pStyle w:val="Compact"/>
            </w:pPr>
            <w:r>
              <w:t>20</w:t>
            </w:r>
          </w:p>
        </w:tc>
        <w:tc>
          <w:tcPr>
            <w:tcW w:w="0" w:type="auto"/>
          </w:tcPr>
          <w:p w14:paraId="636B1414" w14:textId="77777777" w:rsidR="007D6AB9" w:rsidRDefault="00000000">
            <w:pPr>
              <w:pStyle w:val="Compact"/>
            </w:pPr>
            <w:r>
              <w:t>Norway</w:t>
            </w:r>
          </w:p>
        </w:tc>
        <w:tc>
          <w:tcPr>
            <w:tcW w:w="0" w:type="auto"/>
          </w:tcPr>
          <w:p w14:paraId="1DEE395B" w14:textId="77777777" w:rsidR="007D6AB9" w:rsidRDefault="00000000">
            <w:pPr>
              <w:pStyle w:val="Compact"/>
            </w:pPr>
            <w:r>
              <w:t>15</w:t>
            </w:r>
          </w:p>
        </w:tc>
        <w:tc>
          <w:tcPr>
            <w:tcW w:w="0" w:type="auto"/>
          </w:tcPr>
          <w:p w14:paraId="571B15B9" w14:textId="77777777" w:rsidR="007D6AB9" w:rsidRDefault="00000000">
            <w:pPr>
              <w:pStyle w:val="Compact"/>
            </w:pPr>
            <w:r>
              <w:t>0.8</w:t>
            </w:r>
          </w:p>
        </w:tc>
      </w:tr>
    </w:tbl>
    <w:p w14:paraId="0F340193" w14:textId="77777777" w:rsidR="007D6AB9" w:rsidRDefault="00000000">
      <w:pPr>
        <w:pStyle w:val="BodyText"/>
        <w:spacing w:before="0" w:after="0" w:line="480" w:lineRule="auto"/>
        <w:jc w:val="both"/>
      </w:pPr>
      <w:r>
        <w:rPr>
          <w:rFonts w:ascii="Times New Roman" w:hAnsi="Times New Roman" w:cs="Times New Roman"/>
          <w:i/>
          <w:iCs/>
        </w:rPr>
        <w:lastRenderedPageBreak/>
        <w:t>Remaining 65 countries each contribute &lt; 0.8% of the corpus. Full table: Supplementary Table ST8.</w:t>
      </w:r>
    </w:p>
    <w:p w14:paraId="592D18DA" w14:textId="77777777" w:rsidR="007D6AB9" w:rsidRDefault="00B32B6A">
      <w:pPr>
        <w:spacing w:after="0" w:line="480" w:lineRule="auto"/>
        <w:jc w:val="both"/>
      </w:pPr>
      <w:r>
        <w:rPr>
          <w:rFonts w:ascii="Times New Roman" w:hAnsi="Times New Roman" w:cs="Times New Roman"/>
          <w:noProof/>
        </w:rPr>
        <w:pict w14:anchorId="77F37A99">
          <v:rect id="_x0000_i1037" alt="" style="width:468pt;height:.05pt;mso-width-percent:0;mso-height-percent:0;mso-width-percent:0;mso-height-percent:0" o:hralign="center" o:hrstd="t" o:hr="t"/>
        </w:pict>
      </w:r>
    </w:p>
    <w:p w14:paraId="321F42BB" w14:textId="77777777" w:rsidR="007D6AB9" w:rsidRDefault="00000000">
      <w:pPr>
        <w:pStyle w:val="Heading3"/>
        <w:spacing w:before="0" w:after="0" w:line="480" w:lineRule="auto"/>
      </w:pPr>
      <w:bookmarkStart w:id="20" w:name="X221f3bf46998ffe704b89a116a5b94577050746"/>
      <w:bookmarkEnd w:id="19"/>
      <w:r>
        <w:rPr>
          <w:rFonts w:ascii="Times New Roman" w:hAnsi="Times New Roman" w:cs="Times New Roman"/>
          <w:b/>
          <w:i/>
          <w:sz w:val="24"/>
        </w:rPr>
        <w:t>SR4. Journal distribution and open access rates</w:t>
      </w:r>
    </w:p>
    <w:p w14:paraId="744FCA1C" w14:textId="77777777" w:rsidR="007D6AB9" w:rsidRDefault="00000000">
      <w:pPr>
        <w:pStyle w:val="FirstParagraph"/>
        <w:spacing w:before="0" w:after="0" w:line="480" w:lineRule="auto"/>
        <w:jc w:val="both"/>
      </w:pPr>
      <w:r>
        <w:rPr>
          <w:rFonts w:ascii="Times New Roman" w:hAnsi="Times New Roman" w:cs="Times New Roman"/>
          <w:b/>
          <w:bCs/>
        </w:rPr>
        <w:t>Top 10 journals by paper count (full corpus):</w:t>
      </w:r>
    </w:p>
    <w:tbl>
      <w:tblPr>
        <w:tblStyle w:val="Table"/>
        <w:tblW w:w="5000" w:type="pct"/>
        <w:tblLayout w:type="fixed"/>
        <w:tblLook w:val="0020" w:firstRow="1" w:lastRow="0" w:firstColumn="0" w:lastColumn="0" w:noHBand="0" w:noVBand="0"/>
      </w:tblPr>
      <w:tblGrid>
        <w:gridCol w:w="3192"/>
        <w:gridCol w:w="3192"/>
        <w:gridCol w:w="3192"/>
      </w:tblGrid>
      <w:tr w:rsidR="007D6AB9" w14:paraId="66DA591D"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098DA2" w14:textId="77777777" w:rsidR="007D6AB9" w:rsidRDefault="00000000">
            <w:pPr>
              <w:pStyle w:val="Compact"/>
            </w:pPr>
            <w:r>
              <w:t>Journal</w:t>
            </w:r>
          </w:p>
        </w:tc>
        <w:tc>
          <w:tcPr>
            <w:tcW w:w="2640" w:type="dxa"/>
          </w:tcPr>
          <w:p w14:paraId="6D8B4442" w14:textId="77777777" w:rsidR="007D6AB9" w:rsidRDefault="00000000">
            <w:pPr>
              <w:pStyle w:val="Compact"/>
            </w:pPr>
            <w:r>
              <w:t>Papers</w:t>
            </w:r>
          </w:p>
        </w:tc>
        <w:tc>
          <w:tcPr>
            <w:tcW w:w="2640" w:type="dxa"/>
          </w:tcPr>
          <w:p w14:paraId="12C691F7" w14:textId="77777777" w:rsidR="007D6AB9" w:rsidRDefault="00000000">
            <w:pPr>
              <w:pStyle w:val="Compact"/>
            </w:pPr>
            <w:r>
              <w:t>OA Rate (%)</w:t>
            </w:r>
          </w:p>
        </w:tc>
      </w:tr>
      <w:tr w:rsidR="007D6AB9" w14:paraId="3B14EE5B" w14:textId="77777777">
        <w:tc>
          <w:tcPr>
            <w:tcW w:w="2640" w:type="dxa"/>
          </w:tcPr>
          <w:p w14:paraId="6199AA10" w14:textId="77777777" w:rsidR="007D6AB9" w:rsidRDefault="00000000">
            <w:pPr>
              <w:pStyle w:val="Compact"/>
            </w:pPr>
            <w:r>
              <w:t>Int. Journal of Environmental Research and Public Health</w:t>
            </w:r>
          </w:p>
        </w:tc>
        <w:tc>
          <w:tcPr>
            <w:tcW w:w="2640" w:type="dxa"/>
          </w:tcPr>
          <w:p w14:paraId="5F1E23AB" w14:textId="77777777" w:rsidR="007D6AB9" w:rsidRDefault="00000000">
            <w:pPr>
              <w:pStyle w:val="Compact"/>
            </w:pPr>
            <w:r>
              <w:t>64</w:t>
            </w:r>
          </w:p>
        </w:tc>
        <w:tc>
          <w:tcPr>
            <w:tcW w:w="2640" w:type="dxa"/>
          </w:tcPr>
          <w:p w14:paraId="224B3AA1" w14:textId="77777777" w:rsidR="007D6AB9" w:rsidRDefault="00000000">
            <w:pPr>
              <w:pStyle w:val="Compact"/>
            </w:pPr>
            <w:r>
              <w:t>100.0</w:t>
            </w:r>
          </w:p>
        </w:tc>
      </w:tr>
      <w:tr w:rsidR="007D6AB9" w14:paraId="0DA8A7AE" w14:textId="77777777">
        <w:tc>
          <w:tcPr>
            <w:tcW w:w="2640" w:type="dxa"/>
          </w:tcPr>
          <w:p w14:paraId="2D08F7EB" w14:textId="77777777" w:rsidR="007D6AB9" w:rsidRDefault="00000000">
            <w:pPr>
              <w:pStyle w:val="Compact"/>
            </w:pPr>
            <w:r>
              <w:t>Ecology and Society</w:t>
            </w:r>
          </w:p>
        </w:tc>
        <w:tc>
          <w:tcPr>
            <w:tcW w:w="2640" w:type="dxa"/>
          </w:tcPr>
          <w:p w14:paraId="4C1BCA90" w14:textId="77777777" w:rsidR="007D6AB9" w:rsidRDefault="00000000">
            <w:pPr>
              <w:pStyle w:val="Compact"/>
            </w:pPr>
            <w:r>
              <w:t>49</w:t>
            </w:r>
          </w:p>
        </w:tc>
        <w:tc>
          <w:tcPr>
            <w:tcW w:w="2640" w:type="dxa"/>
          </w:tcPr>
          <w:p w14:paraId="6136C822" w14:textId="77777777" w:rsidR="007D6AB9" w:rsidRDefault="00000000">
            <w:pPr>
              <w:pStyle w:val="Compact"/>
            </w:pPr>
            <w:r>
              <w:t>100.0</w:t>
            </w:r>
          </w:p>
        </w:tc>
      </w:tr>
      <w:tr w:rsidR="007D6AB9" w14:paraId="3CBB561F" w14:textId="77777777">
        <w:tc>
          <w:tcPr>
            <w:tcW w:w="2640" w:type="dxa"/>
          </w:tcPr>
          <w:p w14:paraId="1A358432" w14:textId="77777777" w:rsidR="007D6AB9" w:rsidRDefault="00000000">
            <w:pPr>
              <w:pStyle w:val="Compact"/>
            </w:pPr>
            <w:r>
              <w:t>Sustainability</w:t>
            </w:r>
          </w:p>
        </w:tc>
        <w:tc>
          <w:tcPr>
            <w:tcW w:w="2640" w:type="dxa"/>
          </w:tcPr>
          <w:p w14:paraId="121D3EAB" w14:textId="77777777" w:rsidR="007D6AB9" w:rsidRDefault="00000000">
            <w:pPr>
              <w:pStyle w:val="Compact"/>
            </w:pPr>
            <w:r>
              <w:t>49</w:t>
            </w:r>
          </w:p>
        </w:tc>
        <w:tc>
          <w:tcPr>
            <w:tcW w:w="2640" w:type="dxa"/>
          </w:tcPr>
          <w:p w14:paraId="06F9EB0F" w14:textId="77777777" w:rsidR="007D6AB9" w:rsidRDefault="00000000">
            <w:pPr>
              <w:pStyle w:val="Compact"/>
            </w:pPr>
            <w:r>
              <w:t>100.0</w:t>
            </w:r>
          </w:p>
        </w:tc>
      </w:tr>
      <w:tr w:rsidR="007D6AB9" w14:paraId="728A88B8" w14:textId="77777777">
        <w:tc>
          <w:tcPr>
            <w:tcW w:w="2640" w:type="dxa"/>
          </w:tcPr>
          <w:p w14:paraId="79E3BB86" w14:textId="77777777" w:rsidR="007D6AB9" w:rsidRDefault="00000000">
            <w:pPr>
              <w:pStyle w:val="Compact"/>
            </w:pPr>
            <w:r>
              <w:t>PLoS ONE</w:t>
            </w:r>
          </w:p>
        </w:tc>
        <w:tc>
          <w:tcPr>
            <w:tcW w:w="2640" w:type="dxa"/>
          </w:tcPr>
          <w:p w14:paraId="309E02D6" w14:textId="77777777" w:rsidR="007D6AB9" w:rsidRDefault="00000000">
            <w:pPr>
              <w:pStyle w:val="Compact"/>
            </w:pPr>
            <w:r>
              <w:t>47</w:t>
            </w:r>
          </w:p>
        </w:tc>
        <w:tc>
          <w:tcPr>
            <w:tcW w:w="2640" w:type="dxa"/>
          </w:tcPr>
          <w:p w14:paraId="38DF88A9" w14:textId="77777777" w:rsidR="007D6AB9" w:rsidRDefault="00000000">
            <w:pPr>
              <w:pStyle w:val="Compact"/>
            </w:pPr>
            <w:r>
              <w:t>100.0</w:t>
            </w:r>
          </w:p>
        </w:tc>
      </w:tr>
      <w:tr w:rsidR="007D6AB9" w14:paraId="665D33F3" w14:textId="77777777">
        <w:tc>
          <w:tcPr>
            <w:tcW w:w="2640" w:type="dxa"/>
          </w:tcPr>
          <w:p w14:paraId="47ABE611" w14:textId="77777777" w:rsidR="007D6AB9" w:rsidRDefault="00000000">
            <w:pPr>
              <w:pStyle w:val="Compact"/>
            </w:pPr>
            <w:r>
              <w:t>Fire Ecology</w:t>
            </w:r>
          </w:p>
        </w:tc>
        <w:tc>
          <w:tcPr>
            <w:tcW w:w="2640" w:type="dxa"/>
          </w:tcPr>
          <w:p w14:paraId="28A5F152" w14:textId="77777777" w:rsidR="007D6AB9" w:rsidRDefault="00000000">
            <w:pPr>
              <w:pStyle w:val="Compact"/>
            </w:pPr>
            <w:r>
              <w:t>34</w:t>
            </w:r>
          </w:p>
        </w:tc>
        <w:tc>
          <w:tcPr>
            <w:tcW w:w="2640" w:type="dxa"/>
          </w:tcPr>
          <w:p w14:paraId="012793C9" w14:textId="77777777" w:rsidR="007D6AB9" w:rsidRDefault="00000000">
            <w:pPr>
              <w:pStyle w:val="Compact"/>
            </w:pPr>
            <w:r>
              <w:t>100.0</w:t>
            </w:r>
          </w:p>
        </w:tc>
      </w:tr>
      <w:tr w:rsidR="007D6AB9" w14:paraId="0989605A" w14:textId="77777777">
        <w:tc>
          <w:tcPr>
            <w:tcW w:w="2640" w:type="dxa"/>
          </w:tcPr>
          <w:p w14:paraId="209ED862" w14:textId="77777777" w:rsidR="007D6AB9" w:rsidRDefault="00000000">
            <w:pPr>
              <w:pStyle w:val="Compact"/>
            </w:pPr>
            <w:r>
              <w:t>Fire</w:t>
            </w:r>
          </w:p>
        </w:tc>
        <w:tc>
          <w:tcPr>
            <w:tcW w:w="2640" w:type="dxa"/>
          </w:tcPr>
          <w:p w14:paraId="08DFE426" w14:textId="77777777" w:rsidR="007D6AB9" w:rsidRDefault="00000000">
            <w:pPr>
              <w:pStyle w:val="Compact"/>
            </w:pPr>
            <w:r>
              <w:t>30</w:t>
            </w:r>
          </w:p>
        </w:tc>
        <w:tc>
          <w:tcPr>
            <w:tcW w:w="2640" w:type="dxa"/>
          </w:tcPr>
          <w:p w14:paraId="1040304B" w14:textId="77777777" w:rsidR="007D6AB9" w:rsidRDefault="00000000">
            <w:pPr>
              <w:pStyle w:val="Compact"/>
            </w:pPr>
            <w:r>
              <w:t>100.0</w:t>
            </w:r>
          </w:p>
        </w:tc>
      </w:tr>
      <w:tr w:rsidR="007D6AB9" w14:paraId="59E27FE3" w14:textId="77777777">
        <w:tc>
          <w:tcPr>
            <w:tcW w:w="2640" w:type="dxa"/>
          </w:tcPr>
          <w:p w14:paraId="76420B86" w14:textId="77777777" w:rsidR="007D6AB9" w:rsidRDefault="00000000">
            <w:pPr>
              <w:pStyle w:val="Compact"/>
            </w:pPr>
            <w:r>
              <w:t>PNAS</w:t>
            </w:r>
          </w:p>
        </w:tc>
        <w:tc>
          <w:tcPr>
            <w:tcW w:w="2640" w:type="dxa"/>
          </w:tcPr>
          <w:p w14:paraId="5EC101AC" w14:textId="77777777" w:rsidR="007D6AB9" w:rsidRDefault="00000000">
            <w:pPr>
              <w:pStyle w:val="Compact"/>
            </w:pPr>
            <w:r>
              <w:t>24</w:t>
            </w:r>
          </w:p>
        </w:tc>
        <w:tc>
          <w:tcPr>
            <w:tcW w:w="2640" w:type="dxa"/>
          </w:tcPr>
          <w:p w14:paraId="2D6A1633" w14:textId="77777777" w:rsidR="007D6AB9" w:rsidRDefault="00000000">
            <w:pPr>
              <w:pStyle w:val="Compact"/>
            </w:pPr>
            <w:r>
              <w:t>100.0</w:t>
            </w:r>
          </w:p>
        </w:tc>
      </w:tr>
      <w:tr w:rsidR="007D6AB9" w14:paraId="648D33DB" w14:textId="77777777">
        <w:tc>
          <w:tcPr>
            <w:tcW w:w="2640" w:type="dxa"/>
          </w:tcPr>
          <w:p w14:paraId="61510DBE" w14:textId="77777777" w:rsidR="007D6AB9" w:rsidRDefault="00000000">
            <w:pPr>
              <w:pStyle w:val="Compact"/>
            </w:pPr>
            <w:r>
              <w:t>International Journal of Wildland Fire</w:t>
            </w:r>
          </w:p>
        </w:tc>
        <w:tc>
          <w:tcPr>
            <w:tcW w:w="2640" w:type="dxa"/>
          </w:tcPr>
          <w:p w14:paraId="7D890989" w14:textId="77777777" w:rsidR="007D6AB9" w:rsidRDefault="00000000">
            <w:pPr>
              <w:pStyle w:val="Compact"/>
            </w:pPr>
            <w:r>
              <w:t>22</w:t>
            </w:r>
          </w:p>
        </w:tc>
        <w:tc>
          <w:tcPr>
            <w:tcW w:w="2640" w:type="dxa"/>
          </w:tcPr>
          <w:p w14:paraId="0D3FD2F8" w14:textId="77777777" w:rsidR="007D6AB9" w:rsidRDefault="00000000">
            <w:pPr>
              <w:pStyle w:val="Compact"/>
            </w:pPr>
            <w:r>
              <w:t>100.0</w:t>
            </w:r>
          </w:p>
        </w:tc>
      </w:tr>
      <w:tr w:rsidR="007D6AB9" w14:paraId="2CC75369" w14:textId="77777777">
        <w:tc>
          <w:tcPr>
            <w:tcW w:w="2640" w:type="dxa"/>
          </w:tcPr>
          <w:p w14:paraId="180B4881" w14:textId="77777777" w:rsidR="007D6AB9" w:rsidRDefault="00000000">
            <w:pPr>
              <w:pStyle w:val="Compact"/>
            </w:pPr>
            <w:r>
              <w:t>Environmental Health</w:t>
            </w:r>
          </w:p>
        </w:tc>
        <w:tc>
          <w:tcPr>
            <w:tcW w:w="2640" w:type="dxa"/>
          </w:tcPr>
          <w:p w14:paraId="03E93E94" w14:textId="77777777" w:rsidR="007D6AB9" w:rsidRDefault="00000000">
            <w:pPr>
              <w:pStyle w:val="Compact"/>
            </w:pPr>
            <w:r>
              <w:t>21</w:t>
            </w:r>
          </w:p>
        </w:tc>
        <w:tc>
          <w:tcPr>
            <w:tcW w:w="2640" w:type="dxa"/>
          </w:tcPr>
          <w:p w14:paraId="261272B5" w14:textId="77777777" w:rsidR="007D6AB9" w:rsidRDefault="00000000">
            <w:pPr>
              <w:pStyle w:val="Compact"/>
            </w:pPr>
            <w:r>
              <w:t>100.0</w:t>
            </w:r>
          </w:p>
        </w:tc>
      </w:tr>
      <w:tr w:rsidR="007D6AB9" w14:paraId="4F7BEE09" w14:textId="77777777">
        <w:tc>
          <w:tcPr>
            <w:tcW w:w="2640" w:type="dxa"/>
          </w:tcPr>
          <w:p w14:paraId="75D7ABD2" w14:textId="77777777" w:rsidR="007D6AB9" w:rsidRDefault="00000000">
            <w:pPr>
              <w:pStyle w:val="Compact"/>
            </w:pPr>
            <w:r>
              <w:t>Nature Communications</w:t>
            </w:r>
          </w:p>
        </w:tc>
        <w:tc>
          <w:tcPr>
            <w:tcW w:w="2640" w:type="dxa"/>
          </w:tcPr>
          <w:p w14:paraId="6DE79ED5" w14:textId="77777777" w:rsidR="007D6AB9" w:rsidRDefault="00000000">
            <w:pPr>
              <w:pStyle w:val="Compact"/>
            </w:pPr>
            <w:r>
              <w:t>21</w:t>
            </w:r>
          </w:p>
        </w:tc>
        <w:tc>
          <w:tcPr>
            <w:tcW w:w="2640" w:type="dxa"/>
          </w:tcPr>
          <w:p w14:paraId="69C541D8" w14:textId="77777777" w:rsidR="007D6AB9" w:rsidRDefault="00000000">
            <w:pPr>
              <w:pStyle w:val="Compact"/>
            </w:pPr>
            <w:r>
              <w:t>100.0</w:t>
            </w:r>
          </w:p>
        </w:tc>
      </w:tr>
    </w:tbl>
    <w:p w14:paraId="60679EB1" w14:textId="77777777" w:rsidR="007D6AB9" w:rsidRDefault="00000000">
      <w:pPr>
        <w:pStyle w:val="BodyText"/>
        <w:spacing w:before="0" w:after="0" w:line="480" w:lineRule="auto"/>
        <w:jc w:val="both"/>
      </w:pPr>
      <w:r>
        <w:rPr>
          <w:rFonts w:ascii="Times New Roman" w:hAnsi="Times New Roman" w:cs="Times New Roman"/>
        </w:rPr>
        <w:t xml:space="preserve">All top 10 journals publish at 100% open access, reflecting both the public health relevance of the topic and the transition toward OA publishing in environmental science. The top journal by volume (IJERPH) has a high-volume model and is not ranked among the highest-impact journals; the presence of PNAS (rank 7), </w:t>
      </w:r>
      <w:r>
        <w:rPr>
          <w:rFonts w:ascii="Times New Roman" w:hAnsi="Times New Roman" w:cs="Times New Roman"/>
          <w:i/>
          <w:iCs/>
        </w:rPr>
        <w:t>Nature Communications</w:t>
      </w:r>
      <w:r>
        <w:rPr>
          <w:rFonts w:ascii="Times New Roman" w:hAnsi="Times New Roman" w:cs="Times New Roman"/>
        </w:rPr>
        <w:t xml:space="preserve"> (rank 10), and </w:t>
      </w:r>
      <w:r>
        <w:rPr>
          <w:rFonts w:ascii="Times New Roman" w:hAnsi="Times New Roman" w:cs="Times New Roman"/>
          <w:i/>
          <w:iCs/>
        </w:rPr>
        <w:t>Environmental Health</w:t>
      </w:r>
      <w:r>
        <w:rPr>
          <w:rFonts w:ascii="Times New Roman" w:hAnsi="Times New Roman" w:cs="Times New Roman"/>
        </w:rPr>
        <w:t xml:space="preserve"> (rank 9) indicates that the field has significant representation in high-prestige venues.</w:t>
      </w:r>
    </w:p>
    <w:p w14:paraId="023FDAD3" w14:textId="77777777" w:rsidR="007D6AB9" w:rsidRDefault="00B32B6A">
      <w:pPr>
        <w:spacing w:after="0" w:line="480" w:lineRule="auto"/>
        <w:jc w:val="both"/>
      </w:pPr>
      <w:r>
        <w:rPr>
          <w:rFonts w:ascii="Times New Roman" w:hAnsi="Times New Roman" w:cs="Times New Roman"/>
          <w:noProof/>
        </w:rPr>
        <w:pict w14:anchorId="3E94F6F1">
          <v:rect id="_x0000_i1036" alt="" style="width:468pt;height:.05pt;mso-width-percent:0;mso-height-percent:0;mso-width-percent:0;mso-height-percent:0" o:hralign="center" o:hrstd="t" o:hr="t"/>
        </w:pict>
      </w:r>
    </w:p>
    <w:p w14:paraId="66BA810E" w14:textId="77777777" w:rsidR="007D6AB9" w:rsidRDefault="00000000">
      <w:pPr>
        <w:pStyle w:val="Heading3"/>
        <w:spacing w:before="0" w:after="0" w:line="480" w:lineRule="auto"/>
      </w:pPr>
      <w:bookmarkStart w:id="21" w:name="Xbb1d2052a6ae61032e461211c18dba6ea25d305"/>
      <w:bookmarkEnd w:id="20"/>
      <w:r>
        <w:rPr>
          <w:rFonts w:ascii="Times New Roman" w:hAnsi="Times New Roman" w:cs="Times New Roman"/>
          <w:b/>
          <w:i/>
          <w:sz w:val="24"/>
        </w:rPr>
        <w:t>SR5. Global mismatch: complete country-level RRMI table</w:t>
      </w:r>
    </w:p>
    <w:p w14:paraId="1BF5DCF8" w14:textId="77777777" w:rsidR="007D6AB9" w:rsidRDefault="00000000">
      <w:pPr>
        <w:pStyle w:val="FirstParagraph"/>
        <w:spacing w:before="0" w:after="0" w:line="480" w:lineRule="auto"/>
        <w:jc w:val="both"/>
      </w:pPr>
      <w:r>
        <w:rPr>
          <w:rFonts w:ascii="Times New Roman" w:hAnsi="Times New Roman" w:cs="Times New Roman"/>
        </w:rPr>
        <w:t xml:space="preserve">Selected entries from ST2 (full table in </w:t>
      </w:r>
      <w:r>
        <w:rPr>
          <w:rStyle w:val="VerbatimChar"/>
          <w:rFonts w:ascii="Times New Roman" w:hAnsi="Times New Roman" w:cs="Times New Roman"/>
          <w:sz w:val="24"/>
        </w:rPr>
        <w:t>outputs/final/tables/ST2_global_mismatch.csv</w:t>
      </w:r>
      <w:r>
        <w:rPr>
          <w:rFonts w:ascii="Times New Roman" w:hAnsi="Times New Roman" w:cs="Times New Roman"/>
        </w:rPr>
        <w:t>):</w:t>
      </w:r>
    </w:p>
    <w:p w14:paraId="422AC945" w14:textId="77777777" w:rsidR="007D6AB9" w:rsidRDefault="00000000">
      <w:pPr>
        <w:pStyle w:val="BodyText"/>
        <w:spacing w:before="0" w:after="0" w:line="480" w:lineRule="auto"/>
        <w:jc w:val="both"/>
      </w:pPr>
      <w:r>
        <w:rPr>
          <w:rFonts w:ascii="Times New Roman" w:hAnsi="Times New Roman" w:cs="Times New Roman"/>
          <w:b/>
          <w:bCs/>
        </w:rPr>
        <w:lastRenderedPageBreak/>
        <w:t>Severe deficit (RRMI = 0 — no research, measurable risk):</w:t>
      </w:r>
      <w:r>
        <w:rPr>
          <w:rFonts w:ascii="Times New Roman" w:hAnsi="Times New Roman" w:cs="Times New Roman"/>
        </w:rPr>
        <w:t xml:space="preserve"> Zimbabwe (risk 3.34%), Sudan (3.09%), Madagascar (1.46%), Papua New Guinea (0.81%), Kazakhstan (0.65%), Mongolia (0.41%).</w:t>
      </w:r>
    </w:p>
    <w:p w14:paraId="7E78383A" w14:textId="77777777" w:rsidR="007D6AB9" w:rsidRDefault="00000000">
      <w:pPr>
        <w:pStyle w:val="BodyText"/>
        <w:spacing w:before="0" w:after="0" w:line="480" w:lineRule="auto"/>
        <w:jc w:val="both"/>
      </w:pPr>
      <w:r>
        <w:rPr>
          <w:rFonts w:ascii="Times New Roman" w:hAnsi="Times New Roman" w:cs="Times New Roman"/>
        </w:rPr>
        <w:t>Russia (risk share 3.66%) produces only 1.5% of the research corpus (RRMI = 0.41), a near-zero return relative to its substantial fire risk.</w:t>
      </w:r>
    </w:p>
    <w:p w14:paraId="6511F2F1" w14:textId="77777777" w:rsidR="007D6AB9" w:rsidRDefault="00000000">
      <w:pPr>
        <w:pStyle w:val="BodyText"/>
        <w:spacing w:before="0" w:after="0" w:line="480" w:lineRule="auto"/>
        <w:jc w:val="both"/>
      </w:pPr>
      <w:r>
        <w:rPr>
          <w:rFonts w:ascii="Times New Roman" w:hAnsi="Times New Roman" w:cs="Times New Roman"/>
          <w:b/>
          <w:bCs/>
        </w:rPr>
        <w:t>Severe deficit (RRMI &lt; 0.05):</w:t>
      </w:r>
    </w:p>
    <w:tbl>
      <w:tblPr>
        <w:tblStyle w:val="Table"/>
        <w:tblW w:w="0" w:type="auto"/>
        <w:tblLook w:val="0020" w:firstRow="1" w:lastRow="0" w:firstColumn="0" w:lastColumn="0" w:noHBand="0" w:noVBand="0"/>
      </w:tblPr>
      <w:tblGrid>
        <w:gridCol w:w="1563"/>
        <w:gridCol w:w="1672"/>
        <w:gridCol w:w="2217"/>
        <w:gridCol w:w="798"/>
      </w:tblGrid>
      <w:tr w:rsidR="007D6AB9" w14:paraId="010BC802"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7CA1FAB6" w14:textId="77777777" w:rsidR="007D6AB9" w:rsidRDefault="00000000">
            <w:pPr>
              <w:pStyle w:val="Compact"/>
            </w:pPr>
            <w:r>
              <w:t>Country</w:t>
            </w:r>
          </w:p>
        </w:tc>
        <w:tc>
          <w:tcPr>
            <w:tcW w:w="0" w:type="auto"/>
          </w:tcPr>
          <w:p w14:paraId="6D1C1F49" w14:textId="77777777" w:rsidR="007D6AB9" w:rsidRDefault="00000000">
            <w:pPr>
              <w:pStyle w:val="Compact"/>
            </w:pPr>
            <w:r>
              <w:t>Risk share (%)</w:t>
            </w:r>
          </w:p>
        </w:tc>
        <w:tc>
          <w:tcPr>
            <w:tcW w:w="0" w:type="auto"/>
          </w:tcPr>
          <w:p w14:paraId="6AE9276E" w14:textId="77777777" w:rsidR="007D6AB9" w:rsidRDefault="00000000">
            <w:pPr>
              <w:pStyle w:val="Compact"/>
            </w:pPr>
            <w:r>
              <w:t>Research share (%)</w:t>
            </w:r>
          </w:p>
        </w:tc>
        <w:tc>
          <w:tcPr>
            <w:tcW w:w="0" w:type="auto"/>
          </w:tcPr>
          <w:p w14:paraId="0D9AA72B" w14:textId="77777777" w:rsidR="007D6AB9" w:rsidRDefault="00000000">
            <w:pPr>
              <w:pStyle w:val="Compact"/>
            </w:pPr>
            <w:r>
              <w:t>RRMI</w:t>
            </w:r>
          </w:p>
        </w:tc>
      </w:tr>
      <w:tr w:rsidR="007D6AB9" w14:paraId="290D0787" w14:textId="77777777">
        <w:tc>
          <w:tcPr>
            <w:tcW w:w="0" w:type="auto"/>
          </w:tcPr>
          <w:p w14:paraId="3C04AEB9" w14:textId="77777777" w:rsidR="007D6AB9" w:rsidRDefault="00000000">
            <w:pPr>
              <w:pStyle w:val="Compact"/>
            </w:pPr>
            <w:r>
              <w:t>DR Congo</w:t>
            </w:r>
          </w:p>
        </w:tc>
        <w:tc>
          <w:tcPr>
            <w:tcW w:w="0" w:type="auto"/>
          </w:tcPr>
          <w:p w14:paraId="1AAFB951" w14:textId="77777777" w:rsidR="007D6AB9" w:rsidRDefault="00000000">
            <w:pPr>
              <w:pStyle w:val="Compact"/>
            </w:pPr>
            <w:r>
              <w:t>6.92</w:t>
            </w:r>
          </w:p>
        </w:tc>
        <w:tc>
          <w:tcPr>
            <w:tcW w:w="0" w:type="auto"/>
          </w:tcPr>
          <w:p w14:paraId="626509A7" w14:textId="77777777" w:rsidR="007D6AB9" w:rsidRDefault="00000000">
            <w:pPr>
              <w:pStyle w:val="Compact"/>
            </w:pPr>
            <w:r>
              <w:t>0.14</w:t>
            </w:r>
          </w:p>
        </w:tc>
        <w:tc>
          <w:tcPr>
            <w:tcW w:w="0" w:type="auto"/>
          </w:tcPr>
          <w:p w14:paraId="59303278" w14:textId="77777777" w:rsidR="007D6AB9" w:rsidRDefault="00000000">
            <w:pPr>
              <w:pStyle w:val="Compact"/>
            </w:pPr>
            <w:r>
              <w:t>0.020</w:t>
            </w:r>
          </w:p>
        </w:tc>
      </w:tr>
      <w:tr w:rsidR="007D6AB9" w14:paraId="2FD97680" w14:textId="77777777">
        <w:tc>
          <w:tcPr>
            <w:tcW w:w="0" w:type="auto"/>
          </w:tcPr>
          <w:p w14:paraId="73E68907" w14:textId="77777777" w:rsidR="007D6AB9" w:rsidRDefault="00000000">
            <w:pPr>
              <w:pStyle w:val="Compact"/>
            </w:pPr>
            <w:r>
              <w:t>Angola</w:t>
            </w:r>
          </w:p>
        </w:tc>
        <w:tc>
          <w:tcPr>
            <w:tcW w:w="0" w:type="auto"/>
          </w:tcPr>
          <w:p w14:paraId="6E23BA37" w14:textId="77777777" w:rsidR="007D6AB9" w:rsidRDefault="00000000">
            <w:pPr>
              <w:pStyle w:val="Compact"/>
            </w:pPr>
            <w:r>
              <w:t>6.35</w:t>
            </w:r>
          </w:p>
        </w:tc>
        <w:tc>
          <w:tcPr>
            <w:tcW w:w="0" w:type="auto"/>
          </w:tcPr>
          <w:p w14:paraId="6BABC6BD" w14:textId="77777777" w:rsidR="007D6AB9" w:rsidRDefault="00000000">
            <w:pPr>
              <w:pStyle w:val="Compact"/>
            </w:pPr>
            <w:r>
              <w:t>0.14</w:t>
            </w:r>
          </w:p>
        </w:tc>
        <w:tc>
          <w:tcPr>
            <w:tcW w:w="0" w:type="auto"/>
          </w:tcPr>
          <w:p w14:paraId="37F43D1E" w14:textId="77777777" w:rsidR="007D6AB9" w:rsidRDefault="00000000">
            <w:pPr>
              <w:pStyle w:val="Compact"/>
            </w:pPr>
            <w:r>
              <w:t>0.022</w:t>
            </w:r>
          </w:p>
        </w:tc>
      </w:tr>
      <w:tr w:rsidR="007D6AB9" w14:paraId="248AA903" w14:textId="77777777">
        <w:tc>
          <w:tcPr>
            <w:tcW w:w="0" w:type="auto"/>
          </w:tcPr>
          <w:p w14:paraId="44A3D4BB" w14:textId="77777777" w:rsidR="007D6AB9" w:rsidRDefault="00000000">
            <w:pPr>
              <w:pStyle w:val="Compact"/>
            </w:pPr>
            <w:r>
              <w:t>Mozambique</w:t>
            </w:r>
          </w:p>
        </w:tc>
        <w:tc>
          <w:tcPr>
            <w:tcW w:w="0" w:type="auto"/>
          </w:tcPr>
          <w:p w14:paraId="5C24E7AB" w14:textId="77777777" w:rsidR="007D6AB9" w:rsidRDefault="00000000">
            <w:pPr>
              <w:pStyle w:val="Compact"/>
            </w:pPr>
            <w:r>
              <w:t>5.04</w:t>
            </w:r>
          </w:p>
        </w:tc>
        <w:tc>
          <w:tcPr>
            <w:tcW w:w="0" w:type="auto"/>
          </w:tcPr>
          <w:p w14:paraId="0ED86DE1" w14:textId="77777777" w:rsidR="007D6AB9" w:rsidRDefault="00000000">
            <w:pPr>
              <w:pStyle w:val="Compact"/>
            </w:pPr>
            <w:r>
              <w:t>0.08</w:t>
            </w:r>
          </w:p>
        </w:tc>
        <w:tc>
          <w:tcPr>
            <w:tcW w:w="0" w:type="auto"/>
          </w:tcPr>
          <w:p w14:paraId="1FFC13A7" w14:textId="77777777" w:rsidR="007D6AB9" w:rsidRDefault="00000000">
            <w:pPr>
              <w:pStyle w:val="Compact"/>
            </w:pPr>
            <w:r>
              <w:t>0.015</w:t>
            </w:r>
          </w:p>
        </w:tc>
      </w:tr>
      <w:tr w:rsidR="007D6AB9" w14:paraId="1E21C170" w14:textId="77777777">
        <w:tc>
          <w:tcPr>
            <w:tcW w:w="0" w:type="auto"/>
          </w:tcPr>
          <w:p w14:paraId="7682AC88" w14:textId="77777777" w:rsidR="007D6AB9" w:rsidRDefault="00000000">
            <w:pPr>
              <w:pStyle w:val="Compact"/>
            </w:pPr>
            <w:r>
              <w:t>Tanzania</w:t>
            </w:r>
          </w:p>
        </w:tc>
        <w:tc>
          <w:tcPr>
            <w:tcW w:w="0" w:type="auto"/>
          </w:tcPr>
          <w:p w14:paraId="0E21D273" w14:textId="77777777" w:rsidR="007D6AB9" w:rsidRDefault="00000000">
            <w:pPr>
              <w:pStyle w:val="Compact"/>
            </w:pPr>
            <w:r>
              <w:t>4.72</w:t>
            </w:r>
          </w:p>
        </w:tc>
        <w:tc>
          <w:tcPr>
            <w:tcW w:w="0" w:type="auto"/>
          </w:tcPr>
          <w:p w14:paraId="42932E9D" w14:textId="77777777" w:rsidR="007D6AB9" w:rsidRDefault="00000000">
            <w:pPr>
              <w:pStyle w:val="Compact"/>
            </w:pPr>
            <w:r>
              <w:t>0.08</w:t>
            </w:r>
          </w:p>
        </w:tc>
        <w:tc>
          <w:tcPr>
            <w:tcW w:w="0" w:type="auto"/>
          </w:tcPr>
          <w:p w14:paraId="237016A7" w14:textId="77777777" w:rsidR="007D6AB9" w:rsidRDefault="00000000">
            <w:pPr>
              <w:pStyle w:val="Compact"/>
            </w:pPr>
            <w:r>
              <w:t>0.017</w:t>
            </w:r>
          </w:p>
        </w:tc>
      </w:tr>
      <w:tr w:rsidR="007D6AB9" w14:paraId="257D03A9" w14:textId="77777777">
        <w:tc>
          <w:tcPr>
            <w:tcW w:w="0" w:type="auto"/>
          </w:tcPr>
          <w:p w14:paraId="1006A515" w14:textId="77777777" w:rsidR="007D6AB9" w:rsidRDefault="00000000">
            <w:pPr>
              <w:pStyle w:val="Compact"/>
            </w:pPr>
            <w:r>
              <w:t>Zambia</w:t>
            </w:r>
          </w:p>
        </w:tc>
        <w:tc>
          <w:tcPr>
            <w:tcW w:w="0" w:type="auto"/>
          </w:tcPr>
          <w:p w14:paraId="69F7BD5D" w14:textId="77777777" w:rsidR="007D6AB9" w:rsidRDefault="00000000">
            <w:pPr>
              <w:pStyle w:val="Compact"/>
            </w:pPr>
            <w:r>
              <w:t>4.31</w:t>
            </w:r>
          </w:p>
        </w:tc>
        <w:tc>
          <w:tcPr>
            <w:tcW w:w="0" w:type="auto"/>
          </w:tcPr>
          <w:p w14:paraId="60289577" w14:textId="77777777" w:rsidR="007D6AB9" w:rsidRDefault="00000000">
            <w:pPr>
              <w:pStyle w:val="Compact"/>
            </w:pPr>
            <w:r>
              <w:t>0.08</w:t>
            </w:r>
          </w:p>
        </w:tc>
        <w:tc>
          <w:tcPr>
            <w:tcW w:w="0" w:type="auto"/>
          </w:tcPr>
          <w:p w14:paraId="0FFAD9AA" w14:textId="77777777" w:rsidR="007D6AB9" w:rsidRDefault="00000000">
            <w:pPr>
              <w:pStyle w:val="Compact"/>
            </w:pPr>
            <w:r>
              <w:t>0.018</w:t>
            </w:r>
          </w:p>
        </w:tc>
      </w:tr>
      <w:tr w:rsidR="007D6AB9" w14:paraId="001A0DC7" w14:textId="77777777">
        <w:tc>
          <w:tcPr>
            <w:tcW w:w="0" w:type="auto"/>
          </w:tcPr>
          <w:p w14:paraId="48022703" w14:textId="77777777" w:rsidR="007D6AB9" w:rsidRDefault="00000000">
            <w:pPr>
              <w:pStyle w:val="Compact"/>
            </w:pPr>
            <w:r>
              <w:t>South Sudan</w:t>
            </w:r>
          </w:p>
        </w:tc>
        <w:tc>
          <w:tcPr>
            <w:tcW w:w="0" w:type="auto"/>
          </w:tcPr>
          <w:p w14:paraId="159F75E9" w14:textId="77777777" w:rsidR="007D6AB9" w:rsidRDefault="00000000">
            <w:pPr>
              <w:pStyle w:val="Compact"/>
            </w:pPr>
            <w:r>
              <w:t>2.85</w:t>
            </w:r>
          </w:p>
        </w:tc>
        <w:tc>
          <w:tcPr>
            <w:tcW w:w="0" w:type="auto"/>
          </w:tcPr>
          <w:p w14:paraId="217B1AA0" w14:textId="77777777" w:rsidR="007D6AB9" w:rsidRDefault="00000000">
            <w:pPr>
              <w:pStyle w:val="Compact"/>
            </w:pPr>
            <w:r>
              <w:t>0.08</w:t>
            </w:r>
          </w:p>
        </w:tc>
        <w:tc>
          <w:tcPr>
            <w:tcW w:w="0" w:type="auto"/>
          </w:tcPr>
          <w:p w14:paraId="0AB941B2" w14:textId="77777777" w:rsidR="007D6AB9" w:rsidRDefault="00000000">
            <w:pPr>
              <w:pStyle w:val="Compact"/>
            </w:pPr>
            <w:r>
              <w:t>0.027</w:t>
            </w:r>
          </w:p>
        </w:tc>
      </w:tr>
      <w:tr w:rsidR="007D6AB9" w14:paraId="2A0AD616" w14:textId="77777777">
        <w:tc>
          <w:tcPr>
            <w:tcW w:w="0" w:type="auto"/>
          </w:tcPr>
          <w:p w14:paraId="028F430B" w14:textId="77777777" w:rsidR="007D6AB9" w:rsidRDefault="00000000">
            <w:pPr>
              <w:pStyle w:val="Compact"/>
            </w:pPr>
            <w:r>
              <w:t>Indonesia</w:t>
            </w:r>
          </w:p>
        </w:tc>
        <w:tc>
          <w:tcPr>
            <w:tcW w:w="0" w:type="auto"/>
          </w:tcPr>
          <w:p w14:paraId="4D0BB5DE" w14:textId="77777777" w:rsidR="007D6AB9" w:rsidRDefault="00000000">
            <w:pPr>
              <w:pStyle w:val="Compact"/>
            </w:pPr>
            <w:r>
              <w:t>2.85</w:t>
            </w:r>
          </w:p>
        </w:tc>
        <w:tc>
          <w:tcPr>
            <w:tcW w:w="0" w:type="auto"/>
          </w:tcPr>
          <w:p w14:paraId="554CE8B1" w14:textId="77777777" w:rsidR="007D6AB9" w:rsidRDefault="00000000">
            <w:pPr>
              <w:pStyle w:val="Compact"/>
            </w:pPr>
            <w:r>
              <w:t>2.33</w:t>
            </w:r>
          </w:p>
        </w:tc>
        <w:tc>
          <w:tcPr>
            <w:tcW w:w="0" w:type="auto"/>
          </w:tcPr>
          <w:p w14:paraId="0287AD2A" w14:textId="77777777" w:rsidR="007D6AB9" w:rsidRDefault="00000000">
            <w:pPr>
              <w:pStyle w:val="Compact"/>
            </w:pPr>
            <w:r>
              <w:t>0.817</w:t>
            </w:r>
          </w:p>
        </w:tc>
      </w:tr>
      <w:tr w:rsidR="007D6AB9" w14:paraId="595637E6" w14:textId="77777777">
        <w:tc>
          <w:tcPr>
            <w:tcW w:w="0" w:type="auto"/>
          </w:tcPr>
          <w:p w14:paraId="7CC3DBD0" w14:textId="77777777" w:rsidR="007D6AB9" w:rsidRDefault="00000000">
            <w:pPr>
              <w:pStyle w:val="Compact"/>
            </w:pPr>
            <w:r>
              <w:t>Brazil</w:t>
            </w:r>
          </w:p>
        </w:tc>
        <w:tc>
          <w:tcPr>
            <w:tcW w:w="0" w:type="auto"/>
          </w:tcPr>
          <w:p w14:paraId="00D4B8E5" w14:textId="77777777" w:rsidR="007D6AB9" w:rsidRDefault="00000000">
            <w:pPr>
              <w:pStyle w:val="Compact"/>
            </w:pPr>
            <w:r>
              <w:t>6.51</w:t>
            </w:r>
          </w:p>
        </w:tc>
        <w:tc>
          <w:tcPr>
            <w:tcW w:w="0" w:type="auto"/>
          </w:tcPr>
          <w:p w14:paraId="7BC5E61B" w14:textId="77777777" w:rsidR="007D6AB9" w:rsidRDefault="00000000">
            <w:pPr>
              <w:pStyle w:val="Compact"/>
            </w:pPr>
            <w:r>
              <w:t>5.69</w:t>
            </w:r>
          </w:p>
        </w:tc>
        <w:tc>
          <w:tcPr>
            <w:tcW w:w="0" w:type="auto"/>
          </w:tcPr>
          <w:p w14:paraId="72198D7F" w14:textId="77777777" w:rsidR="007D6AB9" w:rsidRDefault="00000000">
            <w:pPr>
              <w:pStyle w:val="Compact"/>
            </w:pPr>
            <w:r>
              <w:t>0.875</w:t>
            </w:r>
          </w:p>
        </w:tc>
      </w:tr>
    </w:tbl>
    <w:p w14:paraId="5BAB48A5" w14:textId="77777777" w:rsidR="007D6AB9" w:rsidRDefault="00000000">
      <w:pPr>
        <w:pStyle w:val="BodyText"/>
        <w:spacing w:before="0" w:after="0" w:line="480" w:lineRule="auto"/>
        <w:jc w:val="both"/>
      </w:pPr>
      <w:r>
        <w:rPr>
          <w:rFonts w:ascii="Times New Roman" w:hAnsi="Times New Roman" w:cs="Times New Roman"/>
          <w:b/>
          <w:bCs/>
        </w:rPr>
        <w:t>Research surplus (RRMI &gt; 5):</w:t>
      </w:r>
    </w:p>
    <w:tbl>
      <w:tblPr>
        <w:tblStyle w:val="Table"/>
        <w:tblW w:w="0" w:type="auto"/>
        <w:tblLook w:val="0020" w:firstRow="1" w:lastRow="0" w:firstColumn="0" w:lastColumn="0" w:noHBand="0" w:noVBand="0"/>
      </w:tblPr>
      <w:tblGrid>
        <w:gridCol w:w="1871"/>
        <w:gridCol w:w="1672"/>
        <w:gridCol w:w="2217"/>
        <w:gridCol w:w="908"/>
      </w:tblGrid>
      <w:tr w:rsidR="007D6AB9" w14:paraId="74B8C930"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0" w:type="auto"/>
          </w:tcPr>
          <w:p w14:paraId="550ED6D4" w14:textId="77777777" w:rsidR="007D6AB9" w:rsidRDefault="00000000">
            <w:pPr>
              <w:pStyle w:val="Compact"/>
            </w:pPr>
            <w:r>
              <w:t>Country</w:t>
            </w:r>
          </w:p>
        </w:tc>
        <w:tc>
          <w:tcPr>
            <w:tcW w:w="0" w:type="auto"/>
          </w:tcPr>
          <w:p w14:paraId="35546AA4" w14:textId="77777777" w:rsidR="007D6AB9" w:rsidRDefault="00000000">
            <w:pPr>
              <w:pStyle w:val="Compact"/>
            </w:pPr>
            <w:r>
              <w:t>Risk share (%)</w:t>
            </w:r>
          </w:p>
        </w:tc>
        <w:tc>
          <w:tcPr>
            <w:tcW w:w="0" w:type="auto"/>
          </w:tcPr>
          <w:p w14:paraId="028BF770" w14:textId="77777777" w:rsidR="007D6AB9" w:rsidRDefault="00000000">
            <w:pPr>
              <w:pStyle w:val="Compact"/>
            </w:pPr>
            <w:r>
              <w:t>Research share (%)</w:t>
            </w:r>
          </w:p>
        </w:tc>
        <w:tc>
          <w:tcPr>
            <w:tcW w:w="0" w:type="auto"/>
          </w:tcPr>
          <w:p w14:paraId="4EA03FB4" w14:textId="77777777" w:rsidR="007D6AB9" w:rsidRDefault="00000000">
            <w:pPr>
              <w:pStyle w:val="Compact"/>
            </w:pPr>
            <w:r>
              <w:t>RRMI</w:t>
            </w:r>
          </w:p>
        </w:tc>
      </w:tr>
      <w:tr w:rsidR="007D6AB9" w14:paraId="5785ACFF" w14:textId="77777777">
        <w:tc>
          <w:tcPr>
            <w:tcW w:w="0" w:type="auto"/>
          </w:tcPr>
          <w:p w14:paraId="700B1D63" w14:textId="77777777" w:rsidR="007D6AB9" w:rsidRDefault="00000000">
            <w:pPr>
              <w:pStyle w:val="Compact"/>
            </w:pPr>
            <w:r>
              <w:t>Finland</w:t>
            </w:r>
          </w:p>
        </w:tc>
        <w:tc>
          <w:tcPr>
            <w:tcW w:w="0" w:type="auto"/>
          </w:tcPr>
          <w:p w14:paraId="75734ED4" w14:textId="77777777" w:rsidR="007D6AB9" w:rsidRDefault="00000000">
            <w:pPr>
              <w:pStyle w:val="Compact"/>
            </w:pPr>
            <w:r>
              <w:t>0.00</w:t>
            </w:r>
          </w:p>
        </w:tc>
        <w:tc>
          <w:tcPr>
            <w:tcW w:w="0" w:type="auto"/>
          </w:tcPr>
          <w:p w14:paraId="63A4228F" w14:textId="77777777" w:rsidR="007D6AB9" w:rsidRDefault="00000000">
            <w:pPr>
              <w:pStyle w:val="Compact"/>
            </w:pPr>
            <w:r>
              <w:t>0.31</w:t>
            </w:r>
          </w:p>
        </w:tc>
        <w:tc>
          <w:tcPr>
            <w:tcW w:w="0" w:type="auto"/>
          </w:tcPr>
          <w:p w14:paraId="2ACEB86B" w14:textId="77777777" w:rsidR="007D6AB9" w:rsidRDefault="00000000">
            <w:pPr>
              <w:pStyle w:val="Compact"/>
            </w:pPr>
            <w:r>
              <w:t>305.6*</w:t>
            </w:r>
          </w:p>
        </w:tc>
      </w:tr>
      <w:tr w:rsidR="007D6AB9" w14:paraId="75E1A39D" w14:textId="77777777">
        <w:tc>
          <w:tcPr>
            <w:tcW w:w="0" w:type="auto"/>
          </w:tcPr>
          <w:p w14:paraId="3E4AA175" w14:textId="77777777" w:rsidR="007D6AB9" w:rsidRDefault="00000000">
            <w:pPr>
              <w:pStyle w:val="Compact"/>
            </w:pPr>
            <w:r>
              <w:t>Austria</w:t>
            </w:r>
          </w:p>
        </w:tc>
        <w:tc>
          <w:tcPr>
            <w:tcW w:w="0" w:type="auto"/>
          </w:tcPr>
          <w:p w14:paraId="5020D1C8" w14:textId="77777777" w:rsidR="007D6AB9" w:rsidRDefault="00000000">
            <w:pPr>
              <w:pStyle w:val="Compact"/>
            </w:pPr>
            <w:r>
              <w:t>0.00</w:t>
            </w:r>
          </w:p>
        </w:tc>
        <w:tc>
          <w:tcPr>
            <w:tcW w:w="0" w:type="auto"/>
          </w:tcPr>
          <w:p w14:paraId="161CBC0D" w14:textId="77777777" w:rsidR="007D6AB9" w:rsidRDefault="00000000">
            <w:pPr>
              <w:pStyle w:val="Compact"/>
            </w:pPr>
            <w:r>
              <w:t>0.14</w:t>
            </w:r>
          </w:p>
        </w:tc>
        <w:tc>
          <w:tcPr>
            <w:tcW w:w="0" w:type="auto"/>
          </w:tcPr>
          <w:p w14:paraId="676702C1" w14:textId="77777777" w:rsidR="007D6AB9" w:rsidRDefault="00000000">
            <w:pPr>
              <w:pStyle w:val="Compact"/>
            </w:pPr>
            <w:r>
              <w:t>141.0*</w:t>
            </w:r>
          </w:p>
        </w:tc>
      </w:tr>
      <w:tr w:rsidR="007D6AB9" w14:paraId="11596B41" w14:textId="77777777">
        <w:tc>
          <w:tcPr>
            <w:tcW w:w="0" w:type="auto"/>
          </w:tcPr>
          <w:p w14:paraId="6C4EC7C0" w14:textId="77777777" w:rsidR="007D6AB9" w:rsidRDefault="00000000">
            <w:pPr>
              <w:pStyle w:val="Compact"/>
            </w:pPr>
            <w:r>
              <w:t>United Kingdom</w:t>
            </w:r>
          </w:p>
        </w:tc>
        <w:tc>
          <w:tcPr>
            <w:tcW w:w="0" w:type="auto"/>
          </w:tcPr>
          <w:p w14:paraId="25520B69" w14:textId="77777777" w:rsidR="007D6AB9" w:rsidRDefault="00000000">
            <w:pPr>
              <w:pStyle w:val="Compact"/>
            </w:pPr>
            <w:r>
              <w:t>0.08</w:t>
            </w:r>
          </w:p>
        </w:tc>
        <w:tc>
          <w:tcPr>
            <w:tcW w:w="0" w:type="auto"/>
          </w:tcPr>
          <w:p w14:paraId="578C7BF5" w14:textId="77777777" w:rsidR="007D6AB9" w:rsidRDefault="00000000">
            <w:pPr>
              <w:pStyle w:val="Compact"/>
            </w:pPr>
            <w:r>
              <w:t>3.26</w:t>
            </w:r>
          </w:p>
        </w:tc>
        <w:tc>
          <w:tcPr>
            <w:tcW w:w="0" w:type="auto"/>
          </w:tcPr>
          <w:p w14:paraId="437C446A" w14:textId="77777777" w:rsidR="007D6AB9" w:rsidRDefault="00000000">
            <w:pPr>
              <w:pStyle w:val="Compact"/>
            </w:pPr>
            <w:r>
              <w:t>40.1</w:t>
            </w:r>
          </w:p>
        </w:tc>
      </w:tr>
      <w:tr w:rsidR="007D6AB9" w14:paraId="55FE8DD6" w14:textId="77777777">
        <w:tc>
          <w:tcPr>
            <w:tcW w:w="0" w:type="auto"/>
          </w:tcPr>
          <w:p w14:paraId="2E7460CD" w14:textId="77777777" w:rsidR="007D6AB9" w:rsidRDefault="00000000">
            <w:pPr>
              <w:pStyle w:val="Compact"/>
            </w:pPr>
            <w:r>
              <w:t>Germany</w:t>
            </w:r>
          </w:p>
        </w:tc>
        <w:tc>
          <w:tcPr>
            <w:tcW w:w="0" w:type="auto"/>
          </w:tcPr>
          <w:p w14:paraId="41B25730" w14:textId="77777777" w:rsidR="007D6AB9" w:rsidRDefault="00000000">
            <w:pPr>
              <w:pStyle w:val="Compact"/>
            </w:pPr>
            <w:r>
              <w:t>0.08</w:t>
            </w:r>
          </w:p>
        </w:tc>
        <w:tc>
          <w:tcPr>
            <w:tcW w:w="0" w:type="auto"/>
          </w:tcPr>
          <w:p w14:paraId="71C7A78C" w14:textId="77777777" w:rsidR="007D6AB9" w:rsidRDefault="00000000">
            <w:pPr>
              <w:pStyle w:val="Compact"/>
            </w:pPr>
            <w:r>
              <w:t>2.15</w:t>
            </w:r>
          </w:p>
        </w:tc>
        <w:tc>
          <w:tcPr>
            <w:tcW w:w="0" w:type="auto"/>
          </w:tcPr>
          <w:p w14:paraId="1373A145" w14:textId="77777777" w:rsidR="007D6AB9" w:rsidRDefault="00000000">
            <w:pPr>
              <w:pStyle w:val="Compact"/>
            </w:pPr>
            <w:r>
              <w:t>26.5</w:t>
            </w:r>
          </w:p>
        </w:tc>
      </w:tr>
      <w:tr w:rsidR="007D6AB9" w14:paraId="129178D5" w14:textId="77777777">
        <w:tc>
          <w:tcPr>
            <w:tcW w:w="0" w:type="auto"/>
          </w:tcPr>
          <w:p w14:paraId="2194264F" w14:textId="77777777" w:rsidR="007D6AB9" w:rsidRDefault="00000000">
            <w:pPr>
              <w:pStyle w:val="Compact"/>
            </w:pPr>
            <w:r>
              <w:t>United States</w:t>
            </w:r>
          </w:p>
        </w:tc>
        <w:tc>
          <w:tcPr>
            <w:tcW w:w="0" w:type="auto"/>
          </w:tcPr>
          <w:p w14:paraId="4B8E56D3" w14:textId="77777777" w:rsidR="007D6AB9" w:rsidRDefault="00000000">
            <w:pPr>
              <w:pStyle w:val="Compact"/>
            </w:pPr>
            <w:r>
              <w:t>2.85</w:t>
            </w:r>
          </w:p>
        </w:tc>
        <w:tc>
          <w:tcPr>
            <w:tcW w:w="0" w:type="auto"/>
          </w:tcPr>
          <w:p w14:paraId="2EA5CA59" w14:textId="77777777" w:rsidR="007D6AB9" w:rsidRDefault="00000000">
            <w:pPr>
              <w:pStyle w:val="Compact"/>
            </w:pPr>
            <w:r>
              <w:t>30.39</w:t>
            </w:r>
          </w:p>
        </w:tc>
        <w:tc>
          <w:tcPr>
            <w:tcW w:w="0" w:type="auto"/>
          </w:tcPr>
          <w:p w14:paraId="29508F2D" w14:textId="77777777" w:rsidR="007D6AB9" w:rsidRDefault="00000000">
            <w:pPr>
              <w:pStyle w:val="Compact"/>
            </w:pPr>
            <w:r>
              <w:t>10.7</w:t>
            </w:r>
          </w:p>
        </w:tc>
      </w:tr>
      <w:tr w:rsidR="007D6AB9" w14:paraId="7113085D" w14:textId="77777777">
        <w:tc>
          <w:tcPr>
            <w:tcW w:w="0" w:type="auto"/>
          </w:tcPr>
          <w:p w14:paraId="71D541CB" w14:textId="77777777" w:rsidR="007D6AB9" w:rsidRDefault="00000000">
            <w:pPr>
              <w:pStyle w:val="Compact"/>
            </w:pPr>
            <w:r>
              <w:t>Spain</w:t>
            </w:r>
          </w:p>
        </w:tc>
        <w:tc>
          <w:tcPr>
            <w:tcW w:w="0" w:type="auto"/>
          </w:tcPr>
          <w:p w14:paraId="1D49EE5A" w14:textId="77777777" w:rsidR="007D6AB9" w:rsidRDefault="00000000">
            <w:pPr>
              <w:pStyle w:val="Compact"/>
            </w:pPr>
            <w:r>
              <w:t>0.57</w:t>
            </w:r>
          </w:p>
        </w:tc>
        <w:tc>
          <w:tcPr>
            <w:tcW w:w="0" w:type="auto"/>
          </w:tcPr>
          <w:p w14:paraId="3849B1DC" w14:textId="77777777" w:rsidR="007D6AB9" w:rsidRDefault="00000000">
            <w:pPr>
              <w:pStyle w:val="Compact"/>
            </w:pPr>
            <w:r>
              <w:t>3.46</w:t>
            </w:r>
          </w:p>
        </w:tc>
        <w:tc>
          <w:tcPr>
            <w:tcW w:w="0" w:type="auto"/>
          </w:tcPr>
          <w:p w14:paraId="7E39237A" w14:textId="77777777" w:rsidR="007D6AB9" w:rsidRDefault="00000000">
            <w:pPr>
              <w:pStyle w:val="Compact"/>
            </w:pPr>
            <w:r>
              <w:t>6.1</w:t>
            </w:r>
          </w:p>
        </w:tc>
      </w:tr>
      <w:tr w:rsidR="007D6AB9" w14:paraId="1F2F62E4" w14:textId="77777777">
        <w:tc>
          <w:tcPr>
            <w:tcW w:w="0" w:type="auto"/>
          </w:tcPr>
          <w:p w14:paraId="0234BA2C" w14:textId="77777777" w:rsidR="007D6AB9" w:rsidRDefault="00000000">
            <w:pPr>
              <w:pStyle w:val="Compact"/>
            </w:pPr>
            <w:r>
              <w:t>Canada</w:t>
            </w:r>
          </w:p>
        </w:tc>
        <w:tc>
          <w:tcPr>
            <w:tcW w:w="0" w:type="auto"/>
          </w:tcPr>
          <w:p w14:paraId="3BD6CA21" w14:textId="77777777" w:rsidR="007D6AB9" w:rsidRDefault="00000000">
            <w:pPr>
              <w:pStyle w:val="Compact"/>
            </w:pPr>
            <w:r>
              <w:t>2.03</w:t>
            </w:r>
          </w:p>
        </w:tc>
        <w:tc>
          <w:tcPr>
            <w:tcW w:w="0" w:type="auto"/>
          </w:tcPr>
          <w:p w14:paraId="3A152AE8" w14:textId="77777777" w:rsidR="007D6AB9" w:rsidRDefault="00000000">
            <w:pPr>
              <w:pStyle w:val="Compact"/>
            </w:pPr>
            <w:r>
              <w:t>8.35</w:t>
            </w:r>
          </w:p>
        </w:tc>
        <w:tc>
          <w:tcPr>
            <w:tcW w:w="0" w:type="auto"/>
          </w:tcPr>
          <w:p w14:paraId="591BEBBC" w14:textId="77777777" w:rsidR="007D6AB9" w:rsidRDefault="00000000">
            <w:pPr>
              <w:pStyle w:val="Compact"/>
            </w:pPr>
            <w:r>
              <w:t>4.1</w:t>
            </w:r>
          </w:p>
        </w:tc>
      </w:tr>
      <w:tr w:rsidR="007D6AB9" w14:paraId="1D96DD1B" w14:textId="77777777">
        <w:tc>
          <w:tcPr>
            <w:tcW w:w="0" w:type="auto"/>
          </w:tcPr>
          <w:p w14:paraId="77F18543" w14:textId="77777777" w:rsidR="007D6AB9" w:rsidRDefault="00000000">
            <w:pPr>
              <w:pStyle w:val="Compact"/>
            </w:pPr>
            <w:r>
              <w:t>Australia</w:t>
            </w:r>
          </w:p>
        </w:tc>
        <w:tc>
          <w:tcPr>
            <w:tcW w:w="0" w:type="auto"/>
          </w:tcPr>
          <w:p w14:paraId="079263A3" w14:textId="77777777" w:rsidR="007D6AB9" w:rsidRDefault="00000000">
            <w:pPr>
              <w:pStyle w:val="Compact"/>
            </w:pPr>
            <w:r>
              <w:t>3.66</w:t>
            </w:r>
          </w:p>
        </w:tc>
        <w:tc>
          <w:tcPr>
            <w:tcW w:w="0" w:type="auto"/>
          </w:tcPr>
          <w:p w14:paraId="16052747" w14:textId="77777777" w:rsidR="007D6AB9" w:rsidRDefault="00000000">
            <w:pPr>
              <w:pStyle w:val="Compact"/>
            </w:pPr>
            <w:r>
              <w:t>10.67</w:t>
            </w:r>
          </w:p>
        </w:tc>
        <w:tc>
          <w:tcPr>
            <w:tcW w:w="0" w:type="auto"/>
          </w:tcPr>
          <w:p w14:paraId="5EC09812" w14:textId="77777777" w:rsidR="007D6AB9" w:rsidRDefault="00000000">
            <w:pPr>
              <w:pStyle w:val="Compact"/>
            </w:pPr>
            <w:r>
              <w:t>2.9</w:t>
            </w:r>
          </w:p>
        </w:tc>
      </w:tr>
    </w:tbl>
    <w:p w14:paraId="3FAD243C" w14:textId="77777777" w:rsidR="007D6AB9" w:rsidRDefault="00000000">
      <w:pPr>
        <w:pStyle w:val="BodyText"/>
        <w:spacing w:before="0" w:after="0" w:line="480" w:lineRule="auto"/>
        <w:jc w:val="both"/>
      </w:pPr>
      <w:r>
        <w:rPr>
          <w:rFonts w:ascii="Times New Roman" w:hAnsi="Times New Roman" w:cs="Times New Roman"/>
        </w:rPr>
        <w:t>*Finland, Austria, and similar countries with near-zero risk share have nominally extreme RRMI values (denominator clipped to 0.001 to avoid division by zero). These should be interpreted as “unmeasured risk” rather than indicating a true research surplus relative to fire hazard.</w:t>
      </w:r>
    </w:p>
    <w:p w14:paraId="7053D9F3" w14:textId="77777777" w:rsidR="007D6AB9" w:rsidRDefault="00B32B6A">
      <w:pPr>
        <w:spacing w:after="0" w:line="480" w:lineRule="auto"/>
        <w:jc w:val="both"/>
      </w:pPr>
      <w:r>
        <w:rPr>
          <w:rFonts w:ascii="Times New Roman" w:hAnsi="Times New Roman" w:cs="Times New Roman"/>
          <w:noProof/>
        </w:rPr>
        <w:pict w14:anchorId="695EB543">
          <v:rect id="_x0000_i1035" alt="" style="width:468pt;height:.05pt;mso-width-percent:0;mso-height-percent:0;mso-width-percent:0;mso-height-percent:0" o:hralign="center" o:hrstd="t" o:hr="t"/>
        </w:pict>
      </w:r>
    </w:p>
    <w:p w14:paraId="5BDD3C68" w14:textId="77777777" w:rsidR="007D6AB9" w:rsidRDefault="00000000">
      <w:pPr>
        <w:pStyle w:val="Heading3"/>
        <w:spacing w:before="0" w:after="0" w:line="480" w:lineRule="auto"/>
      </w:pPr>
      <w:bookmarkStart w:id="22" w:name="sr6.-gap-drivers-structural-profiles"/>
      <w:bookmarkEnd w:id="21"/>
      <w:r>
        <w:rPr>
          <w:rFonts w:ascii="Times New Roman" w:hAnsi="Times New Roman" w:cs="Times New Roman"/>
          <w:b/>
          <w:i/>
          <w:sz w:val="24"/>
        </w:rPr>
        <w:lastRenderedPageBreak/>
        <w:t>SR6. Gap drivers structural profiles</w:t>
      </w:r>
    </w:p>
    <w:p w14:paraId="516348A8" w14:textId="77777777" w:rsidR="007D6AB9" w:rsidRDefault="00000000">
      <w:pPr>
        <w:pStyle w:val="FirstParagraph"/>
        <w:spacing w:before="0" w:after="0" w:line="480" w:lineRule="auto"/>
        <w:jc w:val="both"/>
      </w:pPr>
      <w:r>
        <w:rPr>
          <w:rFonts w:ascii="Times New Roman" w:hAnsi="Times New Roman" w:cs="Times New Roman"/>
        </w:rPr>
        <w:t xml:space="preserve">Papers on neglected topics show a consistent structural profile compared to papers on well-studied topics. Data from </w:t>
      </w:r>
      <w:r>
        <w:rPr>
          <w:rStyle w:val="VerbatimChar"/>
          <w:rFonts w:ascii="Times New Roman" w:hAnsi="Times New Roman" w:cs="Times New Roman"/>
          <w:sz w:val="24"/>
        </w:rPr>
        <w:t>outputs/final/tables/ST7_gap_drivers.csv</w:t>
      </w:r>
      <w:r>
        <w:rPr>
          <w:rFonts w:ascii="Times New Roman" w:hAnsi="Times New Roman" w:cs="Times New Roman"/>
        </w:rPr>
        <w:t>:</w:t>
      </w:r>
    </w:p>
    <w:p w14:paraId="68E73DEE" w14:textId="77777777" w:rsidR="007D6AB9" w:rsidRDefault="00000000">
      <w:pPr>
        <w:pStyle w:val="BodyText"/>
        <w:spacing w:before="0" w:after="0" w:line="480" w:lineRule="auto"/>
        <w:jc w:val="both"/>
      </w:pPr>
      <w:r>
        <w:rPr>
          <w:rFonts w:ascii="Times New Roman" w:hAnsi="Times New Roman" w:cs="Times New Roman"/>
          <w:b/>
          <w:bCs/>
        </w:rPr>
        <w:t>Comparison of structural indicators across paper groups (full-corpus extraction, N=502 health papers):</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7D6AB9" w14:paraId="47F27D6D"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879" w:type="dxa"/>
          </w:tcPr>
          <w:p w14:paraId="0A3FB8B1" w14:textId="77777777" w:rsidR="007D6AB9" w:rsidRDefault="00000000">
            <w:pPr>
              <w:pStyle w:val="Compact"/>
            </w:pPr>
            <w:r>
              <w:t>Label</w:t>
            </w:r>
          </w:p>
        </w:tc>
        <w:tc>
          <w:tcPr>
            <w:tcW w:w="879" w:type="dxa"/>
          </w:tcPr>
          <w:p w14:paraId="499D20FD" w14:textId="77777777" w:rsidR="007D6AB9" w:rsidRDefault="00000000">
            <w:pPr>
              <w:pStyle w:val="Compact"/>
            </w:pPr>
            <w:r>
              <w:t>Tier</w:t>
            </w:r>
          </w:p>
        </w:tc>
        <w:tc>
          <w:tcPr>
            <w:tcW w:w="879" w:type="dxa"/>
          </w:tcPr>
          <w:p w14:paraId="2C0756B7" w14:textId="77777777" w:rsidR="007D6AB9" w:rsidRDefault="00000000">
            <w:pPr>
              <w:pStyle w:val="Compact"/>
            </w:pPr>
            <w:r>
              <w:t>N papers</w:t>
            </w:r>
          </w:p>
        </w:tc>
        <w:tc>
          <w:tcPr>
            <w:tcW w:w="879" w:type="dxa"/>
          </w:tcPr>
          <w:p w14:paraId="309664ED" w14:textId="77777777" w:rsidR="007D6AB9" w:rsidRDefault="00000000">
            <w:pPr>
              <w:pStyle w:val="Compact"/>
            </w:pPr>
            <w:r>
              <w:t>US-based (%)</w:t>
            </w:r>
          </w:p>
        </w:tc>
        <w:tc>
          <w:tcPr>
            <w:tcW w:w="879" w:type="dxa"/>
          </w:tcPr>
          <w:p w14:paraId="14AAA5A7" w14:textId="77777777" w:rsidR="007D6AB9" w:rsidRDefault="00000000">
            <w:pPr>
              <w:pStyle w:val="Compact"/>
            </w:pPr>
            <w:r>
              <w:t>Median citations</w:t>
            </w:r>
          </w:p>
        </w:tc>
        <w:tc>
          <w:tcPr>
            <w:tcW w:w="879" w:type="dxa"/>
          </w:tcPr>
          <w:p w14:paraId="71A1AB11" w14:textId="77777777" w:rsidR="007D6AB9" w:rsidRDefault="00000000">
            <w:pPr>
              <w:pStyle w:val="Compact"/>
            </w:pPr>
            <w:r>
              <w:t>OA rate (%)</w:t>
            </w:r>
          </w:p>
        </w:tc>
        <w:tc>
          <w:tcPr>
            <w:tcW w:w="879" w:type="dxa"/>
          </w:tcPr>
          <w:p w14:paraId="622C9C3E" w14:textId="77777777" w:rsidR="007D6AB9" w:rsidRDefault="00000000">
            <w:pPr>
              <w:pStyle w:val="Compact"/>
            </w:pPr>
            <w:r>
              <w:t>Bio mech. depth</w:t>
            </w:r>
          </w:p>
        </w:tc>
        <w:tc>
          <w:tcPr>
            <w:tcW w:w="879" w:type="dxa"/>
          </w:tcPr>
          <w:p w14:paraId="6472D41B" w14:textId="77777777" w:rsidR="007D6AB9" w:rsidRDefault="00000000">
            <w:pPr>
              <w:pStyle w:val="Compact"/>
            </w:pPr>
            <w:r>
              <w:t>Social det. depth</w:t>
            </w:r>
          </w:p>
        </w:tc>
        <w:tc>
          <w:tcPr>
            <w:tcW w:w="879" w:type="dxa"/>
          </w:tcPr>
          <w:p w14:paraId="24400AFE" w14:textId="77777777" w:rsidR="007D6AB9" w:rsidRDefault="00000000">
            <w:pPr>
              <w:pStyle w:val="Compact"/>
            </w:pPr>
            <w:r>
              <w:t>Gap-flag rate (%)</w:t>
            </w:r>
          </w:p>
        </w:tc>
      </w:tr>
      <w:tr w:rsidR="007D6AB9" w14:paraId="03062488" w14:textId="77777777">
        <w:tc>
          <w:tcPr>
            <w:tcW w:w="879" w:type="dxa"/>
          </w:tcPr>
          <w:p w14:paraId="3CC29F8E" w14:textId="77777777" w:rsidR="007D6AB9" w:rsidRDefault="00000000">
            <w:pPr>
              <w:pStyle w:val="Compact"/>
            </w:pPr>
            <w:r>
              <w:t>respiratory</w:t>
            </w:r>
          </w:p>
        </w:tc>
        <w:tc>
          <w:tcPr>
            <w:tcW w:w="879" w:type="dxa"/>
          </w:tcPr>
          <w:p w14:paraId="116FE614" w14:textId="77777777" w:rsidR="007D6AB9" w:rsidRDefault="00000000">
            <w:pPr>
              <w:pStyle w:val="Compact"/>
            </w:pPr>
            <w:r>
              <w:t>Well-studied</w:t>
            </w:r>
          </w:p>
        </w:tc>
        <w:tc>
          <w:tcPr>
            <w:tcW w:w="879" w:type="dxa"/>
          </w:tcPr>
          <w:p w14:paraId="0CDA386E" w14:textId="77777777" w:rsidR="007D6AB9" w:rsidRDefault="00000000">
            <w:pPr>
              <w:pStyle w:val="Compact"/>
            </w:pPr>
            <w:r>
              <w:t>239</w:t>
            </w:r>
          </w:p>
        </w:tc>
        <w:tc>
          <w:tcPr>
            <w:tcW w:w="879" w:type="dxa"/>
          </w:tcPr>
          <w:p w14:paraId="2AB3790D" w14:textId="77777777" w:rsidR="007D6AB9" w:rsidRDefault="00000000">
            <w:pPr>
              <w:pStyle w:val="Compact"/>
            </w:pPr>
            <w:r>
              <w:t>37.2</w:t>
            </w:r>
          </w:p>
        </w:tc>
        <w:tc>
          <w:tcPr>
            <w:tcW w:w="879" w:type="dxa"/>
          </w:tcPr>
          <w:p w14:paraId="4237BE31" w14:textId="77777777" w:rsidR="007D6AB9" w:rsidRDefault="00000000">
            <w:pPr>
              <w:pStyle w:val="Compact"/>
            </w:pPr>
            <w:r>
              <w:t>28</w:t>
            </w:r>
          </w:p>
        </w:tc>
        <w:tc>
          <w:tcPr>
            <w:tcW w:w="879" w:type="dxa"/>
          </w:tcPr>
          <w:p w14:paraId="6F8828CD" w14:textId="77777777" w:rsidR="007D6AB9" w:rsidRDefault="00000000">
            <w:pPr>
              <w:pStyle w:val="Compact"/>
            </w:pPr>
            <w:r>
              <w:t>97.9</w:t>
            </w:r>
          </w:p>
        </w:tc>
        <w:tc>
          <w:tcPr>
            <w:tcW w:w="879" w:type="dxa"/>
          </w:tcPr>
          <w:p w14:paraId="559239DB" w14:textId="77777777" w:rsidR="007D6AB9" w:rsidRDefault="00000000">
            <w:pPr>
              <w:pStyle w:val="Compact"/>
            </w:pPr>
            <w:r>
              <w:t>1.96</w:t>
            </w:r>
          </w:p>
        </w:tc>
        <w:tc>
          <w:tcPr>
            <w:tcW w:w="879" w:type="dxa"/>
          </w:tcPr>
          <w:p w14:paraId="65C26A49" w14:textId="77777777" w:rsidR="007D6AB9" w:rsidRDefault="00000000">
            <w:pPr>
              <w:pStyle w:val="Compact"/>
            </w:pPr>
            <w:r>
              <w:t>2.43</w:t>
            </w:r>
          </w:p>
        </w:tc>
        <w:tc>
          <w:tcPr>
            <w:tcW w:w="879" w:type="dxa"/>
          </w:tcPr>
          <w:p w14:paraId="6E7469A7" w14:textId="77777777" w:rsidR="007D6AB9" w:rsidRDefault="00000000">
            <w:pPr>
              <w:pStyle w:val="Compact"/>
            </w:pPr>
            <w:r>
              <w:t>74.1</w:t>
            </w:r>
          </w:p>
        </w:tc>
      </w:tr>
      <w:tr w:rsidR="007D6AB9" w14:paraId="599E5279" w14:textId="77777777">
        <w:tc>
          <w:tcPr>
            <w:tcW w:w="879" w:type="dxa"/>
          </w:tcPr>
          <w:p w14:paraId="1DB4286F" w14:textId="77777777" w:rsidR="007D6AB9" w:rsidRDefault="00000000">
            <w:pPr>
              <w:pStyle w:val="Compact"/>
            </w:pPr>
            <w:r>
              <w:t>cardiovascular</w:t>
            </w:r>
          </w:p>
        </w:tc>
        <w:tc>
          <w:tcPr>
            <w:tcW w:w="879" w:type="dxa"/>
          </w:tcPr>
          <w:p w14:paraId="237FF88E" w14:textId="77777777" w:rsidR="007D6AB9" w:rsidRDefault="00000000">
            <w:pPr>
              <w:pStyle w:val="Compact"/>
            </w:pPr>
            <w:r>
              <w:t>Well-studied</w:t>
            </w:r>
          </w:p>
        </w:tc>
        <w:tc>
          <w:tcPr>
            <w:tcW w:w="879" w:type="dxa"/>
          </w:tcPr>
          <w:p w14:paraId="7F6F1BF9" w14:textId="77777777" w:rsidR="007D6AB9" w:rsidRDefault="00000000">
            <w:pPr>
              <w:pStyle w:val="Compact"/>
            </w:pPr>
            <w:r>
              <w:t>134</w:t>
            </w:r>
          </w:p>
        </w:tc>
        <w:tc>
          <w:tcPr>
            <w:tcW w:w="879" w:type="dxa"/>
          </w:tcPr>
          <w:p w14:paraId="64912F18" w14:textId="77777777" w:rsidR="007D6AB9" w:rsidRDefault="00000000">
            <w:pPr>
              <w:pStyle w:val="Compact"/>
            </w:pPr>
            <w:r>
              <w:t>38.8</w:t>
            </w:r>
          </w:p>
        </w:tc>
        <w:tc>
          <w:tcPr>
            <w:tcW w:w="879" w:type="dxa"/>
          </w:tcPr>
          <w:p w14:paraId="30C88D80" w14:textId="77777777" w:rsidR="007D6AB9" w:rsidRDefault="00000000">
            <w:pPr>
              <w:pStyle w:val="Compact"/>
            </w:pPr>
            <w:r>
              <w:t>29</w:t>
            </w:r>
          </w:p>
        </w:tc>
        <w:tc>
          <w:tcPr>
            <w:tcW w:w="879" w:type="dxa"/>
          </w:tcPr>
          <w:p w14:paraId="18E942EA" w14:textId="77777777" w:rsidR="007D6AB9" w:rsidRDefault="00000000">
            <w:pPr>
              <w:pStyle w:val="Compact"/>
            </w:pPr>
            <w:r>
              <w:t>99.3</w:t>
            </w:r>
          </w:p>
        </w:tc>
        <w:tc>
          <w:tcPr>
            <w:tcW w:w="879" w:type="dxa"/>
          </w:tcPr>
          <w:p w14:paraId="47B8D590" w14:textId="77777777" w:rsidR="007D6AB9" w:rsidRDefault="00000000">
            <w:pPr>
              <w:pStyle w:val="Compact"/>
            </w:pPr>
            <w:r>
              <w:t>2.28</w:t>
            </w:r>
          </w:p>
        </w:tc>
        <w:tc>
          <w:tcPr>
            <w:tcW w:w="879" w:type="dxa"/>
          </w:tcPr>
          <w:p w14:paraId="18E5C4E4" w14:textId="77777777" w:rsidR="007D6AB9" w:rsidRDefault="00000000">
            <w:pPr>
              <w:pStyle w:val="Compact"/>
            </w:pPr>
            <w:r>
              <w:t>2.68</w:t>
            </w:r>
          </w:p>
        </w:tc>
        <w:tc>
          <w:tcPr>
            <w:tcW w:w="879" w:type="dxa"/>
          </w:tcPr>
          <w:p w14:paraId="41BF0E8F" w14:textId="77777777" w:rsidR="007D6AB9" w:rsidRDefault="00000000">
            <w:pPr>
              <w:pStyle w:val="Compact"/>
            </w:pPr>
            <w:r>
              <w:t>73.9</w:t>
            </w:r>
          </w:p>
        </w:tc>
      </w:tr>
      <w:tr w:rsidR="007D6AB9" w14:paraId="66A6111E" w14:textId="77777777">
        <w:tc>
          <w:tcPr>
            <w:tcW w:w="879" w:type="dxa"/>
          </w:tcPr>
          <w:p w14:paraId="29CED396" w14:textId="77777777" w:rsidR="007D6AB9" w:rsidRDefault="00000000">
            <w:pPr>
              <w:pStyle w:val="Compact"/>
            </w:pPr>
            <w:r>
              <w:t>children</w:t>
            </w:r>
          </w:p>
        </w:tc>
        <w:tc>
          <w:tcPr>
            <w:tcW w:w="879" w:type="dxa"/>
          </w:tcPr>
          <w:p w14:paraId="7E97DCFB" w14:textId="77777777" w:rsidR="007D6AB9" w:rsidRDefault="00000000">
            <w:pPr>
              <w:pStyle w:val="Compact"/>
            </w:pPr>
            <w:r>
              <w:t>Well-studied</w:t>
            </w:r>
          </w:p>
        </w:tc>
        <w:tc>
          <w:tcPr>
            <w:tcW w:w="879" w:type="dxa"/>
          </w:tcPr>
          <w:p w14:paraId="230591EE" w14:textId="77777777" w:rsidR="007D6AB9" w:rsidRDefault="00000000">
            <w:pPr>
              <w:pStyle w:val="Compact"/>
            </w:pPr>
            <w:r>
              <w:t>108</w:t>
            </w:r>
          </w:p>
        </w:tc>
        <w:tc>
          <w:tcPr>
            <w:tcW w:w="879" w:type="dxa"/>
          </w:tcPr>
          <w:p w14:paraId="27BC1DF8" w14:textId="77777777" w:rsidR="007D6AB9" w:rsidRDefault="00000000">
            <w:pPr>
              <w:pStyle w:val="Compact"/>
            </w:pPr>
            <w:r>
              <w:t>38.9</w:t>
            </w:r>
          </w:p>
        </w:tc>
        <w:tc>
          <w:tcPr>
            <w:tcW w:w="879" w:type="dxa"/>
          </w:tcPr>
          <w:p w14:paraId="76D68A02" w14:textId="77777777" w:rsidR="007D6AB9" w:rsidRDefault="00000000">
            <w:pPr>
              <w:pStyle w:val="Compact"/>
            </w:pPr>
            <w:r>
              <w:t>32</w:t>
            </w:r>
          </w:p>
        </w:tc>
        <w:tc>
          <w:tcPr>
            <w:tcW w:w="879" w:type="dxa"/>
          </w:tcPr>
          <w:p w14:paraId="1F79638B" w14:textId="77777777" w:rsidR="007D6AB9" w:rsidRDefault="00000000">
            <w:pPr>
              <w:pStyle w:val="Compact"/>
            </w:pPr>
            <w:r>
              <w:t>96.3</w:t>
            </w:r>
          </w:p>
        </w:tc>
        <w:tc>
          <w:tcPr>
            <w:tcW w:w="879" w:type="dxa"/>
          </w:tcPr>
          <w:p w14:paraId="0EEC85DE" w14:textId="77777777" w:rsidR="007D6AB9" w:rsidRDefault="00000000">
            <w:pPr>
              <w:pStyle w:val="Compact"/>
            </w:pPr>
            <w:r>
              <w:t>2.19</w:t>
            </w:r>
          </w:p>
        </w:tc>
        <w:tc>
          <w:tcPr>
            <w:tcW w:w="879" w:type="dxa"/>
          </w:tcPr>
          <w:p w14:paraId="22D85C3C" w14:textId="77777777" w:rsidR="007D6AB9" w:rsidRDefault="00000000">
            <w:pPr>
              <w:pStyle w:val="Compact"/>
            </w:pPr>
            <w:r>
              <w:t>2.91</w:t>
            </w:r>
          </w:p>
        </w:tc>
        <w:tc>
          <w:tcPr>
            <w:tcW w:w="879" w:type="dxa"/>
          </w:tcPr>
          <w:p w14:paraId="61572151" w14:textId="77777777" w:rsidR="007D6AB9" w:rsidRDefault="00000000">
            <w:pPr>
              <w:pStyle w:val="Compact"/>
            </w:pPr>
            <w:r>
              <w:t>70.4</w:t>
            </w:r>
          </w:p>
        </w:tc>
      </w:tr>
      <w:tr w:rsidR="007D6AB9" w14:paraId="6BD28799" w14:textId="77777777">
        <w:tc>
          <w:tcPr>
            <w:tcW w:w="879" w:type="dxa"/>
          </w:tcPr>
          <w:p w14:paraId="0BEB8CEF" w14:textId="77777777" w:rsidR="007D6AB9" w:rsidRDefault="00000000">
            <w:pPr>
              <w:pStyle w:val="Compact"/>
            </w:pPr>
            <w:r>
              <w:t>mental_health</w:t>
            </w:r>
          </w:p>
        </w:tc>
        <w:tc>
          <w:tcPr>
            <w:tcW w:w="879" w:type="dxa"/>
          </w:tcPr>
          <w:p w14:paraId="668A68EA" w14:textId="77777777" w:rsidR="007D6AB9" w:rsidRDefault="00000000">
            <w:pPr>
              <w:pStyle w:val="Compact"/>
            </w:pPr>
            <w:r>
              <w:t>Neglected</w:t>
            </w:r>
          </w:p>
        </w:tc>
        <w:tc>
          <w:tcPr>
            <w:tcW w:w="879" w:type="dxa"/>
          </w:tcPr>
          <w:p w14:paraId="66E7CCC5" w14:textId="77777777" w:rsidR="007D6AB9" w:rsidRDefault="00000000">
            <w:pPr>
              <w:pStyle w:val="Compact"/>
            </w:pPr>
            <w:r>
              <w:t>96</w:t>
            </w:r>
          </w:p>
        </w:tc>
        <w:tc>
          <w:tcPr>
            <w:tcW w:w="879" w:type="dxa"/>
          </w:tcPr>
          <w:p w14:paraId="65A793C1" w14:textId="77777777" w:rsidR="007D6AB9" w:rsidRDefault="00000000">
            <w:pPr>
              <w:pStyle w:val="Compact"/>
            </w:pPr>
            <w:r>
              <w:t>29.2</w:t>
            </w:r>
          </w:p>
        </w:tc>
        <w:tc>
          <w:tcPr>
            <w:tcW w:w="879" w:type="dxa"/>
          </w:tcPr>
          <w:p w14:paraId="68DC4C6C" w14:textId="77777777" w:rsidR="007D6AB9" w:rsidRDefault="00000000">
            <w:pPr>
              <w:pStyle w:val="Compact"/>
            </w:pPr>
            <w:r>
              <w:t>42</w:t>
            </w:r>
          </w:p>
        </w:tc>
        <w:tc>
          <w:tcPr>
            <w:tcW w:w="879" w:type="dxa"/>
          </w:tcPr>
          <w:p w14:paraId="666CA7FE" w14:textId="77777777" w:rsidR="007D6AB9" w:rsidRDefault="00000000">
            <w:pPr>
              <w:pStyle w:val="Compact"/>
            </w:pPr>
            <w:r>
              <w:t>100.0</w:t>
            </w:r>
          </w:p>
        </w:tc>
        <w:tc>
          <w:tcPr>
            <w:tcW w:w="879" w:type="dxa"/>
          </w:tcPr>
          <w:p w14:paraId="7175B687" w14:textId="77777777" w:rsidR="007D6AB9" w:rsidRDefault="00000000">
            <w:pPr>
              <w:pStyle w:val="Compact"/>
            </w:pPr>
            <w:r>
              <w:t>1.03</w:t>
            </w:r>
          </w:p>
        </w:tc>
        <w:tc>
          <w:tcPr>
            <w:tcW w:w="879" w:type="dxa"/>
          </w:tcPr>
          <w:p w14:paraId="4BE85187" w14:textId="77777777" w:rsidR="007D6AB9" w:rsidRDefault="00000000">
            <w:pPr>
              <w:pStyle w:val="Compact"/>
            </w:pPr>
            <w:r>
              <w:t>4.06</w:t>
            </w:r>
          </w:p>
        </w:tc>
        <w:tc>
          <w:tcPr>
            <w:tcW w:w="879" w:type="dxa"/>
          </w:tcPr>
          <w:p w14:paraId="2A8C84E1" w14:textId="77777777" w:rsidR="007D6AB9" w:rsidRDefault="00000000">
            <w:pPr>
              <w:pStyle w:val="Compact"/>
            </w:pPr>
            <w:r>
              <w:t>81.2</w:t>
            </w:r>
          </w:p>
        </w:tc>
      </w:tr>
      <w:tr w:rsidR="007D6AB9" w14:paraId="416ED981" w14:textId="77777777">
        <w:tc>
          <w:tcPr>
            <w:tcW w:w="879" w:type="dxa"/>
          </w:tcPr>
          <w:p w14:paraId="06A8ECF3" w14:textId="77777777" w:rsidR="007D6AB9" w:rsidRDefault="00000000">
            <w:pPr>
              <w:pStyle w:val="Compact"/>
            </w:pPr>
            <w:r>
              <w:t>mortality</w:t>
            </w:r>
          </w:p>
        </w:tc>
        <w:tc>
          <w:tcPr>
            <w:tcW w:w="879" w:type="dxa"/>
          </w:tcPr>
          <w:p w14:paraId="1996DD34" w14:textId="77777777" w:rsidR="007D6AB9" w:rsidRDefault="00000000">
            <w:pPr>
              <w:pStyle w:val="Compact"/>
            </w:pPr>
            <w:r>
              <w:t>Neglected</w:t>
            </w:r>
          </w:p>
        </w:tc>
        <w:tc>
          <w:tcPr>
            <w:tcW w:w="879" w:type="dxa"/>
          </w:tcPr>
          <w:p w14:paraId="4BB0CCD6" w14:textId="77777777" w:rsidR="007D6AB9" w:rsidRDefault="00000000">
            <w:pPr>
              <w:pStyle w:val="Compact"/>
            </w:pPr>
            <w:r>
              <w:t>139</w:t>
            </w:r>
          </w:p>
        </w:tc>
        <w:tc>
          <w:tcPr>
            <w:tcW w:w="879" w:type="dxa"/>
          </w:tcPr>
          <w:p w14:paraId="58AF0961" w14:textId="77777777" w:rsidR="007D6AB9" w:rsidRDefault="00000000">
            <w:pPr>
              <w:pStyle w:val="Compact"/>
            </w:pPr>
            <w:r>
              <w:t>28.1</w:t>
            </w:r>
          </w:p>
        </w:tc>
        <w:tc>
          <w:tcPr>
            <w:tcW w:w="879" w:type="dxa"/>
          </w:tcPr>
          <w:p w14:paraId="4E07ADB2" w14:textId="77777777" w:rsidR="007D6AB9" w:rsidRDefault="00000000">
            <w:pPr>
              <w:pStyle w:val="Compact"/>
            </w:pPr>
            <w:r>
              <w:t>35</w:t>
            </w:r>
          </w:p>
        </w:tc>
        <w:tc>
          <w:tcPr>
            <w:tcW w:w="879" w:type="dxa"/>
          </w:tcPr>
          <w:p w14:paraId="179F6F3E" w14:textId="77777777" w:rsidR="007D6AB9" w:rsidRDefault="00000000">
            <w:pPr>
              <w:pStyle w:val="Compact"/>
            </w:pPr>
            <w:r>
              <w:t>99.3</w:t>
            </w:r>
          </w:p>
        </w:tc>
        <w:tc>
          <w:tcPr>
            <w:tcW w:w="879" w:type="dxa"/>
          </w:tcPr>
          <w:p w14:paraId="5A7B4E60" w14:textId="77777777" w:rsidR="007D6AB9" w:rsidRDefault="00000000">
            <w:pPr>
              <w:pStyle w:val="Compact"/>
            </w:pPr>
            <w:r>
              <w:t>1.42</w:t>
            </w:r>
          </w:p>
        </w:tc>
        <w:tc>
          <w:tcPr>
            <w:tcW w:w="879" w:type="dxa"/>
          </w:tcPr>
          <w:p w14:paraId="477AA333" w14:textId="77777777" w:rsidR="007D6AB9" w:rsidRDefault="00000000">
            <w:pPr>
              <w:pStyle w:val="Compact"/>
            </w:pPr>
            <w:r>
              <w:t>2.68</w:t>
            </w:r>
          </w:p>
        </w:tc>
        <w:tc>
          <w:tcPr>
            <w:tcW w:w="879" w:type="dxa"/>
          </w:tcPr>
          <w:p w14:paraId="46D3ABB3" w14:textId="77777777" w:rsidR="007D6AB9" w:rsidRDefault="00000000">
            <w:pPr>
              <w:pStyle w:val="Compact"/>
            </w:pPr>
            <w:r>
              <w:t>77.7</w:t>
            </w:r>
          </w:p>
        </w:tc>
      </w:tr>
      <w:tr w:rsidR="007D6AB9" w14:paraId="43502CEA" w14:textId="77777777">
        <w:tc>
          <w:tcPr>
            <w:tcW w:w="879" w:type="dxa"/>
          </w:tcPr>
          <w:p w14:paraId="549AFDC8" w14:textId="77777777" w:rsidR="007D6AB9" w:rsidRDefault="00000000">
            <w:pPr>
              <w:pStyle w:val="Compact"/>
            </w:pPr>
            <w:r>
              <w:t>neurological</w:t>
            </w:r>
          </w:p>
        </w:tc>
        <w:tc>
          <w:tcPr>
            <w:tcW w:w="879" w:type="dxa"/>
          </w:tcPr>
          <w:p w14:paraId="5906CC47" w14:textId="77777777" w:rsidR="007D6AB9" w:rsidRDefault="00000000">
            <w:pPr>
              <w:pStyle w:val="Compact"/>
            </w:pPr>
            <w:r>
              <w:t>Neglected</w:t>
            </w:r>
          </w:p>
        </w:tc>
        <w:tc>
          <w:tcPr>
            <w:tcW w:w="879" w:type="dxa"/>
          </w:tcPr>
          <w:p w14:paraId="74D7ABD6" w14:textId="77777777" w:rsidR="007D6AB9" w:rsidRDefault="00000000">
            <w:pPr>
              <w:pStyle w:val="Compact"/>
            </w:pPr>
            <w:r>
              <w:t>42</w:t>
            </w:r>
          </w:p>
        </w:tc>
        <w:tc>
          <w:tcPr>
            <w:tcW w:w="879" w:type="dxa"/>
          </w:tcPr>
          <w:p w14:paraId="10E82E1A" w14:textId="77777777" w:rsidR="007D6AB9" w:rsidRDefault="00000000">
            <w:pPr>
              <w:pStyle w:val="Compact"/>
            </w:pPr>
            <w:r>
              <w:t>38.1</w:t>
            </w:r>
          </w:p>
        </w:tc>
        <w:tc>
          <w:tcPr>
            <w:tcW w:w="879" w:type="dxa"/>
          </w:tcPr>
          <w:p w14:paraId="363D4A93" w14:textId="77777777" w:rsidR="007D6AB9" w:rsidRDefault="00000000">
            <w:pPr>
              <w:pStyle w:val="Compact"/>
            </w:pPr>
            <w:r>
              <w:t>29</w:t>
            </w:r>
          </w:p>
        </w:tc>
        <w:tc>
          <w:tcPr>
            <w:tcW w:w="879" w:type="dxa"/>
          </w:tcPr>
          <w:p w14:paraId="6862CCE8" w14:textId="77777777" w:rsidR="007D6AB9" w:rsidRDefault="00000000">
            <w:pPr>
              <w:pStyle w:val="Compact"/>
            </w:pPr>
            <w:r>
              <w:t>97.6</w:t>
            </w:r>
          </w:p>
        </w:tc>
        <w:tc>
          <w:tcPr>
            <w:tcW w:w="879" w:type="dxa"/>
          </w:tcPr>
          <w:p w14:paraId="315BC283" w14:textId="77777777" w:rsidR="007D6AB9" w:rsidRDefault="00000000">
            <w:pPr>
              <w:pStyle w:val="Compact"/>
            </w:pPr>
            <w:r>
              <w:t>3.90</w:t>
            </w:r>
          </w:p>
        </w:tc>
        <w:tc>
          <w:tcPr>
            <w:tcW w:w="879" w:type="dxa"/>
          </w:tcPr>
          <w:p w14:paraId="2841FA73" w14:textId="77777777" w:rsidR="007D6AB9" w:rsidRDefault="00000000">
            <w:pPr>
              <w:pStyle w:val="Compact"/>
            </w:pPr>
            <w:r>
              <w:t>2.52</w:t>
            </w:r>
          </w:p>
        </w:tc>
        <w:tc>
          <w:tcPr>
            <w:tcW w:w="879" w:type="dxa"/>
          </w:tcPr>
          <w:p w14:paraId="0631E5F9" w14:textId="77777777" w:rsidR="007D6AB9" w:rsidRDefault="00000000">
            <w:pPr>
              <w:pStyle w:val="Compact"/>
            </w:pPr>
            <w:r>
              <w:t>83.3</w:t>
            </w:r>
          </w:p>
        </w:tc>
      </w:tr>
      <w:tr w:rsidR="007D6AB9" w14:paraId="7D9AD190" w14:textId="77777777">
        <w:tc>
          <w:tcPr>
            <w:tcW w:w="879" w:type="dxa"/>
          </w:tcPr>
          <w:p w14:paraId="75D7F455" w14:textId="77777777" w:rsidR="007D6AB9" w:rsidRDefault="00000000">
            <w:pPr>
              <w:pStyle w:val="Compact"/>
            </w:pPr>
            <w:r>
              <w:t>reproductive</w:t>
            </w:r>
          </w:p>
        </w:tc>
        <w:tc>
          <w:tcPr>
            <w:tcW w:w="879" w:type="dxa"/>
          </w:tcPr>
          <w:p w14:paraId="78C54D39" w14:textId="77777777" w:rsidR="007D6AB9" w:rsidRDefault="00000000">
            <w:pPr>
              <w:pStyle w:val="Compact"/>
            </w:pPr>
            <w:r>
              <w:t>Neglected</w:t>
            </w:r>
          </w:p>
        </w:tc>
        <w:tc>
          <w:tcPr>
            <w:tcW w:w="879" w:type="dxa"/>
          </w:tcPr>
          <w:p w14:paraId="44307692" w14:textId="77777777" w:rsidR="007D6AB9" w:rsidRDefault="00000000">
            <w:pPr>
              <w:pStyle w:val="Compact"/>
            </w:pPr>
            <w:r>
              <w:t>40</w:t>
            </w:r>
          </w:p>
        </w:tc>
        <w:tc>
          <w:tcPr>
            <w:tcW w:w="879" w:type="dxa"/>
          </w:tcPr>
          <w:p w14:paraId="1241AA6A" w14:textId="77777777" w:rsidR="007D6AB9" w:rsidRDefault="00000000">
            <w:pPr>
              <w:pStyle w:val="Compact"/>
            </w:pPr>
            <w:r>
              <w:t>55.0</w:t>
            </w:r>
          </w:p>
        </w:tc>
        <w:tc>
          <w:tcPr>
            <w:tcW w:w="879" w:type="dxa"/>
          </w:tcPr>
          <w:p w14:paraId="7C336325" w14:textId="77777777" w:rsidR="007D6AB9" w:rsidRDefault="00000000">
            <w:pPr>
              <w:pStyle w:val="Compact"/>
            </w:pPr>
            <w:r>
              <w:t>29</w:t>
            </w:r>
          </w:p>
        </w:tc>
        <w:tc>
          <w:tcPr>
            <w:tcW w:w="879" w:type="dxa"/>
          </w:tcPr>
          <w:p w14:paraId="5A6F7CF3" w14:textId="77777777" w:rsidR="007D6AB9" w:rsidRDefault="00000000">
            <w:pPr>
              <w:pStyle w:val="Compact"/>
            </w:pPr>
            <w:r>
              <w:t>97.5</w:t>
            </w:r>
          </w:p>
        </w:tc>
        <w:tc>
          <w:tcPr>
            <w:tcW w:w="879" w:type="dxa"/>
          </w:tcPr>
          <w:p w14:paraId="02194F85" w14:textId="77777777" w:rsidR="007D6AB9" w:rsidRDefault="00000000">
            <w:pPr>
              <w:pStyle w:val="Compact"/>
            </w:pPr>
            <w:r>
              <w:t>2.70</w:t>
            </w:r>
          </w:p>
        </w:tc>
        <w:tc>
          <w:tcPr>
            <w:tcW w:w="879" w:type="dxa"/>
          </w:tcPr>
          <w:p w14:paraId="200C619B" w14:textId="77777777" w:rsidR="007D6AB9" w:rsidRDefault="00000000">
            <w:pPr>
              <w:pStyle w:val="Compact"/>
            </w:pPr>
            <w:r>
              <w:t>2.70</w:t>
            </w:r>
          </w:p>
        </w:tc>
        <w:tc>
          <w:tcPr>
            <w:tcW w:w="879" w:type="dxa"/>
          </w:tcPr>
          <w:p w14:paraId="16094B4F" w14:textId="77777777" w:rsidR="007D6AB9" w:rsidRDefault="00000000">
            <w:pPr>
              <w:pStyle w:val="Compact"/>
            </w:pPr>
            <w:r>
              <w:t>80.0</w:t>
            </w:r>
          </w:p>
        </w:tc>
      </w:tr>
      <w:tr w:rsidR="007D6AB9" w14:paraId="124475FC" w14:textId="77777777">
        <w:tc>
          <w:tcPr>
            <w:tcW w:w="879" w:type="dxa"/>
          </w:tcPr>
          <w:p w14:paraId="37668689" w14:textId="77777777" w:rsidR="007D6AB9" w:rsidRDefault="00000000">
            <w:pPr>
              <w:pStyle w:val="Compact"/>
            </w:pPr>
            <w:r>
              <w:t>indigenous</w:t>
            </w:r>
          </w:p>
        </w:tc>
        <w:tc>
          <w:tcPr>
            <w:tcW w:w="879" w:type="dxa"/>
          </w:tcPr>
          <w:p w14:paraId="73440DF5" w14:textId="77777777" w:rsidR="007D6AB9" w:rsidRDefault="00000000">
            <w:pPr>
              <w:pStyle w:val="Compact"/>
            </w:pPr>
            <w:r>
              <w:t>Neglected</w:t>
            </w:r>
          </w:p>
        </w:tc>
        <w:tc>
          <w:tcPr>
            <w:tcW w:w="879" w:type="dxa"/>
          </w:tcPr>
          <w:p w14:paraId="14D86831" w14:textId="77777777" w:rsidR="007D6AB9" w:rsidRDefault="00000000">
            <w:pPr>
              <w:pStyle w:val="Compact"/>
            </w:pPr>
            <w:r>
              <w:t>35</w:t>
            </w:r>
          </w:p>
        </w:tc>
        <w:tc>
          <w:tcPr>
            <w:tcW w:w="879" w:type="dxa"/>
          </w:tcPr>
          <w:p w14:paraId="4D21E0C3" w14:textId="77777777" w:rsidR="007D6AB9" w:rsidRDefault="00000000">
            <w:pPr>
              <w:pStyle w:val="Compact"/>
            </w:pPr>
            <w:r>
              <w:t>22.9</w:t>
            </w:r>
          </w:p>
        </w:tc>
        <w:tc>
          <w:tcPr>
            <w:tcW w:w="879" w:type="dxa"/>
          </w:tcPr>
          <w:p w14:paraId="27B88530" w14:textId="77777777" w:rsidR="007D6AB9" w:rsidRDefault="00000000">
            <w:pPr>
              <w:pStyle w:val="Compact"/>
            </w:pPr>
            <w:r>
              <w:t>28</w:t>
            </w:r>
          </w:p>
        </w:tc>
        <w:tc>
          <w:tcPr>
            <w:tcW w:w="879" w:type="dxa"/>
          </w:tcPr>
          <w:p w14:paraId="6CDA4EF0" w14:textId="77777777" w:rsidR="007D6AB9" w:rsidRDefault="00000000">
            <w:pPr>
              <w:pStyle w:val="Compact"/>
            </w:pPr>
            <w:r>
              <w:t>100.0</w:t>
            </w:r>
          </w:p>
        </w:tc>
        <w:tc>
          <w:tcPr>
            <w:tcW w:w="879" w:type="dxa"/>
          </w:tcPr>
          <w:p w14:paraId="0E13387D" w14:textId="77777777" w:rsidR="007D6AB9" w:rsidRDefault="00000000">
            <w:pPr>
              <w:pStyle w:val="Compact"/>
            </w:pPr>
            <w:r>
              <w:t>1.43</w:t>
            </w:r>
          </w:p>
        </w:tc>
        <w:tc>
          <w:tcPr>
            <w:tcW w:w="879" w:type="dxa"/>
          </w:tcPr>
          <w:p w14:paraId="126ACB16" w14:textId="77777777" w:rsidR="007D6AB9" w:rsidRDefault="00000000">
            <w:pPr>
              <w:pStyle w:val="Compact"/>
            </w:pPr>
            <w:r>
              <w:t>5.17</w:t>
            </w:r>
          </w:p>
        </w:tc>
        <w:tc>
          <w:tcPr>
            <w:tcW w:w="879" w:type="dxa"/>
          </w:tcPr>
          <w:p w14:paraId="25FDBCE5" w14:textId="77777777" w:rsidR="007D6AB9" w:rsidRDefault="00000000">
            <w:pPr>
              <w:pStyle w:val="Compact"/>
            </w:pPr>
            <w:r>
              <w:t>85.7</w:t>
            </w:r>
          </w:p>
        </w:tc>
      </w:tr>
      <w:tr w:rsidR="007D6AB9" w14:paraId="600C19F0" w14:textId="77777777">
        <w:tc>
          <w:tcPr>
            <w:tcW w:w="879" w:type="dxa"/>
          </w:tcPr>
          <w:p w14:paraId="676F0163" w14:textId="77777777" w:rsidR="007D6AB9" w:rsidRDefault="00000000">
            <w:pPr>
              <w:pStyle w:val="Compact"/>
            </w:pPr>
            <w:r>
              <w:t>racial_minorities</w:t>
            </w:r>
          </w:p>
        </w:tc>
        <w:tc>
          <w:tcPr>
            <w:tcW w:w="879" w:type="dxa"/>
          </w:tcPr>
          <w:p w14:paraId="28951FB0" w14:textId="77777777" w:rsidR="007D6AB9" w:rsidRDefault="00000000">
            <w:pPr>
              <w:pStyle w:val="Compact"/>
            </w:pPr>
            <w:r>
              <w:t>Neglected</w:t>
            </w:r>
          </w:p>
        </w:tc>
        <w:tc>
          <w:tcPr>
            <w:tcW w:w="879" w:type="dxa"/>
          </w:tcPr>
          <w:p w14:paraId="7BED6BEA" w14:textId="77777777" w:rsidR="007D6AB9" w:rsidRDefault="00000000">
            <w:pPr>
              <w:pStyle w:val="Compact"/>
            </w:pPr>
            <w:r>
              <w:t>30</w:t>
            </w:r>
          </w:p>
        </w:tc>
        <w:tc>
          <w:tcPr>
            <w:tcW w:w="879" w:type="dxa"/>
          </w:tcPr>
          <w:p w14:paraId="5E51ED10" w14:textId="77777777" w:rsidR="007D6AB9" w:rsidRDefault="00000000">
            <w:pPr>
              <w:pStyle w:val="Compact"/>
            </w:pPr>
            <w:r>
              <w:t>66.7</w:t>
            </w:r>
          </w:p>
        </w:tc>
        <w:tc>
          <w:tcPr>
            <w:tcW w:w="879" w:type="dxa"/>
          </w:tcPr>
          <w:p w14:paraId="08005ECD" w14:textId="77777777" w:rsidR="007D6AB9" w:rsidRDefault="00000000">
            <w:pPr>
              <w:pStyle w:val="Compact"/>
            </w:pPr>
            <w:r>
              <w:t>31</w:t>
            </w:r>
          </w:p>
        </w:tc>
        <w:tc>
          <w:tcPr>
            <w:tcW w:w="879" w:type="dxa"/>
          </w:tcPr>
          <w:p w14:paraId="114185BD" w14:textId="77777777" w:rsidR="007D6AB9" w:rsidRDefault="00000000">
            <w:pPr>
              <w:pStyle w:val="Compact"/>
            </w:pPr>
            <w:r>
              <w:t>100.0</w:t>
            </w:r>
          </w:p>
        </w:tc>
        <w:tc>
          <w:tcPr>
            <w:tcW w:w="879" w:type="dxa"/>
          </w:tcPr>
          <w:p w14:paraId="19B45E08" w14:textId="77777777" w:rsidR="007D6AB9" w:rsidRDefault="00000000">
            <w:pPr>
              <w:pStyle w:val="Compact"/>
            </w:pPr>
            <w:r>
              <w:t>1.33</w:t>
            </w:r>
          </w:p>
        </w:tc>
        <w:tc>
          <w:tcPr>
            <w:tcW w:w="879" w:type="dxa"/>
          </w:tcPr>
          <w:p w14:paraId="37881F7D" w14:textId="77777777" w:rsidR="007D6AB9" w:rsidRDefault="00000000">
            <w:pPr>
              <w:pStyle w:val="Compact"/>
            </w:pPr>
            <w:r>
              <w:t>4.70</w:t>
            </w:r>
          </w:p>
        </w:tc>
        <w:tc>
          <w:tcPr>
            <w:tcW w:w="879" w:type="dxa"/>
          </w:tcPr>
          <w:p w14:paraId="7C2CDC4B" w14:textId="77777777" w:rsidR="007D6AB9" w:rsidRDefault="00000000">
            <w:pPr>
              <w:pStyle w:val="Compact"/>
            </w:pPr>
            <w:r>
              <w:t>70.0</w:t>
            </w:r>
          </w:p>
        </w:tc>
      </w:tr>
      <w:tr w:rsidR="007D6AB9" w14:paraId="6BBB7BBB" w14:textId="77777777">
        <w:tc>
          <w:tcPr>
            <w:tcW w:w="879" w:type="dxa"/>
          </w:tcPr>
          <w:p w14:paraId="4B4BED38" w14:textId="77777777" w:rsidR="007D6AB9" w:rsidRDefault="00000000">
            <w:pPr>
              <w:pStyle w:val="Compact"/>
            </w:pPr>
            <w:r>
              <w:t>pregnant</w:t>
            </w:r>
          </w:p>
        </w:tc>
        <w:tc>
          <w:tcPr>
            <w:tcW w:w="879" w:type="dxa"/>
          </w:tcPr>
          <w:p w14:paraId="3AD85FCD" w14:textId="77777777" w:rsidR="007D6AB9" w:rsidRDefault="00000000">
            <w:pPr>
              <w:pStyle w:val="Compact"/>
            </w:pPr>
            <w:r>
              <w:t>Neglected</w:t>
            </w:r>
          </w:p>
        </w:tc>
        <w:tc>
          <w:tcPr>
            <w:tcW w:w="879" w:type="dxa"/>
          </w:tcPr>
          <w:p w14:paraId="19E008E0" w14:textId="77777777" w:rsidR="007D6AB9" w:rsidRDefault="00000000">
            <w:pPr>
              <w:pStyle w:val="Compact"/>
            </w:pPr>
            <w:r>
              <w:t>36</w:t>
            </w:r>
          </w:p>
        </w:tc>
        <w:tc>
          <w:tcPr>
            <w:tcW w:w="879" w:type="dxa"/>
          </w:tcPr>
          <w:p w14:paraId="42C14534" w14:textId="77777777" w:rsidR="007D6AB9" w:rsidRDefault="00000000">
            <w:pPr>
              <w:pStyle w:val="Compact"/>
            </w:pPr>
            <w:r>
              <w:t>50.0</w:t>
            </w:r>
          </w:p>
        </w:tc>
        <w:tc>
          <w:tcPr>
            <w:tcW w:w="879" w:type="dxa"/>
          </w:tcPr>
          <w:p w14:paraId="0B88AED7" w14:textId="77777777" w:rsidR="007D6AB9" w:rsidRDefault="00000000">
            <w:pPr>
              <w:pStyle w:val="Compact"/>
            </w:pPr>
            <w:r>
              <w:t>24</w:t>
            </w:r>
          </w:p>
        </w:tc>
        <w:tc>
          <w:tcPr>
            <w:tcW w:w="879" w:type="dxa"/>
          </w:tcPr>
          <w:p w14:paraId="15A82482" w14:textId="77777777" w:rsidR="007D6AB9" w:rsidRDefault="00000000">
            <w:pPr>
              <w:pStyle w:val="Compact"/>
            </w:pPr>
            <w:r>
              <w:t>97.2</w:t>
            </w:r>
          </w:p>
        </w:tc>
        <w:tc>
          <w:tcPr>
            <w:tcW w:w="879" w:type="dxa"/>
          </w:tcPr>
          <w:p w14:paraId="6E8D3DC1" w14:textId="77777777" w:rsidR="007D6AB9" w:rsidRDefault="00000000">
            <w:pPr>
              <w:pStyle w:val="Compact"/>
            </w:pPr>
            <w:r>
              <w:t>2.33</w:t>
            </w:r>
          </w:p>
        </w:tc>
        <w:tc>
          <w:tcPr>
            <w:tcW w:w="879" w:type="dxa"/>
          </w:tcPr>
          <w:p w14:paraId="3B870D99" w14:textId="77777777" w:rsidR="007D6AB9" w:rsidRDefault="00000000">
            <w:pPr>
              <w:pStyle w:val="Compact"/>
            </w:pPr>
            <w:r>
              <w:t>2.86</w:t>
            </w:r>
          </w:p>
        </w:tc>
        <w:tc>
          <w:tcPr>
            <w:tcW w:w="879" w:type="dxa"/>
          </w:tcPr>
          <w:p w14:paraId="4721836B" w14:textId="77777777" w:rsidR="007D6AB9" w:rsidRDefault="00000000">
            <w:pPr>
              <w:pStyle w:val="Compact"/>
            </w:pPr>
            <w:r>
              <w:t>77.8</w:t>
            </w:r>
          </w:p>
        </w:tc>
      </w:tr>
      <w:tr w:rsidR="007D6AB9" w14:paraId="19E74174" w14:textId="77777777">
        <w:tc>
          <w:tcPr>
            <w:tcW w:w="879" w:type="dxa"/>
          </w:tcPr>
          <w:p w14:paraId="1286A94D" w14:textId="77777777" w:rsidR="007D6AB9" w:rsidRDefault="00000000">
            <w:pPr>
              <w:pStyle w:val="Compact"/>
            </w:pPr>
            <w:r>
              <w:t>rural</w:t>
            </w:r>
          </w:p>
        </w:tc>
        <w:tc>
          <w:tcPr>
            <w:tcW w:w="879" w:type="dxa"/>
          </w:tcPr>
          <w:p w14:paraId="5319A5E5" w14:textId="77777777" w:rsidR="007D6AB9" w:rsidRDefault="00000000">
            <w:pPr>
              <w:pStyle w:val="Compact"/>
            </w:pPr>
            <w:r>
              <w:t>Neglected</w:t>
            </w:r>
          </w:p>
        </w:tc>
        <w:tc>
          <w:tcPr>
            <w:tcW w:w="879" w:type="dxa"/>
          </w:tcPr>
          <w:p w14:paraId="19FE2181" w14:textId="77777777" w:rsidR="007D6AB9" w:rsidRDefault="00000000">
            <w:pPr>
              <w:pStyle w:val="Compact"/>
            </w:pPr>
            <w:r>
              <w:t>42</w:t>
            </w:r>
          </w:p>
        </w:tc>
        <w:tc>
          <w:tcPr>
            <w:tcW w:w="879" w:type="dxa"/>
          </w:tcPr>
          <w:p w14:paraId="45580723" w14:textId="77777777" w:rsidR="007D6AB9" w:rsidRDefault="00000000">
            <w:pPr>
              <w:pStyle w:val="Compact"/>
            </w:pPr>
            <w:r>
              <w:t>33.3</w:t>
            </w:r>
          </w:p>
        </w:tc>
        <w:tc>
          <w:tcPr>
            <w:tcW w:w="879" w:type="dxa"/>
          </w:tcPr>
          <w:p w14:paraId="5D16A92C" w14:textId="77777777" w:rsidR="007D6AB9" w:rsidRDefault="00000000">
            <w:pPr>
              <w:pStyle w:val="Compact"/>
            </w:pPr>
            <w:r>
              <w:t>28</w:t>
            </w:r>
          </w:p>
        </w:tc>
        <w:tc>
          <w:tcPr>
            <w:tcW w:w="879" w:type="dxa"/>
          </w:tcPr>
          <w:p w14:paraId="4964E68F" w14:textId="77777777" w:rsidR="007D6AB9" w:rsidRDefault="00000000">
            <w:pPr>
              <w:pStyle w:val="Compact"/>
            </w:pPr>
            <w:r>
              <w:t>100.0</w:t>
            </w:r>
          </w:p>
        </w:tc>
        <w:tc>
          <w:tcPr>
            <w:tcW w:w="879" w:type="dxa"/>
          </w:tcPr>
          <w:p w14:paraId="3EEDD32B" w14:textId="77777777" w:rsidR="007D6AB9" w:rsidRDefault="00000000">
            <w:pPr>
              <w:pStyle w:val="Compact"/>
            </w:pPr>
            <w:r>
              <w:t>1.62</w:t>
            </w:r>
          </w:p>
        </w:tc>
        <w:tc>
          <w:tcPr>
            <w:tcW w:w="879" w:type="dxa"/>
          </w:tcPr>
          <w:p w14:paraId="44CADC95" w14:textId="77777777" w:rsidR="007D6AB9" w:rsidRDefault="00000000">
            <w:pPr>
              <w:pStyle w:val="Compact"/>
            </w:pPr>
            <w:r>
              <w:t>4.64</w:t>
            </w:r>
          </w:p>
        </w:tc>
        <w:tc>
          <w:tcPr>
            <w:tcW w:w="879" w:type="dxa"/>
          </w:tcPr>
          <w:p w14:paraId="357D104E" w14:textId="77777777" w:rsidR="007D6AB9" w:rsidRDefault="00000000">
            <w:pPr>
              <w:pStyle w:val="Compact"/>
            </w:pPr>
            <w:r>
              <w:t>83.3</w:t>
            </w:r>
          </w:p>
        </w:tc>
      </w:tr>
    </w:tbl>
    <w:p w14:paraId="57C6ACB2" w14:textId="77777777" w:rsidR="007D6AB9" w:rsidRDefault="00000000">
      <w:pPr>
        <w:pStyle w:val="BodyText"/>
        <w:spacing w:before="0" w:after="0" w:line="480" w:lineRule="auto"/>
        <w:jc w:val="both"/>
      </w:pPr>
      <w:r>
        <w:rPr>
          <w:rFonts w:ascii="Times New Roman" w:hAnsi="Times New Roman" w:cs="Times New Roman"/>
          <w:i/>
          <w:iCs/>
        </w:rPr>
        <w:t xml:space="preserve">Notes: Bio/social mechanism depth = mean number of unique biological mechanisms or social determinants mentioned per paper. Gap-flag rate = % of papers containing ≥1 explicit stated gap. Neglected-topic papers consistently show higher gap-flag rates and social determinant </w:t>
      </w:r>
      <w:r>
        <w:rPr>
          <w:rFonts w:ascii="Times New Roman" w:hAnsi="Times New Roman" w:cs="Times New Roman"/>
          <w:i/>
          <w:iCs/>
        </w:rPr>
        <w:lastRenderedPageBreak/>
        <w:t>depth than well-studied topics, confirming that the field acknowledges these gaps qualitatively while failing to address them quantitatively. Reproductive papers are 55% US-based despite their highest relevance weight, suggesting results may not generalise to fire-affected regions with different healthcare access.</w:t>
      </w:r>
    </w:p>
    <w:p w14:paraId="7BDC1349" w14:textId="77777777" w:rsidR="007D6AB9" w:rsidRDefault="00B32B6A">
      <w:pPr>
        <w:spacing w:after="0" w:line="480" w:lineRule="auto"/>
        <w:jc w:val="both"/>
      </w:pPr>
      <w:r>
        <w:rPr>
          <w:rFonts w:ascii="Times New Roman" w:hAnsi="Times New Roman" w:cs="Times New Roman"/>
          <w:noProof/>
        </w:rPr>
        <w:pict w14:anchorId="0DC03EC7">
          <v:rect id="_x0000_i1034" alt="" style="width:468pt;height:.05pt;mso-width-percent:0;mso-height-percent:0;mso-width-percent:0;mso-height-percent:0" o:hralign="center" o:hrstd="t" o:hr="t"/>
        </w:pict>
      </w:r>
    </w:p>
    <w:p w14:paraId="44DCC391" w14:textId="77777777" w:rsidR="007D6AB9" w:rsidRDefault="00000000">
      <w:pPr>
        <w:pStyle w:val="Heading3"/>
        <w:spacing w:before="0" w:after="0" w:line="480" w:lineRule="auto"/>
      </w:pPr>
      <w:bookmarkStart w:id="23" w:name="X41ca746f7e7dff142c56bda115938221fe4621c"/>
      <w:bookmarkEnd w:id="22"/>
      <w:r>
        <w:rPr>
          <w:rFonts w:ascii="Times New Roman" w:hAnsi="Times New Roman" w:cs="Times New Roman"/>
          <w:b/>
          <w:i/>
          <w:sz w:val="24"/>
        </w:rPr>
        <w:t>SR7. Knowledge network: full node centrality table</w:t>
      </w:r>
    </w:p>
    <w:p w14:paraId="644768AA" w14:textId="77777777" w:rsidR="007D6AB9" w:rsidRDefault="00000000">
      <w:pPr>
        <w:pStyle w:val="FirstParagraph"/>
        <w:spacing w:before="0" w:after="0" w:line="480" w:lineRule="auto"/>
        <w:jc w:val="both"/>
      </w:pPr>
      <w:r>
        <w:rPr>
          <w:rFonts w:ascii="Times New Roman" w:hAnsi="Times New Roman" w:cs="Times New Roman"/>
        </w:rPr>
        <w:t xml:space="preserve">Complete node centrality metrics for the top nodes in the full-corpus knowledge network (83 nodes, 105 edges with freq ≥ 2). Full table in </w:t>
      </w:r>
      <w:r>
        <w:rPr>
          <w:rStyle w:val="VerbatimChar"/>
          <w:rFonts w:ascii="Times New Roman" w:hAnsi="Times New Roman" w:cs="Times New Roman"/>
          <w:sz w:val="24"/>
        </w:rPr>
        <w:t>outputs/final/tables/ST3_network_metrics.csv</w:t>
      </w:r>
      <w:r>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7D6AB9" w14:paraId="4E2643F4"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990" w:type="dxa"/>
          </w:tcPr>
          <w:p w14:paraId="22873D8B" w14:textId="77777777" w:rsidR="007D6AB9" w:rsidRDefault="00000000">
            <w:pPr>
              <w:pStyle w:val="Compact"/>
            </w:pPr>
            <w:r>
              <w:t>Node</w:t>
            </w:r>
          </w:p>
        </w:tc>
        <w:tc>
          <w:tcPr>
            <w:tcW w:w="990" w:type="dxa"/>
          </w:tcPr>
          <w:p w14:paraId="3950B3AC" w14:textId="77777777" w:rsidR="007D6AB9" w:rsidRDefault="00000000">
            <w:pPr>
              <w:pStyle w:val="Compact"/>
            </w:pPr>
            <w:r>
              <w:t>Cluster</w:t>
            </w:r>
          </w:p>
        </w:tc>
        <w:tc>
          <w:tcPr>
            <w:tcW w:w="990" w:type="dxa"/>
          </w:tcPr>
          <w:p w14:paraId="68098D79" w14:textId="77777777" w:rsidR="007D6AB9" w:rsidRDefault="00000000">
            <w:pPr>
              <w:pStyle w:val="Compact"/>
            </w:pPr>
            <w:r>
              <w:t>PageRank</w:t>
            </w:r>
          </w:p>
        </w:tc>
        <w:tc>
          <w:tcPr>
            <w:tcW w:w="990" w:type="dxa"/>
          </w:tcPr>
          <w:p w14:paraId="51853971" w14:textId="77777777" w:rsidR="007D6AB9" w:rsidRDefault="00000000">
            <w:pPr>
              <w:pStyle w:val="Compact"/>
            </w:pPr>
            <w:r>
              <w:t>Betweenness</w:t>
            </w:r>
          </w:p>
        </w:tc>
        <w:tc>
          <w:tcPr>
            <w:tcW w:w="990" w:type="dxa"/>
          </w:tcPr>
          <w:p w14:paraId="7EF97FC2" w14:textId="77777777" w:rsidR="007D6AB9" w:rsidRDefault="00000000">
            <w:pPr>
              <w:pStyle w:val="Compact"/>
            </w:pPr>
            <w:r>
              <w:t>In-degree (weighted)</w:t>
            </w:r>
          </w:p>
        </w:tc>
        <w:tc>
          <w:tcPr>
            <w:tcW w:w="990" w:type="dxa"/>
          </w:tcPr>
          <w:p w14:paraId="44A74244" w14:textId="77777777" w:rsidR="007D6AB9" w:rsidRDefault="00000000">
            <w:pPr>
              <w:pStyle w:val="Compact"/>
            </w:pPr>
            <w:r>
              <w:t>Out-degree (weighted)</w:t>
            </w:r>
          </w:p>
        </w:tc>
        <w:tc>
          <w:tcPr>
            <w:tcW w:w="990" w:type="dxa"/>
          </w:tcPr>
          <w:p w14:paraId="5FA6103B" w14:textId="77777777" w:rsidR="007D6AB9" w:rsidRDefault="00000000">
            <w:pPr>
              <w:pStyle w:val="Compact"/>
            </w:pPr>
            <w:r>
              <w:t>N in-edges</w:t>
            </w:r>
          </w:p>
        </w:tc>
        <w:tc>
          <w:tcPr>
            <w:tcW w:w="990" w:type="dxa"/>
          </w:tcPr>
          <w:p w14:paraId="00C985FF" w14:textId="77777777" w:rsidR="007D6AB9" w:rsidRDefault="00000000">
            <w:pPr>
              <w:pStyle w:val="Compact"/>
            </w:pPr>
            <w:r>
              <w:t>N out-edges</w:t>
            </w:r>
          </w:p>
        </w:tc>
      </w:tr>
      <w:tr w:rsidR="007D6AB9" w14:paraId="0AF64614" w14:textId="77777777">
        <w:tc>
          <w:tcPr>
            <w:tcW w:w="990" w:type="dxa"/>
          </w:tcPr>
          <w:p w14:paraId="2D09C9F3" w14:textId="77777777" w:rsidR="007D6AB9" w:rsidRDefault="00000000">
            <w:pPr>
              <w:pStyle w:val="Compact"/>
            </w:pPr>
            <w:r>
              <w:t>mortality</w:t>
            </w:r>
          </w:p>
        </w:tc>
        <w:tc>
          <w:tcPr>
            <w:tcW w:w="990" w:type="dxa"/>
          </w:tcPr>
          <w:p w14:paraId="6B953A34" w14:textId="77777777" w:rsidR="007D6AB9" w:rsidRDefault="00000000">
            <w:pPr>
              <w:pStyle w:val="Compact"/>
            </w:pPr>
            <w:r>
              <w:t>Mortality</w:t>
            </w:r>
          </w:p>
        </w:tc>
        <w:tc>
          <w:tcPr>
            <w:tcW w:w="990" w:type="dxa"/>
          </w:tcPr>
          <w:p w14:paraId="56E6CF4E" w14:textId="77777777" w:rsidR="007D6AB9" w:rsidRDefault="00000000">
            <w:pPr>
              <w:pStyle w:val="Compact"/>
            </w:pPr>
            <w:r>
              <w:t>0.0472</w:t>
            </w:r>
          </w:p>
        </w:tc>
        <w:tc>
          <w:tcPr>
            <w:tcW w:w="990" w:type="dxa"/>
          </w:tcPr>
          <w:p w14:paraId="6FABCB42" w14:textId="77777777" w:rsidR="007D6AB9" w:rsidRDefault="00000000">
            <w:pPr>
              <w:pStyle w:val="Compact"/>
            </w:pPr>
            <w:r>
              <w:t>0.0000</w:t>
            </w:r>
          </w:p>
        </w:tc>
        <w:tc>
          <w:tcPr>
            <w:tcW w:w="990" w:type="dxa"/>
          </w:tcPr>
          <w:p w14:paraId="2CA1A0B5" w14:textId="77777777" w:rsidR="007D6AB9" w:rsidRDefault="00000000">
            <w:pPr>
              <w:pStyle w:val="Compact"/>
            </w:pPr>
            <w:r>
              <w:t>29</w:t>
            </w:r>
          </w:p>
        </w:tc>
        <w:tc>
          <w:tcPr>
            <w:tcW w:w="990" w:type="dxa"/>
          </w:tcPr>
          <w:p w14:paraId="4F9F11A6" w14:textId="77777777" w:rsidR="007D6AB9" w:rsidRDefault="00000000">
            <w:pPr>
              <w:pStyle w:val="Compact"/>
            </w:pPr>
            <w:r>
              <w:t>0</w:t>
            </w:r>
          </w:p>
        </w:tc>
        <w:tc>
          <w:tcPr>
            <w:tcW w:w="990" w:type="dxa"/>
          </w:tcPr>
          <w:p w14:paraId="2474FB9A" w14:textId="77777777" w:rsidR="007D6AB9" w:rsidRDefault="00000000">
            <w:pPr>
              <w:pStyle w:val="Compact"/>
            </w:pPr>
            <w:r>
              <w:t>6</w:t>
            </w:r>
          </w:p>
        </w:tc>
        <w:tc>
          <w:tcPr>
            <w:tcW w:w="990" w:type="dxa"/>
          </w:tcPr>
          <w:p w14:paraId="36E504CF" w14:textId="77777777" w:rsidR="007D6AB9" w:rsidRDefault="00000000">
            <w:pPr>
              <w:pStyle w:val="Compact"/>
            </w:pPr>
            <w:r>
              <w:t>0</w:t>
            </w:r>
          </w:p>
        </w:tc>
      </w:tr>
      <w:tr w:rsidR="007D6AB9" w14:paraId="57C44F1C" w14:textId="77777777">
        <w:tc>
          <w:tcPr>
            <w:tcW w:w="990" w:type="dxa"/>
          </w:tcPr>
          <w:p w14:paraId="24EB2EAE" w14:textId="77777777" w:rsidR="007D6AB9" w:rsidRDefault="00000000">
            <w:pPr>
              <w:pStyle w:val="Compact"/>
            </w:pPr>
            <w:r>
              <w:t>wildfires</w:t>
            </w:r>
          </w:p>
        </w:tc>
        <w:tc>
          <w:tcPr>
            <w:tcW w:w="990" w:type="dxa"/>
          </w:tcPr>
          <w:p w14:paraId="6D6A92A3" w14:textId="77777777" w:rsidR="007D6AB9" w:rsidRDefault="00000000">
            <w:pPr>
              <w:pStyle w:val="Compact"/>
            </w:pPr>
            <w:r>
              <w:t>Other</w:t>
            </w:r>
          </w:p>
        </w:tc>
        <w:tc>
          <w:tcPr>
            <w:tcW w:w="990" w:type="dxa"/>
          </w:tcPr>
          <w:p w14:paraId="2C8877B8" w14:textId="77777777" w:rsidR="007D6AB9" w:rsidRDefault="00000000">
            <w:pPr>
              <w:pStyle w:val="Compact"/>
            </w:pPr>
            <w:r>
              <w:t>0.0250</w:t>
            </w:r>
          </w:p>
        </w:tc>
        <w:tc>
          <w:tcPr>
            <w:tcW w:w="990" w:type="dxa"/>
          </w:tcPr>
          <w:p w14:paraId="0A65951B" w14:textId="77777777" w:rsidR="007D6AB9" w:rsidRDefault="00000000">
            <w:pPr>
              <w:pStyle w:val="Compact"/>
            </w:pPr>
            <w:r>
              <w:t>0.0000</w:t>
            </w:r>
          </w:p>
        </w:tc>
        <w:tc>
          <w:tcPr>
            <w:tcW w:w="990" w:type="dxa"/>
          </w:tcPr>
          <w:p w14:paraId="7615D651" w14:textId="77777777" w:rsidR="007D6AB9" w:rsidRDefault="00000000">
            <w:pPr>
              <w:pStyle w:val="Compact"/>
            </w:pPr>
            <w:r>
              <w:t>4</w:t>
            </w:r>
          </w:p>
        </w:tc>
        <w:tc>
          <w:tcPr>
            <w:tcW w:w="990" w:type="dxa"/>
          </w:tcPr>
          <w:p w14:paraId="3ECBD364" w14:textId="77777777" w:rsidR="007D6AB9" w:rsidRDefault="00000000">
            <w:pPr>
              <w:pStyle w:val="Compact"/>
            </w:pPr>
            <w:r>
              <w:t>0</w:t>
            </w:r>
          </w:p>
        </w:tc>
        <w:tc>
          <w:tcPr>
            <w:tcW w:w="990" w:type="dxa"/>
          </w:tcPr>
          <w:p w14:paraId="2C7987CF" w14:textId="77777777" w:rsidR="007D6AB9" w:rsidRDefault="00000000">
            <w:pPr>
              <w:pStyle w:val="Compact"/>
            </w:pPr>
            <w:r>
              <w:t>2</w:t>
            </w:r>
          </w:p>
        </w:tc>
        <w:tc>
          <w:tcPr>
            <w:tcW w:w="990" w:type="dxa"/>
          </w:tcPr>
          <w:p w14:paraId="4D5BD9EE" w14:textId="77777777" w:rsidR="007D6AB9" w:rsidRDefault="00000000">
            <w:pPr>
              <w:pStyle w:val="Compact"/>
            </w:pPr>
            <w:r>
              <w:t>0</w:t>
            </w:r>
          </w:p>
        </w:tc>
      </w:tr>
      <w:tr w:rsidR="007D6AB9" w14:paraId="064E069F" w14:textId="77777777">
        <w:tc>
          <w:tcPr>
            <w:tcW w:w="990" w:type="dxa"/>
          </w:tcPr>
          <w:p w14:paraId="211BC23C" w14:textId="77777777" w:rsidR="007D6AB9" w:rsidRDefault="00000000">
            <w:pPr>
              <w:pStyle w:val="Compact"/>
            </w:pPr>
            <w:r>
              <w:t>heat waves</w:t>
            </w:r>
          </w:p>
        </w:tc>
        <w:tc>
          <w:tcPr>
            <w:tcW w:w="990" w:type="dxa"/>
          </w:tcPr>
          <w:p w14:paraId="40F74233" w14:textId="77777777" w:rsidR="007D6AB9" w:rsidRDefault="00000000">
            <w:pPr>
              <w:pStyle w:val="Compact"/>
            </w:pPr>
            <w:r>
              <w:t>Other</w:t>
            </w:r>
          </w:p>
        </w:tc>
        <w:tc>
          <w:tcPr>
            <w:tcW w:w="990" w:type="dxa"/>
          </w:tcPr>
          <w:p w14:paraId="68B38687" w14:textId="77777777" w:rsidR="007D6AB9" w:rsidRDefault="00000000">
            <w:pPr>
              <w:pStyle w:val="Compact"/>
            </w:pPr>
            <w:r>
              <w:t>0.0234</w:t>
            </w:r>
          </w:p>
        </w:tc>
        <w:tc>
          <w:tcPr>
            <w:tcW w:w="990" w:type="dxa"/>
          </w:tcPr>
          <w:p w14:paraId="4A3CC761" w14:textId="77777777" w:rsidR="007D6AB9" w:rsidRDefault="00000000">
            <w:pPr>
              <w:pStyle w:val="Compact"/>
            </w:pPr>
            <w:r>
              <w:t>0.0002</w:t>
            </w:r>
          </w:p>
        </w:tc>
        <w:tc>
          <w:tcPr>
            <w:tcW w:w="990" w:type="dxa"/>
          </w:tcPr>
          <w:p w14:paraId="18B9A204" w14:textId="77777777" w:rsidR="007D6AB9" w:rsidRDefault="00000000">
            <w:pPr>
              <w:pStyle w:val="Compact"/>
            </w:pPr>
            <w:r>
              <w:t>2</w:t>
            </w:r>
          </w:p>
        </w:tc>
        <w:tc>
          <w:tcPr>
            <w:tcW w:w="990" w:type="dxa"/>
          </w:tcPr>
          <w:p w14:paraId="24893BC3" w14:textId="77777777" w:rsidR="007D6AB9" w:rsidRDefault="00000000">
            <w:pPr>
              <w:pStyle w:val="Compact"/>
            </w:pPr>
            <w:r>
              <w:t>2</w:t>
            </w:r>
          </w:p>
        </w:tc>
        <w:tc>
          <w:tcPr>
            <w:tcW w:w="990" w:type="dxa"/>
          </w:tcPr>
          <w:p w14:paraId="3FC6662E" w14:textId="77777777" w:rsidR="007D6AB9" w:rsidRDefault="00000000">
            <w:pPr>
              <w:pStyle w:val="Compact"/>
            </w:pPr>
            <w:r>
              <w:t>1</w:t>
            </w:r>
          </w:p>
        </w:tc>
        <w:tc>
          <w:tcPr>
            <w:tcW w:w="990" w:type="dxa"/>
          </w:tcPr>
          <w:p w14:paraId="394AD159" w14:textId="77777777" w:rsidR="007D6AB9" w:rsidRDefault="00000000">
            <w:pPr>
              <w:pStyle w:val="Compact"/>
            </w:pPr>
            <w:r>
              <w:t>1</w:t>
            </w:r>
          </w:p>
        </w:tc>
      </w:tr>
      <w:tr w:rsidR="007D6AB9" w14:paraId="1EB5F4DC" w14:textId="77777777">
        <w:tc>
          <w:tcPr>
            <w:tcW w:w="990" w:type="dxa"/>
          </w:tcPr>
          <w:p w14:paraId="7A60B994" w14:textId="77777777" w:rsidR="007D6AB9" w:rsidRDefault="00000000">
            <w:pPr>
              <w:pStyle w:val="Compact"/>
            </w:pPr>
            <w:r>
              <w:t>cardiovascular disease</w:t>
            </w:r>
          </w:p>
        </w:tc>
        <w:tc>
          <w:tcPr>
            <w:tcW w:w="990" w:type="dxa"/>
          </w:tcPr>
          <w:p w14:paraId="6BBC6F54" w14:textId="77777777" w:rsidR="007D6AB9" w:rsidRDefault="00000000">
            <w:pPr>
              <w:pStyle w:val="Compact"/>
            </w:pPr>
            <w:r>
              <w:t>Cardiovascular Outcomes</w:t>
            </w:r>
          </w:p>
        </w:tc>
        <w:tc>
          <w:tcPr>
            <w:tcW w:w="990" w:type="dxa"/>
          </w:tcPr>
          <w:p w14:paraId="3707E06D" w14:textId="77777777" w:rsidR="007D6AB9" w:rsidRDefault="00000000">
            <w:pPr>
              <w:pStyle w:val="Compact"/>
            </w:pPr>
            <w:r>
              <w:t>0.0220</w:t>
            </w:r>
          </w:p>
        </w:tc>
        <w:tc>
          <w:tcPr>
            <w:tcW w:w="990" w:type="dxa"/>
          </w:tcPr>
          <w:p w14:paraId="443999A1" w14:textId="77777777" w:rsidR="007D6AB9" w:rsidRDefault="00000000">
            <w:pPr>
              <w:pStyle w:val="Compact"/>
            </w:pPr>
            <w:r>
              <w:t>0.0000</w:t>
            </w:r>
          </w:p>
        </w:tc>
        <w:tc>
          <w:tcPr>
            <w:tcW w:w="990" w:type="dxa"/>
          </w:tcPr>
          <w:p w14:paraId="70C77BC5" w14:textId="77777777" w:rsidR="007D6AB9" w:rsidRDefault="00000000">
            <w:pPr>
              <w:pStyle w:val="Compact"/>
            </w:pPr>
            <w:r>
              <w:t>15</w:t>
            </w:r>
          </w:p>
        </w:tc>
        <w:tc>
          <w:tcPr>
            <w:tcW w:w="990" w:type="dxa"/>
          </w:tcPr>
          <w:p w14:paraId="2FE41CF1" w14:textId="77777777" w:rsidR="007D6AB9" w:rsidRDefault="00000000">
            <w:pPr>
              <w:pStyle w:val="Compact"/>
            </w:pPr>
            <w:r>
              <w:t>0</w:t>
            </w:r>
          </w:p>
        </w:tc>
        <w:tc>
          <w:tcPr>
            <w:tcW w:w="990" w:type="dxa"/>
          </w:tcPr>
          <w:p w14:paraId="5D372470" w14:textId="77777777" w:rsidR="007D6AB9" w:rsidRDefault="00000000">
            <w:pPr>
              <w:pStyle w:val="Compact"/>
            </w:pPr>
            <w:r>
              <w:t>4</w:t>
            </w:r>
          </w:p>
        </w:tc>
        <w:tc>
          <w:tcPr>
            <w:tcW w:w="990" w:type="dxa"/>
          </w:tcPr>
          <w:p w14:paraId="277DC331" w14:textId="77777777" w:rsidR="007D6AB9" w:rsidRDefault="00000000">
            <w:pPr>
              <w:pStyle w:val="Compact"/>
            </w:pPr>
            <w:r>
              <w:t>0</w:t>
            </w:r>
          </w:p>
        </w:tc>
      </w:tr>
      <w:tr w:rsidR="007D6AB9" w14:paraId="25830F3F" w14:textId="77777777">
        <w:tc>
          <w:tcPr>
            <w:tcW w:w="990" w:type="dxa"/>
          </w:tcPr>
          <w:p w14:paraId="457F6F64" w14:textId="77777777" w:rsidR="007D6AB9" w:rsidRDefault="00000000">
            <w:pPr>
              <w:pStyle w:val="Compact"/>
            </w:pPr>
            <w:r>
              <w:t>respiratory disease</w:t>
            </w:r>
          </w:p>
        </w:tc>
        <w:tc>
          <w:tcPr>
            <w:tcW w:w="990" w:type="dxa"/>
          </w:tcPr>
          <w:p w14:paraId="44E13681" w14:textId="77777777" w:rsidR="007D6AB9" w:rsidRDefault="00000000">
            <w:pPr>
              <w:pStyle w:val="Compact"/>
            </w:pPr>
            <w:r>
              <w:t>Respiratory Outcomes</w:t>
            </w:r>
          </w:p>
        </w:tc>
        <w:tc>
          <w:tcPr>
            <w:tcW w:w="990" w:type="dxa"/>
          </w:tcPr>
          <w:p w14:paraId="0EF4D147" w14:textId="77777777" w:rsidR="007D6AB9" w:rsidRDefault="00000000">
            <w:pPr>
              <w:pStyle w:val="Compact"/>
            </w:pPr>
            <w:r>
              <w:t>0.0218</w:t>
            </w:r>
          </w:p>
        </w:tc>
        <w:tc>
          <w:tcPr>
            <w:tcW w:w="990" w:type="dxa"/>
          </w:tcPr>
          <w:p w14:paraId="610D3F2C" w14:textId="77777777" w:rsidR="007D6AB9" w:rsidRDefault="00000000">
            <w:pPr>
              <w:pStyle w:val="Compact"/>
            </w:pPr>
            <w:r>
              <w:t>0.0000</w:t>
            </w:r>
          </w:p>
        </w:tc>
        <w:tc>
          <w:tcPr>
            <w:tcW w:w="990" w:type="dxa"/>
          </w:tcPr>
          <w:p w14:paraId="543D6588" w14:textId="77777777" w:rsidR="007D6AB9" w:rsidRDefault="00000000">
            <w:pPr>
              <w:pStyle w:val="Compact"/>
            </w:pPr>
            <w:r>
              <w:t>16</w:t>
            </w:r>
          </w:p>
        </w:tc>
        <w:tc>
          <w:tcPr>
            <w:tcW w:w="990" w:type="dxa"/>
          </w:tcPr>
          <w:p w14:paraId="526CF77C" w14:textId="77777777" w:rsidR="007D6AB9" w:rsidRDefault="00000000">
            <w:pPr>
              <w:pStyle w:val="Compact"/>
            </w:pPr>
            <w:r>
              <w:t>0</w:t>
            </w:r>
          </w:p>
        </w:tc>
        <w:tc>
          <w:tcPr>
            <w:tcW w:w="990" w:type="dxa"/>
          </w:tcPr>
          <w:p w14:paraId="395F2B29" w14:textId="77777777" w:rsidR="007D6AB9" w:rsidRDefault="00000000">
            <w:pPr>
              <w:pStyle w:val="Compact"/>
            </w:pPr>
            <w:r>
              <w:t>3</w:t>
            </w:r>
          </w:p>
        </w:tc>
        <w:tc>
          <w:tcPr>
            <w:tcW w:w="990" w:type="dxa"/>
          </w:tcPr>
          <w:p w14:paraId="130798F1" w14:textId="77777777" w:rsidR="007D6AB9" w:rsidRDefault="00000000">
            <w:pPr>
              <w:pStyle w:val="Compact"/>
            </w:pPr>
            <w:r>
              <w:t>0</w:t>
            </w:r>
          </w:p>
        </w:tc>
      </w:tr>
      <w:tr w:rsidR="007D6AB9" w14:paraId="279280C2" w14:textId="77777777">
        <w:tc>
          <w:tcPr>
            <w:tcW w:w="990" w:type="dxa"/>
          </w:tcPr>
          <w:p w14:paraId="2FECB87B" w14:textId="77777777" w:rsidR="007D6AB9" w:rsidRDefault="00000000">
            <w:pPr>
              <w:pStyle w:val="Compact"/>
            </w:pPr>
            <w:r>
              <w:t>PM2.5</w:t>
            </w:r>
          </w:p>
        </w:tc>
        <w:tc>
          <w:tcPr>
            <w:tcW w:w="990" w:type="dxa"/>
          </w:tcPr>
          <w:p w14:paraId="276E234C" w14:textId="77777777" w:rsidR="007D6AB9" w:rsidRDefault="00000000">
            <w:pPr>
              <w:pStyle w:val="Compact"/>
            </w:pPr>
            <w:r>
              <w:t>Particulate Exposure</w:t>
            </w:r>
          </w:p>
        </w:tc>
        <w:tc>
          <w:tcPr>
            <w:tcW w:w="990" w:type="dxa"/>
          </w:tcPr>
          <w:p w14:paraId="474CE191" w14:textId="77777777" w:rsidR="007D6AB9" w:rsidRDefault="00000000">
            <w:pPr>
              <w:pStyle w:val="Compact"/>
            </w:pPr>
            <w:r>
              <w:t>0.0218</w:t>
            </w:r>
          </w:p>
        </w:tc>
        <w:tc>
          <w:tcPr>
            <w:tcW w:w="990" w:type="dxa"/>
          </w:tcPr>
          <w:p w14:paraId="6B765209" w14:textId="77777777" w:rsidR="007D6AB9" w:rsidRDefault="00000000">
            <w:pPr>
              <w:pStyle w:val="Compact"/>
            </w:pPr>
            <w:r>
              <w:t>0.0107</w:t>
            </w:r>
          </w:p>
        </w:tc>
        <w:tc>
          <w:tcPr>
            <w:tcW w:w="990" w:type="dxa"/>
          </w:tcPr>
          <w:p w14:paraId="353625B8" w14:textId="77777777" w:rsidR="007D6AB9" w:rsidRDefault="00000000">
            <w:pPr>
              <w:pStyle w:val="Compact"/>
            </w:pPr>
            <w:r>
              <w:t>80</w:t>
            </w:r>
          </w:p>
        </w:tc>
        <w:tc>
          <w:tcPr>
            <w:tcW w:w="990" w:type="dxa"/>
          </w:tcPr>
          <w:p w14:paraId="7951E6D2" w14:textId="77777777" w:rsidR="007D6AB9" w:rsidRDefault="00000000">
            <w:pPr>
              <w:pStyle w:val="Compact"/>
            </w:pPr>
            <w:r>
              <w:t>96</w:t>
            </w:r>
          </w:p>
        </w:tc>
        <w:tc>
          <w:tcPr>
            <w:tcW w:w="990" w:type="dxa"/>
          </w:tcPr>
          <w:p w14:paraId="56110478" w14:textId="77777777" w:rsidR="007D6AB9" w:rsidRDefault="00000000">
            <w:pPr>
              <w:pStyle w:val="Compact"/>
            </w:pPr>
            <w:r>
              <w:t>2</w:t>
            </w:r>
          </w:p>
        </w:tc>
        <w:tc>
          <w:tcPr>
            <w:tcW w:w="990" w:type="dxa"/>
          </w:tcPr>
          <w:p w14:paraId="65E544EF" w14:textId="77777777" w:rsidR="007D6AB9" w:rsidRDefault="00000000">
            <w:pPr>
              <w:pStyle w:val="Compact"/>
            </w:pPr>
            <w:r>
              <w:t>28</w:t>
            </w:r>
          </w:p>
        </w:tc>
      </w:tr>
      <w:tr w:rsidR="007D6AB9" w14:paraId="0F41EA00" w14:textId="77777777">
        <w:tc>
          <w:tcPr>
            <w:tcW w:w="990" w:type="dxa"/>
          </w:tcPr>
          <w:p w14:paraId="3A625696" w14:textId="77777777" w:rsidR="007D6AB9" w:rsidRDefault="00000000">
            <w:pPr>
              <w:pStyle w:val="Compact"/>
            </w:pPr>
            <w:r>
              <w:t>all-cause mortality</w:t>
            </w:r>
          </w:p>
        </w:tc>
        <w:tc>
          <w:tcPr>
            <w:tcW w:w="990" w:type="dxa"/>
          </w:tcPr>
          <w:p w14:paraId="69A0969A" w14:textId="77777777" w:rsidR="007D6AB9" w:rsidRDefault="00000000">
            <w:pPr>
              <w:pStyle w:val="Compact"/>
            </w:pPr>
            <w:r>
              <w:t>Mortality</w:t>
            </w:r>
          </w:p>
        </w:tc>
        <w:tc>
          <w:tcPr>
            <w:tcW w:w="990" w:type="dxa"/>
          </w:tcPr>
          <w:p w14:paraId="50BE712E" w14:textId="77777777" w:rsidR="007D6AB9" w:rsidRDefault="00000000">
            <w:pPr>
              <w:pStyle w:val="Compact"/>
            </w:pPr>
            <w:r>
              <w:t>0.0156</w:t>
            </w:r>
          </w:p>
        </w:tc>
        <w:tc>
          <w:tcPr>
            <w:tcW w:w="990" w:type="dxa"/>
          </w:tcPr>
          <w:p w14:paraId="3508C662" w14:textId="77777777" w:rsidR="007D6AB9" w:rsidRDefault="00000000">
            <w:pPr>
              <w:pStyle w:val="Compact"/>
            </w:pPr>
            <w:r>
              <w:t>0.0000</w:t>
            </w:r>
          </w:p>
        </w:tc>
        <w:tc>
          <w:tcPr>
            <w:tcW w:w="990" w:type="dxa"/>
          </w:tcPr>
          <w:p w14:paraId="2CAF5AD2" w14:textId="77777777" w:rsidR="007D6AB9" w:rsidRDefault="00000000">
            <w:pPr>
              <w:pStyle w:val="Compact"/>
            </w:pPr>
            <w:r>
              <w:t>7</w:t>
            </w:r>
          </w:p>
        </w:tc>
        <w:tc>
          <w:tcPr>
            <w:tcW w:w="990" w:type="dxa"/>
          </w:tcPr>
          <w:p w14:paraId="5E3BED20" w14:textId="77777777" w:rsidR="007D6AB9" w:rsidRDefault="00000000">
            <w:pPr>
              <w:pStyle w:val="Compact"/>
            </w:pPr>
            <w:r>
              <w:t>0</w:t>
            </w:r>
          </w:p>
        </w:tc>
        <w:tc>
          <w:tcPr>
            <w:tcW w:w="990" w:type="dxa"/>
          </w:tcPr>
          <w:p w14:paraId="3C04BF5D" w14:textId="77777777" w:rsidR="007D6AB9" w:rsidRDefault="00000000">
            <w:pPr>
              <w:pStyle w:val="Compact"/>
            </w:pPr>
            <w:r>
              <w:t>2</w:t>
            </w:r>
          </w:p>
        </w:tc>
        <w:tc>
          <w:tcPr>
            <w:tcW w:w="990" w:type="dxa"/>
          </w:tcPr>
          <w:p w14:paraId="1D2E2B5A" w14:textId="77777777" w:rsidR="007D6AB9" w:rsidRDefault="00000000">
            <w:pPr>
              <w:pStyle w:val="Compact"/>
            </w:pPr>
            <w:r>
              <w:t>0</w:t>
            </w:r>
          </w:p>
        </w:tc>
      </w:tr>
      <w:tr w:rsidR="007D6AB9" w14:paraId="5A30E979" w14:textId="77777777">
        <w:tc>
          <w:tcPr>
            <w:tcW w:w="990" w:type="dxa"/>
          </w:tcPr>
          <w:p w14:paraId="6EBAAE5B" w14:textId="77777777" w:rsidR="007D6AB9" w:rsidRDefault="00000000">
            <w:pPr>
              <w:pStyle w:val="Compact"/>
            </w:pPr>
            <w:r>
              <w:t>heat stress</w:t>
            </w:r>
          </w:p>
        </w:tc>
        <w:tc>
          <w:tcPr>
            <w:tcW w:w="990" w:type="dxa"/>
          </w:tcPr>
          <w:p w14:paraId="0ABFC748" w14:textId="77777777" w:rsidR="007D6AB9" w:rsidRDefault="00000000">
            <w:pPr>
              <w:pStyle w:val="Compact"/>
            </w:pPr>
            <w:r>
              <w:t>Mental Health</w:t>
            </w:r>
          </w:p>
        </w:tc>
        <w:tc>
          <w:tcPr>
            <w:tcW w:w="990" w:type="dxa"/>
          </w:tcPr>
          <w:p w14:paraId="7A4CD01F" w14:textId="77777777" w:rsidR="007D6AB9" w:rsidRDefault="00000000">
            <w:pPr>
              <w:pStyle w:val="Compact"/>
            </w:pPr>
            <w:r>
              <w:t>0.0151</w:t>
            </w:r>
          </w:p>
        </w:tc>
        <w:tc>
          <w:tcPr>
            <w:tcW w:w="990" w:type="dxa"/>
          </w:tcPr>
          <w:p w14:paraId="6FD93397" w14:textId="77777777" w:rsidR="007D6AB9" w:rsidRDefault="00000000">
            <w:pPr>
              <w:pStyle w:val="Compact"/>
            </w:pPr>
            <w:r>
              <w:t>0.0011</w:t>
            </w:r>
          </w:p>
        </w:tc>
        <w:tc>
          <w:tcPr>
            <w:tcW w:w="990" w:type="dxa"/>
          </w:tcPr>
          <w:p w14:paraId="7A9D0B22" w14:textId="77777777" w:rsidR="007D6AB9" w:rsidRDefault="00000000">
            <w:pPr>
              <w:pStyle w:val="Compact"/>
            </w:pPr>
            <w:r>
              <w:t>9</w:t>
            </w:r>
          </w:p>
        </w:tc>
        <w:tc>
          <w:tcPr>
            <w:tcW w:w="990" w:type="dxa"/>
          </w:tcPr>
          <w:p w14:paraId="75C10B1D" w14:textId="77777777" w:rsidR="007D6AB9" w:rsidRDefault="00000000">
            <w:pPr>
              <w:pStyle w:val="Compact"/>
            </w:pPr>
            <w:r>
              <w:t>11</w:t>
            </w:r>
          </w:p>
        </w:tc>
        <w:tc>
          <w:tcPr>
            <w:tcW w:w="990" w:type="dxa"/>
          </w:tcPr>
          <w:p w14:paraId="09D449CE" w14:textId="77777777" w:rsidR="007D6AB9" w:rsidRDefault="00000000">
            <w:pPr>
              <w:pStyle w:val="Compact"/>
            </w:pPr>
            <w:r>
              <w:t>2</w:t>
            </w:r>
          </w:p>
        </w:tc>
        <w:tc>
          <w:tcPr>
            <w:tcW w:w="990" w:type="dxa"/>
          </w:tcPr>
          <w:p w14:paraId="30201776" w14:textId="77777777" w:rsidR="007D6AB9" w:rsidRDefault="00000000">
            <w:pPr>
              <w:pStyle w:val="Compact"/>
            </w:pPr>
            <w:r>
              <w:t>3</w:t>
            </w:r>
          </w:p>
        </w:tc>
      </w:tr>
      <w:tr w:rsidR="007D6AB9" w14:paraId="65D47CA9" w14:textId="77777777">
        <w:tc>
          <w:tcPr>
            <w:tcW w:w="990" w:type="dxa"/>
          </w:tcPr>
          <w:p w14:paraId="2179BE78" w14:textId="77777777" w:rsidR="007D6AB9" w:rsidRDefault="00000000">
            <w:pPr>
              <w:pStyle w:val="Compact"/>
            </w:pPr>
            <w:r>
              <w:t>heatstroke</w:t>
            </w:r>
          </w:p>
        </w:tc>
        <w:tc>
          <w:tcPr>
            <w:tcW w:w="990" w:type="dxa"/>
          </w:tcPr>
          <w:p w14:paraId="568CD091" w14:textId="77777777" w:rsidR="007D6AB9" w:rsidRDefault="00000000">
            <w:pPr>
              <w:pStyle w:val="Compact"/>
            </w:pPr>
            <w:r>
              <w:t>Cardiovascular Outcome</w:t>
            </w:r>
            <w:r>
              <w:lastRenderedPageBreak/>
              <w:t>s</w:t>
            </w:r>
          </w:p>
        </w:tc>
        <w:tc>
          <w:tcPr>
            <w:tcW w:w="990" w:type="dxa"/>
          </w:tcPr>
          <w:p w14:paraId="732A35BF" w14:textId="77777777" w:rsidR="007D6AB9" w:rsidRDefault="00000000">
            <w:pPr>
              <w:pStyle w:val="Compact"/>
            </w:pPr>
            <w:r>
              <w:lastRenderedPageBreak/>
              <w:t>0.0150</w:t>
            </w:r>
          </w:p>
        </w:tc>
        <w:tc>
          <w:tcPr>
            <w:tcW w:w="990" w:type="dxa"/>
          </w:tcPr>
          <w:p w14:paraId="355CCFE2" w14:textId="77777777" w:rsidR="007D6AB9" w:rsidRDefault="00000000">
            <w:pPr>
              <w:pStyle w:val="Compact"/>
            </w:pPr>
            <w:r>
              <w:t>0.0000</w:t>
            </w:r>
          </w:p>
        </w:tc>
        <w:tc>
          <w:tcPr>
            <w:tcW w:w="990" w:type="dxa"/>
          </w:tcPr>
          <w:p w14:paraId="449FCF5E" w14:textId="77777777" w:rsidR="007D6AB9" w:rsidRDefault="00000000">
            <w:pPr>
              <w:pStyle w:val="Compact"/>
            </w:pPr>
            <w:r>
              <w:t>2</w:t>
            </w:r>
          </w:p>
        </w:tc>
        <w:tc>
          <w:tcPr>
            <w:tcW w:w="990" w:type="dxa"/>
          </w:tcPr>
          <w:p w14:paraId="41E320D1" w14:textId="77777777" w:rsidR="007D6AB9" w:rsidRDefault="00000000">
            <w:pPr>
              <w:pStyle w:val="Compact"/>
            </w:pPr>
            <w:r>
              <w:t>0</w:t>
            </w:r>
          </w:p>
        </w:tc>
        <w:tc>
          <w:tcPr>
            <w:tcW w:w="990" w:type="dxa"/>
          </w:tcPr>
          <w:p w14:paraId="416EB955" w14:textId="77777777" w:rsidR="007D6AB9" w:rsidRDefault="00000000">
            <w:pPr>
              <w:pStyle w:val="Compact"/>
            </w:pPr>
            <w:r>
              <w:t>1</w:t>
            </w:r>
          </w:p>
        </w:tc>
        <w:tc>
          <w:tcPr>
            <w:tcW w:w="990" w:type="dxa"/>
          </w:tcPr>
          <w:p w14:paraId="4FC8CFB0" w14:textId="77777777" w:rsidR="007D6AB9" w:rsidRDefault="00000000">
            <w:pPr>
              <w:pStyle w:val="Compact"/>
            </w:pPr>
            <w:r>
              <w:t>0</w:t>
            </w:r>
          </w:p>
        </w:tc>
      </w:tr>
      <w:tr w:rsidR="007D6AB9" w14:paraId="50E0C600" w14:textId="77777777">
        <w:tc>
          <w:tcPr>
            <w:tcW w:w="990" w:type="dxa"/>
          </w:tcPr>
          <w:p w14:paraId="23BF448D" w14:textId="77777777" w:rsidR="007D6AB9" w:rsidRDefault="00000000">
            <w:pPr>
              <w:pStyle w:val="Compact"/>
            </w:pPr>
            <w:r>
              <w:t>heat-related illnesses</w:t>
            </w:r>
          </w:p>
        </w:tc>
        <w:tc>
          <w:tcPr>
            <w:tcW w:w="990" w:type="dxa"/>
          </w:tcPr>
          <w:p w14:paraId="7BB590F0" w14:textId="77777777" w:rsidR="007D6AB9" w:rsidRDefault="00000000">
            <w:pPr>
              <w:pStyle w:val="Compact"/>
            </w:pPr>
            <w:r>
              <w:t>Other</w:t>
            </w:r>
          </w:p>
        </w:tc>
        <w:tc>
          <w:tcPr>
            <w:tcW w:w="990" w:type="dxa"/>
          </w:tcPr>
          <w:p w14:paraId="7F863E78" w14:textId="77777777" w:rsidR="007D6AB9" w:rsidRDefault="00000000">
            <w:pPr>
              <w:pStyle w:val="Compact"/>
            </w:pPr>
            <w:r>
              <w:t>0.0150</w:t>
            </w:r>
          </w:p>
        </w:tc>
        <w:tc>
          <w:tcPr>
            <w:tcW w:w="990" w:type="dxa"/>
          </w:tcPr>
          <w:p w14:paraId="5C178863" w14:textId="77777777" w:rsidR="007D6AB9" w:rsidRDefault="00000000">
            <w:pPr>
              <w:pStyle w:val="Compact"/>
            </w:pPr>
            <w:r>
              <w:t>0.0000</w:t>
            </w:r>
          </w:p>
        </w:tc>
        <w:tc>
          <w:tcPr>
            <w:tcW w:w="990" w:type="dxa"/>
          </w:tcPr>
          <w:p w14:paraId="0DD8357B" w14:textId="77777777" w:rsidR="007D6AB9" w:rsidRDefault="00000000">
            <w:pPr>
              <w:pStyle w:val="Compact"/>
            </w:pPr>
            <w:r>
              <w:t>2</w:t>
            </w:r>
          </w:p>
        </w:tc>
        <w:tc>
          <w:tcPr>
            <w:tcW w:w="990" w:type="dxa"/>
          </w:tcPr>
          <w:p w14:paraId="3A88584C" w14:textId="77777777" w:rsidR="007D6AB9" w:rsidRDefault="00000000">
            <w:pPr>
              <w:pStyle w:val="Compact"/>
            </w:pPr>
            <w:r>
              <w:t>0</w:t>
            </w:r>
          </w:p>
        </w:tc>
        <w:tc>
          <w:tcPr>
            <w:tcW w:w="990" w:type="dxa"/>
          </w:tcPr>
          <w:p w14:paraId="1BB02052" w14:textId="77777777" w:rsidR="007D6AB9" w:rsidRDefault="00000000">
            <w:pPr>
              <w:pStyle w:val="Compact"/>
            </w:pPr>
            <w:r>
              <w:t>1</w:t>
            </w:r>
          </w:p>
        </w:tc>
        <w:tc>
          <w:tcPr>
            <w:tcW w:w="990" w:type="dxa"/>
          </w:tcPr>
          <w:p w14:paraId="4ED4B2EB" w14:textId="77777777" w:rsidR="007D6AB9" w:rsidRDefault="00000000">
            <w:pPr>
              <w:pStyle w:val="Compact"/>
            </w:pPr>
            <w:r>
              <w:t>0</w:t>
            </w:r>
          </w:p>
        </w:tc>
      </w:tr>
    </w:tbl>
    <w:p w14:paraId="5A18C5AA" w14:textId="77777777" w:rsidR="007D6AB9" w:rsidRDefault="00000000">
      <w:pPr>
        <w:pStyle w:val="BodyText"/>
        <w:spacing w:before="0" w:after="0" w:line="480" w:lineRule="auto"/>
        <w:jc w:val="both"/>
      </w:pPr>
      <w:r>
        <w:rPr>
          <w:rFonts w:ascii="Times New Roman" w:hAnsi="Times New Roman" w:cs="Times New Roman"/>
          <w:i/>
          <w:iCs/>
        </w:rPr>
        <w:t>PM2.5 is the primary bridging node (highest betweenness centrality = 0.011) despite not being the top-PageRank node. Mortality is the highest-PageRank endpoint (PageRank = 0.047), reflecting the convergence of diverse causal pathways on this ultimate health outcome across the full 2,289-triple evidence base.</w:t>
      </w:r>
    </w:p>
    <w:p w14:paraId="0363F888" w14:textId="77777777" w:rsidR="007D6AB9" w:rsidRDefault="00B32B6A">
      <w:pPr>
        <w:spacing w:after="0" w:line="480" w:lineRule="auto"/>
        <w:jc w:val="both"/>
      </w:pPr>
      <w:r>
        <w:rPr>
          <w:rFonts w:ascii="Times New Roman" w:hAnsi="Times New Roman" w:cs="Times New Roman"/>
          <w:noProof/>
        </w:rPr>
        <w:pict w14:anchorId="468CC52B">
          <v:rect id="_x0000_i1033" alt="" style="width:468pt;height:.05pt;mso-width-percent:0;mso-height-percent:0;mso-width-percent:0;mso-height-percent:0" o:hralign="center" o:hrstd="t" o:hr="t"/>
        </w:pict>
      </w:r>
    </w:p>
    <w:p w14:paraId="2D4230DB" w14:textId="77777777" w:rsidR="007D6AB9" w:rsidRDefault="00000000">
      <w:pPr>
        <w:pStyle w:val="Heading3"/>
        <w:spacing w:before="0" w:after="0" w:line="480" w:lineRule="auto"/>
      </w:pPr>
      <w:bookmarkStart w:id="24" w:name="sr8.-causal-triple-summary-statistics"/>
      <w:bookmarkEnd w:id="23"/>
      <w:r>
        <w:rPr>
          <w:rFonts w:ascii="Times New Roman" w:hAnsi="Times New Roman" w:cs="Times New Roman"/>
          <w:b/>
          <w:i/>
          <w:sz w:val="24"/>
        </w:rPr>
        <w:t>SR8. Causal triple summary statistics</w:t>
      </w:r>
    </w:p>
    <w:p w14:paraId="5F5904EB" w14:textId="77777777" w:rsidR="007D6AB9" w:rsidRDefault="00000000">
      <w:pPr>
        <w:pStyle w:val="FirstParagraph"/>
        <w:spacing w:before="0" w:after="0" w:line="480" w:lineRule="auto"/>
        <w:jc w:val="both"/>
      </w:pPr>
      <w:r>
        <w:rPr>
          <w:rFonts w:ascii="Times New Roman" w:hAnsi="Times New Roman" w:cs="Times New Roman"/>
        </w:rPr>
        <w:t>2,289 causal triples were extracted from the full-corpus 502 health papers. After filtering to freq ≥ 2 (at least 2 distinct supporting papers), 105 edges across 83 nodes were retained.</w:t>
      </w:r>
    </w:p>
    <w:p w14:paraId="751E9085" w14:textId="77777777" w:rsidR="007D6AB9" w:rsidRDefault="00000000">
      <w:pPr>
        <w:pStyle w:val="BodyText"/>
        <w:spacing w:before="0" w:after="0" w:line="480" w:lineRule="auto"/>
        <w:jc w:val="both"/>
      </w:pPr>
      <w:r>
        <w:rPr>
          <w:rFonts w:ascii="Times New Roman" w:hAnsi="Times New Roman" w:cs="Times New Roman"/>
          <w:b/>
          <w:bCs/>
        </w:rPr>
        <w:t>Relation type distribution (top relation types, raw triples before filtering):</w:t>
      </w:r>
    </w:p>
    <w:p w14:paraId="309B46C3" w14:textId="77777777" w:rsidR="007D6AB9" w:rsidRDefault="00000000">
      <w:pPr>
        <w:pStyle w:val="BodyText"/>
        <w:spacing w:before="0" w:after="0" w:line="480" w:lineRule="auto"/>
        <w:jc w:val="both"/>
      </w:pPr>
      <w:r>
        <w:rPr>
          <w:rFonts w:ascii="Times New Roman" w:hAnsi="Times New Roman" w:cs="Times New Roman"/>
        </w:rPr>
        <w:t>The most common relation types are “causes”, “increases_risk_of”, and “is_associated_with”, together comprising the majority of the 2,289 extracted relations. The full-corpus triple set reflects broad outcome coverage including causal claims linking wildfire events to mortality, cardiovascular disease, heat-related outcomes, and mental health conditions alongside the respiratory pathways that anchor the network backbone.</w:t>
      </w:r>
    </w:p>
    <w:p w14:paraId="4FF677D6" w14:textId="77777777" w:rsidR="007D6AB9" w:rsidRDefault="00000000">
      <w:pPr>
        <w:pStyle w:val="BodyText"/>
        <w:spacing w:before="0" w:after="0" w:line="480" w:lineRule="auto"/>
        <w:jc w:val="both"/>
      </w:pPr>
      <w:r>
        <w:rPr>
          <w:rFonts w:ascii="Times New Roman" w:hAnsi="Times New Roman" w:cs="Times New Roman"/>
          <w:b/>
          <w:bCs/>
        </w:rPr>
        <w:t>PM2.5 as subject/object:</w:t>
      </w:r>
      <w:r>
        <w:rPr>
          <w:rFonts w:ascii="Times New Roman" w:hAnsi="Times New Roman" w:cs="Times New Roman"/>
        </w:rPr>
        <w:t xml:space="preserve"> PM2.5 appears as both subject (96 weighted out-degree) and object (80 weighted in-degree), confirming its role as the central exchange node: it is simultaneously caused by wildfire events and itself causes downstream health outcomes. This dual role gives it the highest betweenness centrality (0.011) despite not being the top-PageRank node.</w:t>
      </w:r>
    </w:p>
    <w:p w14:paraId="3D603425" w14:textId="77777777" w:rsidR="007D6AB9" w:rsidRDefault="00000000">
      <w:pPr>
        <w:pStyle w:val="BodyText"/>
        <w:spacing w:before="0" w:after="0" w:line="480" w:lineRule="auto"/>
        <w:jc w:val="both"/>
      </w:pPr>
      <w:r>
        <w:rPr>
          <w:rFonts w:ascii="Times New Roman" w:hAnsi="Times New Roman" w:cs="Times New Roman"/>
          <w:b/>
          <w:bCs/>
        </w:rPr>
        <w:lastRenderedPageBreak/>
        <w:t>Social determinant pathways:</w:t>
      </w:r>
      <w:r>
        <w:rPr>
          <w:rFonts w:ascii="Times New Roman" w:hAnsi="Times New Roman" w:cs="Times New Roman"/>
        </w:rPr>
        <w:t xml:space="preserve"> Despite 2,095 social determinant mentions across 502 health papers, no social determinant entity reaches the ≥2-paper triple evidence threshold. This null result is evidence that social pathways are invoked qualitatively (in discussion/limitation sections) rather than as the primary quantitative causal claims in study designs that generate extractable triples.</w:t>
      </w:r>
    </w:p>
    <w:p w14:paraId="2EBD3C65" w14:textId="77777777" w:rsidR="007D6AB9" w:rsidRDefault="00B32B6A">
      <w:pPr>
        <w:spacing w:after="0" w:line="480" w:lineRule="auto"/>
        <w:jc w:val="both"/>
      </w:pPr>
      <w:r>
        <w:rPr>
          <w:rFonts w:ascii="Times New Roman" w:hAnsi="Times New Roman" w:cs="Times New Roman"/>
          <w:noProof/>
        </w:rPr>
        <w:pict w14:anchorId="1A20B937">
          <v:rect id="_x0000_i1032" alt="" style="width:468pt;height:.05pt;mso-width-percent:0;mso-height-percent:0;mso-width-percent:0;mso-height-percent:0" o:hralign="center" o:hrstd="t" o:hr="t"/>
        </w:pict>
      </w:r>
    </w:p>
    <w:p w14:paraId="2CC2B713" w14:textId="77777777" w:rsidR="007D6AB9" w:rsidRDefault="00000000">
      <w:pPr>
        <w:pStyle w:val="Heading2"/>
        <w:spacing w:before="0" w:after="0" w:line="480" w:lineRule="auto"/>
        <w:rPr>
          <w:rFonts w:ascii="Times New Roman" w:hAnsi="Times New Roman" w:cs="Times New Roman"/>
          <w:b/>
          <w:sz w:val="24"/>
        </w:rPr>
      </w:pPr>
      <w:bookmarkStart w:id="25" w:name="extended-data-figures"/>
      <w:bookmarkEnd w:id="16"/>
      <w:bookmarkEnd w:id="24"/>
      <w:r>
        <w:rPr>
          <w:rFonts w:ascii="Times New Roman" w:hAnsi="Times New Roman" w:cs="Times New Roman"/>
          <w:b/>
          <w:sz w:val="24"/>
        </w:rPr>
        <w:t>Extended Data Figures</w:t>
      </w:r>
    </w:p>
    <w:p w14:paraId="1537AED8" w14:textId="2AFF3B11" w:rsidR="00D90C8F" w:rsidRPr="00D90C8F" w:rsidRDefault="00D90C8F" w:rsidP="00D90C8F">
      <w:pPr>
        <w:pStyle w:val="BodyText"/>
        <w:rPr>
          <w:rFonts w:hint="eastAsia"/>
        </w:rPr>
      </w:pPr>
      <w:r>
        <w:rPr>
          <w:rFonts w:hint="eastAsia"/>
          <w:noProof/>
        </w:rPr>
        <w:drawing>
          <wp:inline distT="0" distB="0" distL="0" distR="0" wp14:anchorId="1C89B925" wp14:editId="6948D248">
            <wp:extent cx="5943600" cy="2934970"/>
            <wp:effectExtent l="0" t="0" r="0" b="0"/>
            <wp:docPr id="381905203"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5203" name="Picture 2" descr="A graph with a red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p>
    <w:p w14:paraId="44F61936" w14:textId="77777777" w:rsidR="007D6AB9" w:rsidRDefault="00000000">
      <w:pPr>
        <w:pStyle w:val="FirstParagraph"/>
        <w:spacing w:before="0" w:after="0" w:line="480" w:lineRule="auto"/>
        <w:jc w:val="both"/>
        <w:rPr>
          <w:rFonts w:ascii="Times New Roman" w:hAnsi="Times New Roman" w:cs="Times New Roman"/>
          <w:i/>
          <w:iCs/>
        </w:rPr>
      </w:pPr>
      <w:r>
        <w:rPr>
          <w:rFonts w:ascii="Times New Roman" w:hAnsi="Times New Roman" w:cs="Times New Roman"/>
          <w:b/>
          <w:bCs/>
        </w:rPr>
        <w:t>Supplementary Figure 1 — Annual publication counts, 2000–2024.</w:t>
      </w:r>
      <w:r>
        <w:rPr>
          <w:rFonts w:ascii="Times New Roman" w:hAnsi="Times New Roman" w:cs="Times New Roman"/>
        </w:rPr>
        <w:t xml:space="preserve"> File: </w:t>
      </w:r>
      <w:r>
        <w:rPr>
          <w:rStyle w:val="VerbatimChar"/>
          <w:rFonts w:ascii="Times New Roman" w:hAnsi="Times New Roman" w:cs="Times New Roman"/>
          <w:sz w:val="24"/>
        </w:rPr>
        <w:t>figures/EDFig1_publications_per_year.png</w:t>
      </w:r>
      <w:r>
        <w:rPr>
          <w:rFonts w:ascii="Times New Roman" w:hAnsi="Times New Roman" w:cs="Times New Roman"/>
        </w:rPr>
        <w:t xml:space="preserve"> </w:t>
      </w:r>
      <w:r>
        <w:rPr>
          <w:rFonts w:ascii="Times New Roman" w:hAnsi="Times New Roman" w:cs="Times New Roman"/>
          <w:i/>
          <w:iCs/>
        </w:rPr>
        <w:t>Annual number of wildfire-related papers in the cleaned corpus (n = 1,999). The strong growth from 2018 onward reflects both genuine scientific expansion and increased indexing coverage in OpenAlex. The 2024 bar is partial (retrieval date: April 2026).</w:t>
      </w:r>
    </w:p>
    <w:p w14:paraId="138992DF" w14:textId="77777777" w:rsidR="00D90C8F" w:rsidRPr="00D90C8F" w:rsidRDefault="00D90C8F" w:rsidP="00D90C8F">
      <w:pPr>
        <w:pStyle w:val="BodyText"/>
        <w:rPr>
          <w:rFonts w:hint="eastAsia"/>
        </w:rPr>
      </w:pPr>
    </w:p>
    <w:p w14:paraId="30320722" w14:textId="77777777" w:rsidR="007D6AB9" w:rsidRDefault="00B32B6A">
      <w:pPr>
        <w:spacing w:after="0" w:line="480" w:lineRule="auto"/>
        <w:jc w:val="both"/>
      </w:pPr>
      <w:r>
        <w:rPr>
          <w:rFonts w:ascii="Times New Roman" w:hAnsi="Times New Roman" w:cs="Times New Roman"/>
          <w:noProof/>
        </w:rPr>
        <w:pict w14:anchorId="43BD0609">
          <v:rect id="_x0000_i1031" alt="" style="width:468pt;height:.05pt;mso-width-percent:0;mso-height-percent:0;mso-width-percent:0;mso-height-percent:0" o:hralign="center" o:hrstd="t" o:hr="t"/>
        </w:pict>
      </w:r>
    </w:p>
    <w:p w14:paraId="7348DC2D" w14:textId="36C59463" w:rsidR="00D90C8F" w:rsidRDefault="00D90C8F">
      <w:pPr>
        <w:pStyle w:val="FirstParagraph"/>
        <w:spacing w:before="0" w:after="0" w:line="48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4DA64BE" wp14:editId="2570891D">
            <wp:extent cx="5943600" cy="3268980"/>
            <wp:effectExtent l="0" t="0" r="0" b="0"/>
            <wp:docPr id="808218448" name="Picture 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8448" name="Picture 3" descr="A graph with different colored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0A486704" w14:textId="1983E084" w:rsidR="007D6AB9" w:rsidRDefault="00000000">
      <w:pPr>
        <w:pStyle w:val="FirstParagraph"/>
        <w:spacing w:before="0" w:after="0" w:line="480" w:lineRule="auto"/>
        <w:jc w:val="both"/>
      </w:pPr>
      <w:r>
        <w:rPr>
          <w:rFonts w:ascii="Times New Roman" w:hAnsi="Times New Roman" w:cs="Times New Roman"/>
          <w:b/>
          <w:bCs/>
        </w:rPr>
        <w:t>Supplementary Figure 2 — Keyword-based theme distribution.</w:t>
      </w:r>
      <w:r>
        <w:rPr>
          <w:rFonts w:ascii="Times New Roman" w:hAnsi="Times New Roman" w:cs="Times New Roman"/>
        </w:rPr>
        <w:t xml:space="preserve"> File: </w:t>
      </w:r>
      <w:r>
        <w:rPr>
          <w:rStyle w:val="VerbatimChar"/>
          <w:rFonts w:ascii="Times New Roman" w:hAnsi="Times New Roman" w:cs="Times New Roman"/>
          <w:sz w:val="24"/>
        </w:rPr>
        <w:t>figures/EDFig2_theme_distribution.png</w:t>
      </w:r>
      <w:r>
        <w:rPr>
          <w:rFonts w:ascii="Times New Roman" w:hAnsi="Times New Roman" w:cs="Times New Roman"/>
        </w:rPr>
        <w:t xml:space="preserve"> </w:t>
      </w:r>
      <w:r>
        <w:rPr>
          <w:rFonts w:ascii="Times New Roman" w:hAnsi="Times New Roman" w:cs="Times New Roman"/>
          <w:i/>
          <w:iCs/>
        </w:rPr>
        <w:t>Keyword-based thematic classification of the full corpus using the multi-label classifier (03_classify.py). Themes are not mutually exclusive. “Wildfire Exposure” and “Air Quality / PM2.5” together account for the largest share; Burn Severity / Ecology and Mortality are least common. Note: LLM-extracted outcome categories (used in gap analysis) differ from and are more precise than these keyword-based theme tags.</w:t>
      </w:r>
    </w:p>
    <w:p w14:paraId="16A4B8C2" w14:textId="77777777" w:rsidR="007D6AB9" w:rsidRDefault="00B32B6A">
      <w:pPr>
        <w:spacing w:after="0" w:line="480" w:lineRule="auto"/>
        <w:jc w:val="both"/>
      </w:pPr>
      <w:r>
        <w:rPr>
          <w:rFonts w:ascii="Times New Roman" w:hAnsi="Times New Roman" w:cs="Times New Roman"/>
          <w:noProof/>
        </w:rPr>
        <w:pict w14:anchorId="3F81196A">
          <v:rect id="_x0000_i1030" alt="" style="width:468pt;height:.05pt;mso-width-percent:0;mso-height-percent:0;mso-width-percent:0;mso-height-percent:0" o:hralign="center" o:hrstd="t" o:hr="t"/>
        </w:pict>
      </w:r>
    </w:p>
    <w:p w14:paraId="21FAD852" w14:textId="06AB2359" w:rsidR="00D90C8F" w:rsidRDefault="00D90C8F">
      <w:pPr>
        <w:pStyle w:val="FirstParagraph"/>
        <w:spacing w:before="0" w:after="0" w:line="48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E77C527" wp14:editId="38FEE3A8">
            <wp:extent cx="5943600" cy="3603625"/>
            <wp:effectExtent l="0" t="0" r="0" b="0"/>
            <wp:docPr id="84092035" name="Picture 4"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035" name="Picture 4" descr="A graph of numbers and lett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3625"/>
                    </a:xfrm>
                    <a:prstGeom prst="rect">
                      <a:avLst/>
                    </a:prstGeom>
                  </pic:spPr>
                </pic:pic>
              </a:graphicData>
            </a:graphic>
          </wp:inline>
        </w:drawing>
      </w:r>
    </w:p>
    <w:p w14:paraId="485095B6" w14:textId="045DEA86" w:rsidR="007D6AB9" w:rsidRDefault="00000000">
      <w:pPr>
        <w:pStyle w:val="FirstParagraph"/>
        <w:spacing w:before="0" w:after="0" w:line="480" w:lineRule="auto"/>
        <w:jc w:val="both"/>
      </w:pPr>
      <w:r>
        <w:rPr>
          <w:rFonts w:ascii="Times New Roman" w:hAnsi="Times New Roman" w:cs="Times New Roman"/>
          <w:b/>
          <w:bCs/>
        </w:rPr>
        <w:t>Supplementary Figure 3 — Top 10 journals and open access rates.</w:t>
      </w:r>
      <w:r>
        <w:rPr>
          <w:rFonts w:ascii="Times New Roman" w:hAnsi="Times New Roman" w:cs="Times New Roman"/>
        </w:rPr>
        <w:t xml:space="preserve"> File: </w:t>
      </w:r>
      <w:r>
        <w:rPr>
          <w:rStyle w:val="VerbatimChar"/>
          <w:rFonts w:ascii="Times New Roman" w:hAnsi="Times New Roman" w:cs="Times New Roman"/>
          <w:sz w:val="24"/>
        </w:rPr>
        <w:t>figures/EDFig3_top_journals.png</w:t>
      </w:r>
      <w:r>
        <w:rPr>
          <w:rFonts w:ascii="Times New Roman" w:hAnsi="Times New Roman" w:cs="Times New Roman"/>
        </w:rPr>
        <w:t xml:space="preserve"> </w:t>
      </w:r>
      <w:r>
        <w:rPr>
          <w:rFonts w:ascii="Times New Roman" w:hAnsi="Times New Roman" w:cs="Times New Roman"/>
          <w:i/>
          <w:iCs/>
        </w:rPr>
        <w:t>Top journals by paper count in the full 1,999-paper corpus, with open access publication rates. All top 10 journals publish at 100% OA, reflecting the environmental health and ecology orientation of the corpus and the field’s commitment to public accessibility.</w:t>
      </w:r>
    </w:p>
    <w:p w14:paraId="568C398A" w14:textId="77777777" w:rsidR="007D6AB9" w:rsidRDefault="00B32B6A">
      <w:pPr>
        <w:spacing w:after="0" w:line="480" w:lineRule="auto"/>
        <w:jc w:val="both"/>
      </w:pPr>
      <w:r>
        <w:rPr>
          <w:rFonts w:ascii="Times New Roman" w:hAnsi="Times New Roman" w:cs="Times New Roman"/>
          <w:noProof/>
        </w:rPr>
        <w:pict w14:anchorId="0D8E7AA0">
          <v:rect id="_x0000_i1029" alt="" style="width:468pt;height:.05pt;mso-width-percent:0;mso-height-percent:0;mso-width-percent:0;mso-height-percent:0" o:hralign="center" o:hrstd="t" o:hr="t"/>
        </w:pict>
      </w:r>
    </w:p>
    <w:p w14:paraId="37EA1C81" w14:textId="44C055A0" w:rsidR="00D90C8F" w:rsidRDefault="00D90C8F">
      <w:pPr>
        <w:pStyle w:val="FirstParagraph"/>
        <w:spacing w:before="0" w:after="0" w:line="48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1A1BA96" wp14:editId="123C93CD">
            <wp:extent cx="5943600" cy="3268980"/>
            <wp:effectExtent l="0" t="0" r="0" b="0"/>
            <wp:docPr id="2062301362" name="Picture 5"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1362" name="Picture 5" descr="A graph with numbers and a b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5C88357A" w14:textId="23D4DB34" w:rsidR="007D6AB9" w:rsidRDefault="00000000">
      <w:pPr>
        <w:pStyle w:val="FirstParagraph"/>
        <w:spacing w:before="0" w:after="0" w:line="480" w:lineRule="auto"/>
        <w:jc w:val="both"/>
      </w:pPr>
      <w:r>
        <w:rPr>
          <w:rFonts w:ascii="Times New Roman" w:hAnsi="Times New Roman" w:cs="Times New Roman"/>
          <w:b/>
          <w:bCs/>
        </w:rPr>
        <w:t>Supplementary Figure 4 — Geographic distribution of first-author institutions.</w:t>
      </w:r>
      <w:r>
        <w:rPr>
          <w:rFonts w:ascii="Times New Roman" w:hAnsi="Times New Roman" w:cs="Times New Roman"/>
        </w:rPr>
        <w:t xml:space="preserve"> File: </w:t>
      </w:r>
      <w:r>
        <w:rPr>
          <w:rStyle w:val="VerbatimChar"/>
          <w:rFonts w:ascii="Times New Roman" w:hAnsi="Times New Roman" w:cs="Times New Roman"/>
          <w:sz w:val="24"/>
        </w:rPr>
        <w:t>figures/EDFig4_top_countries.png</w:t>
      </w:r>
      <w:r>
        <w:rPr>
          <w:rFonts w:ascii="Times New Roman" w:hAnsi="Times New Roman" w:cs="Times New Roman"/>
        </w:rPr>
        <w:t xml:space="preserve"> </w:t>
      </w:r>
      <w:r>
        <w:rPr>
          <w:rFonts w:ascii="Times New Roman" w:hAnsi="Times New Roman" w:cs="Times New Roman"/>
          <w:i/>
          <w:iCs/>
        </w:rPr>
        <w:t>First-author country of affiliation for papers in the full corpus. The United States, Australia, United Kingdom, and Canada together account for 56.5% of papers despite collectively representing a fraction of global wildfire carbon emissions.</w:t>
      </w:r>
    </w:p>
    <w:p w14:paraId="70787B0F" w14:textId="77777777" w:rsidR="007D6AB9" w:rsidRDefault="00B32B6A">
      <w:pPr>
        <w:spacing w:after="0" w:line="480" w:lineRule="auto"/>
        <w:jc w:val="both"/>
      </w:pPr>
      <w:r>
        <w:rPr>
          <w:rFonts w:ascii="Times New Roman" w:hAnsi="Times New Roman" w:cs="Times New Roman"/>
          <w:noProof/>
        </w:rPr>
        <w:pict w14:anchorId="4481C3B4">
          <v:rect id="_x0000_i1028" alt="" style="width:468pt;height:.05pt;mso-width-percent:0;mso-height-percent:0;mso-width-percent:0;mso-height-percent:0" o:hralign="center" o:hrstd="t" o:hr="t"/>
        </w:pict>
      </w:r>
    </w:p>
    <w:p w14:paraId="3F0DAFF4" w14:textId="0E5522A1" w:rsidR="00D90C8F" w:rsidRDefault="00D90C8F">
      <w:pPr>
        <w:pStyle w:val="FirstParagraph"/>
        <w:spacing w:before="0" w:after="0" w:line="48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31E4138" wp14:editId="3DEEEE66">
            <wp:extent cx="5943600" cy="4645025"/>
            <wp:effectExtent l="0" t="0" r="0" b="0"/>
            <wp:docPr id="861383567" name="Picture 7" descr="A collage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3567" name="Picture 7" descr="A collage of different colored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45025"/>
                    </a:xfrm>
                    <a:prstGeom prst="rect">
                      <a:avLst/>
                    </a:prstGeom>
                  </pic:spPr>
                </pic:pic>
              </a:graphicData>
            </a:graphic>
          </wp:inline>
        </w:drawing>
      </w:r>
    </w:p>
    <w:p w14:paraId="5915E44F" w14:textId="2DCD7BA8" w:rsidR="007D6AB9" w:rsidRDefault="00000000">
      <w:pPr>
        <w:pStyle w:val="FirstParagraph"/>
        <w:spacing w:before="0" w:after="0" w:line="480" w:lineRule="auto"/>
        <w:jc w:val="both"/>
      </w:pPr>
      <w:r>
        <w:rPr>
          <w:rFonts w:ascii="Times New Roman" w:hAnsi="Times New Roman" w:cs="Times New Roman"/>
          <w:b/>
          <w:bCs/>
        </w:rPr>
        <w:t>Supplementary Figure 5 — Structural drivers of research gaps.</w:t>
      </w:r>
      <w:r>
        <w:rPr>
          <w:rFonts w:ascii="Times New Roman" w:hAnsi="Times New Roman" w:cs="Times New Roman"/>
        </w:rPr>
        <w:t xml:space="preserve"> File: </w:t>
      </w:r>
      <w:r>
        <w:rPr>
          <w:rStyle w:val="VerbatimChar"/>
          <w:rFonts w:ascii="Times New Roman" w:hAnsi="Times New Roman" w:cs="Times New Roman"/>
          <w:sz w:val="24"/>
        </w:rPr>
        <w:t>figures/EDFig5_gap_drivers.png</w:t>
      </w:r>
      <w:r>
        <w:rPr>
          <w:rFonts w:ascii="Times New Roman" w:hAnsi="Times New Roman" w:cs="Times New Roman"/>
        </w:rPr>
        <w:t xml:space="preserve"> </w:t>
      </w:r>
      <w:r>
        <w:rPr>
          <w:rFonts w:ascii="Times New Roman" w:hAnsi="Times New Roman" w:cs="Times New Roman"/>
          <w:i/>
          <w:iCs/>
        </w:rPr>
        <w:t>Structural profile comparison of neglected vs. well-studied research topics across four indicators: study design distribution, geographic concentration (fraction US-based), journal domain, and citation performance (proxied by median citations). Neglected topics show higher geographic concentration in the US (especially for racial minority and low-income research), greater concentration in public health and medical journals, and lower citation visibility (especially for rural health research).</w:t>
      </w:r>
    </w:p>
    <w:p w14:paraId="37E4A043" w14:textId="77777777" w:rsidR="007D6AB9" w:rsidRDefault="00B32B6A">
      <w:pPr>
        <w:spacing w:after="0" w:line="480" w:lineRule="auto"/>
        <w:jc w:val="both"/>
      </w:pPr>
      <w:r>
        <w:rPr>
          <w:rFonts w:ascii="Times New Roman" w:hAnsi="Times New Roman" w:cs="Times New Roman"/>
          <w:noProof/>
        </w:rPr>
        <w:pict w14:anchorId="752E714F">
          <v:rect id="_x0000_i1027" alt="" style="width:468pt;height:.05pt;mso-width-percent:0;mso-height-percent:0;mso-width-percent:0;mso-height-percent:0" o:hralign="center" o:hrstd="t" o:hr="t"/>
        </w:pict>
      </w:r>
    </w:p>
    <w:p w14:paraId="3AE9D44D" w14:textId="396D5038" w:rsidR="00D90C8F" w:rsidRDefault="00D90C8F">
      <w:pPr>
        <w:pStyle w:val="FirstParagraph"/>
        <w:spacing w:before="0" w:after="0" w:line="48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1AB3FF3" wp14:editId="1E83B622">
            <wp:extent cx="5943600" cy="4227195"/>
            <wp:effectExtent l="0" t="0" r="0" b="0"/>
            <wp:docPr id="1423419668" name="Picture 8" descr="A collage of multiple image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19668" name="Picture 8" descr="A collage of multiple images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27195"/>
                    </a:xfrm>
                    <a:prstGeom prst="rect">
                      <a:avLst/>
                    </a:prstGeom>
                  </pic:spPr>
                </pic:pic>
              </a:graphicData>
            </a:graphic>
          </wp:inline>
        </w:drawing>
      </w:r>
    </w:p>
    <w:p w14:paraId="58E503F4" w14:textId="40E561E8" w:rsidR="007D6AB9" w:rsidRDefault="00000000">
      <w:pPr>
        <w:pStyle w:val="FirstParagraph"/>
        <w:spacing w:before="0" w:after="0" w:line="480" w:lineRule="auto"/>
        <w:jc w:val="both"/>
      </w:pPr>
      <w:r>
        <w:rPr>
          <w:rFonts w:ascii="Times New Roman" w:hAnsi="Times New Roman" w:cs="Times New Roman"/>
          <w:b/>
          <w:bCs/>
        </w:rPr>
        <w:t>Supplementary Figure 6 — Pathway coverage and missing links.</w:t>
      </w:r>
      <w:r>
        <w:rPr>
          <w:rFonts w:ascii="Times New Roman" w:hAnsi="Times New Roman" w:cs="Times New Roman"/>
        </w:rPr>
        <w:t xml:space="preserve"> File: </w:t>
      </w:r>
      <w:r>
        <w:rPr>
          <w:rStyle w:val="VerbatimChar"/>
          <w:rFonts w:ascii="Times New Roman" w:hAnsi="Times New Roman" w:cs="Times New Roman"/>
          <w:sz w:val="24"/>
        </w:rPr>
        <w:t>figures/EDFig6_pathway_coverage.png</w:t>
      </w:r>
      <w:r>
        <w:rPr>
          <w:rFonts w:ascii="Times New Roman" w:hAnsi="Times New Roman" w:cs="Times New Roman"/>
        </w:rPr>
        <w:t xml:space="preserve"> </w:t>
      </w:r>
      <w:r>
        <w:rPr>
          <w:rFonts w:ascii="Times New Roman" w:hAnsi="Times New Roman" w:cs="Times New Roman"/>
          <w:i/>
          <w:iCs/>
        </w:rPr>
        <w:t>Four-panel figure showing: (A) Evidence strength (number of supporting papers) for 14 theoretically expected causal pathways — red bars are missing pathways; (B) evidence heatmap of source × outcome co-occurrence in the extracted triple network; (C) the missing pathway diagram with spatial separation of studied outcomes (green column) from understudied targets (amber-outlined column); (D) top nodes by PageRank centrality, coloured by concept cluster.</w:t>
      </w:r>
    </w:p>
    <w:p w14:paraId="64D58AC5" w14:textId="77777777" w:rsidR="007D6AB9" w:rsidRDefault="00B32B6A">
      <w:pPr>
        <w:spacing w:after="0" w:line="480" w:lineRule="auto"/>
        <w:jc w:val="both"/>
      </w:pPr>
      <w:r>
        <w:rPr>
          <w:rFonts w:ascii="Times New Roman" w:hAnsi="Times New Roman" w:cs="Times New Roman"/>
          <w:noProof/>
        </w:rPr>
        <w:pict w14:anchorId="3DB19D18">
          <v:rect id="_x0000_i1026" alt="" style="width:468pt;height:.05pt;mso-width-percent:0;mso-height-percent:0;mso-width-percent:0;mso-height-percent:0" o:hralign="center" o:hrstd="t" o:hr="t"/>
        </w:pict>
      </w:r>
    </w:p>
    <w:p w14:paraId="6F398D51" w14:textId="77777777" w:rsidR="007D6AB9" w:rsidRDefault="00000000">
      <w:pPr>
        <w:pStyle w:val="Heading2"/>
        <w:spacing w:before="0" w:after="0" w:line="480" w:lineRule="auto"/>
      </w:pPr>
      <w:bookmarkStart w:id="26" w:name="supplementary-tables-index"/>
      <w:bookmarkEnd w:id="25"/>
      <w:r>
        <w:rPr>
          <w:rFonts w:ascii="Times New Roman" w:hAnsi="Times New Roman" w:cs="Times New Roman"/>
          <w:b/>
          <w:sz w:val="24"/>
        </w:rPr>
        <w:t>Supplementary Tables Index</w:t>
      </w:r>
    </w:p>
    <w:p w14:paraId="0DEF4FE5" w14:textId="77777777" w:rsidR="007D6AB9" w:rsidRDefault="00000000">
      <w:pPr>
        <w:pStyle w:val="FirstParagraph"/>
        <w:spacing w:before="0" w:after="0" w:line="480" w:lineRule="auto"/>
        <w:jc w:val="both"/>
      </w:pPr>
      <w:r>
        <w:rPr>
          <w:rFonts w:ascii="Times New Roman" w:hAnsi="Times New Roman" w:cs="Times New Roman"/>
        </w:rPr>
        <w:t xml:space="preserve">All tables are provided as CSV files in </w:t>
      </w:r>
      <w:r>
        <w:rPr>
          <w:rStyle w:val="VerbatimChar"/>
          <w:rFonts w:ascii="Times New Roman" w:hAnsi="Times New Roman" w:cs="Times New Roman"/>
          <w:sz w:val="24"/>
        </w:rPr>
        <w:t>outputs/final/tables/</w:t>
      </w:r>
      <w:r>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3192"/>
        <w:gridCol w:w="3192"/>
        <w:gridCol w:w="3192"/>
      </w:tblGrid>
      <w:tr w:rsidR="007D6AB9" w14:paraId="6821009C" w14:textId="77777777" w:rsidTr="007D6A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D8B439" w14:textId="77777777" w:rsidR="007D6AB9" w:rsidRDefault="00000000">
            <w:pPr>
              <w:pStyle w:val="Compact"/>
            </w:pPr>
            <w:r>
              <w:t>Table</w:t>
            </w:r>
          </w:p>
        </w:tc>
        <w:tc>
          <w:tcPr>
            <w:tcW w:w="2640" w:type="dxa"/>
          </w:tcPr>
          <w:p w14:paraId="0486B2BF" w14:textId="77777777" w:rsidR="007D6AB9" w:rsidRDefault="00000000">
            <w:pPr>
              <w:pStyle w:val="Compact"/>
            </w:pPr>
            <w:r>
              <w:t>File</w:t>
            </w:r>
          </w:p>
        </w:tc>
        <w:tc>
          <w:tcPr>
            <w:tcW w:w="2640" w:type="dxa"/>
          </w:tcPr>
          <w:p w14:paraId="3E83FA2A" w14:textId="77777777" w:rsidR="007D6AB9" w:rsidRDefault="00000000">
            <w:pPr>
              <w:pStyle w:val="Compact"/>
            </w:pPr>
            <w:r>
              <w:t>Description</w:t>
            </w:r>
          </w:p>
        </w:tc>
      </w:tr>
      <w:tr w:rsidR="007D6AB9" w14:paraId="7813F10B" w14:textId="77777777">
        <w:tc>
          <w:tcPr>
            <w:tcW w:w="2640" w:type="dxa"/>
          </w:tcPr>
          <w:p w14:paraId="55215B54" w14:textId="77777777" w:rsidR="007D6AB9" w:rsidRDefault="00000000">
            <w:pPr>
              <w:pStyle w:val="Compact"/>
            </w:pPr>
            <w:r>
              <w:lastRenderedPageBreak/>
              <w:t>ST1</w:t>
            </w:r>
          </w:p>
        </w:tc>
        <w:tc>
          <w:tcPr>
            <w:tcW w:w="2640" w:type="dxa"/>
          </w:tcPr>
          <w:p w14:paraId="7BB98C9D" w14:textId="77777777" w:rsidR="007D6AB9" w:rsidRDefault="00000000">
            <w:pPr>
              <w:pStyle w:val="Compact"/>
            </w:pPr>
            <w:r>
              <w:t>ST1_gap_scores.csv</w:t>
            </w:r>
          </w:p>
        </w:tc>
        <w:tc>
          <w:tcPr>
            <w:tcW w:w="2640" w:type="dxa"/>
          </w:tcPr>
          <w:p w14:paraId="185460D8" w14:textId="77777777" w:rsidR="007D6AB9" w:rsidRDefault="00000000">
            <w:pPr>
              <w:pStyle w:val="Compact"/>
            </w:pPr>
            <w:r>
              <w:t>Gap scores for all outcomes and populations: rank, label, n_papers, attention_score, relevance_weight, norm_attention, gap_score, category</w:t>
            </w:r>
          </w:p>
        </w:tc>
      </w:tr>
      <w:tr w:rsidR="007D6AB9" w14:paraId="46AB1AD7" w14:textId="77777777">
        <w:tc>
          <w:tcPr>
            <w:tcW w:w="2640" w:type="dxa"/>
          </w:tcPr>
          <w:p w14:paraId="30132424" w14:textId="77777777" w:rsidR="007D6AB9" w:rsidRDefault="00000000">
            <w:pPr>
              <w:pStyle w:val="Compact"/>
            </w:pPr>
            <w:r>
              <w:t>ST2</w:t>
            </w:r>
          </w:p>
        </w:tc>
        <w:tc>
          <w:tcPr>
            <w:tcW w:w="2640" w:type="dxa"/>
          </w:tcPr>
          <w:p w14:paraId="695E3731" w14:textId="77777777" w:rsidR="007D6AB9" w:rsidRDefault="00000000">
            <w:pPr>
              <w:pStyle w:val="Compact"/>
            </w:pPr>
            <w:r>
              <w:t>ST2_global_mismatch.csv</w:t>
            </w:r>
          </w:p>
        </w:tc>
        <w:tc>
          <w:tcPr>
            <w:tcW w:w="2640" w:type="dxa"/>
          </w:tcPr>
          <w:p w14:paraId="5E7842E4" w14:textId="77777777" w:rsidR="007D6AB9" w:rsidRDefault="00000000">
            <w:pPr>
              <w:pStyle w:val="Compact"/>
            </w:pPr>
            <w:r>
              <w:t>Country-level RRMI and research deficit: iso2, country, region, region_mentions, author_mentions, research_share, risk_share, rds, rrmi, log_rrmi, mismatch_tier</w:t>
            </w:r>
          </w:p>
        </w:tc>
      </w:tr>
      <w:tr w:rsidR="007D6AB9" w14:paraId="0D81580D" w14:textId="77777777">
        <w:tc>
          <w:tcPr>
            <w:tcW w:w="2640" w:type="dxa"/>
          </w:tcPr>
          <w:p w14:paraId="2D31872B" w14:textId="77777777" w:rsidR="007D6AB9" w:rsidRDefault="00000000">
            <w:pPr>
              <w:pStyle w:val="Compact"/>
            </w:pPr>
            <w:r>
              <w:t>ST3</w:t>
            </w:r>
          </w:p>
        </w:tc>
        <w:tc>
          <w:tcPr>
            <w:tcW w:w="2640" w:type="dxa"/>
          </w:tcPr>
          <w:p w14:paraId="601B4706" w14:textId="77777777" w:rsidR="007D6AB9" w:rsidRDefault="00000000">
            <w:pPr>
              <w:pStyle w:val="Compact"/>
            </w:pPr>
            <w:r>
              <w:t>ST3_network_metrics.csv</w:t>
            </w:r>
          </w:p>
        </w:tc>
        <w:tc>
          <w:tcPr>
            <w:tcW w:w="2640" w:type="dxa"/>
          </w:tcPr>
          <w:p w14:paraId="1180992F" w14:textId="77777777" w:rsidR="007D6AB9" w:rsidRDefault="00000000">
            <w:pPr>
              <w:pStyle w:val="Compact"/>
            </w:pPr>
            <w:r>
              <w:t>Network node centrality metrics: node, cluster, in_degree_w, out_degree_w, pagerank, betweenness, n_in_edges, n_out_edges</w:t>
            </w:r>
          </w:p>
        </w:tc>
      </w:tr>
      <w:tr w:rsidR="007D6AB9" w14:paraId="2D59B9F4" w14:textId="77777777">
        <w:tc>
          <w:tcPr>
            <w:tcW w:w="2640" w:type="dxa"/>
          </w:tcPr>
          <w:p w14:paraId="361B9223" w14:textId="77777777" w:rsidR="007D6AB9" w:rsidRDefault="00000000">
            <w:pPr>
              <w:pStyle w:val="Compact"/>
            </w:pPr>
            <w:r>
              <w:t>ST4</w:t>
            </w:r>
          </w:p>
        </w:tc>
        <w:tc>
          <w:tcPr>
            <w:tcW w:w="2640" w:type="dxa"/>
          </w:tcPr>
          <w:p w14:paraId="5AC21105" w14:textId="77777777" w:rsidR="007D6AB9" w:rsidRDefault="00000000">
            <w:pPr>
              <w:pStyle w:val="Compact"/>
            </w:pPr>
            <w:r>
              <w:t>ST4_validation_summary.csv</w:t>
            </w:r>
          </w:p>
        </w:tc>
        <w:tc>
          <w:tcPr>
            <w:tcW w:w="2640" w:type="dxa"/>
          </w:tcPr>
          <w:p w14:paraId="6213D185" w14:textId="77777777" w:rsidR="007D6AB9" w:rsidRDefault="00000000">
            <w:pPr>
              <w:pStyle w:val="Compact"/>
            </w:pPr>
            <w:r>
              <w:t>LLM extraction validation: field, metric, value, notes</w:t>
            </w:r>
          </w:p>
        </w:tc>
      </w:tr>
      <w:tr w:rsidR="007D6AB9" w14:paraId="5FAA23F8" w14:textId="77777777">
        <w:tc>
          <w:tcPr>
            <w:tcW w:w="2640" w:type="dxa"/>
          </w:tcPr>
          <w:p w14:paraId="663F88ED" w14:textId="77777777" w:rsidR="007D6AB9" w:rsidRDefault="00000000">
            <w:pPr>
              <w:pStyle w:val="Compact"/>
            </w:pPr>
            <w:r>
              <w:t>ST5</w:t>
            </w:r>
          </w:p>
        </w:tc>
        <w:tc>
          <w:tcPr>
            <w:tcW w:w="2640" w:type="dxa"/>
          </w:tcPr>
          <w:p w14:paraId="2E74CA49" w14:textId="77777777" w:rsidR="007D6AB9" w:rsidRDefault="00000000">
            <w:pPr>
              <w:pStyle w:val="Compact"/>
            </w:pPr>
            <w:r>
              <w:t>ST5_year_by_theme.csv</w:t>
            </w:r>
          </w:p>
        </w:tc>
        <w:tc>
          <w:tcPr>
            <w:tcW w:w="2640" w:type="dxa"/>
          </w:tcPr>
          <w:p w14:paraId="5181125C" w14:textId="77777777" w:rsidR="007D6AB9" w:rsidRDefault="00000000">
            <w:pPr>
              <w:pStyle w:val="Compact"/>
            </w:pPr>
            <w:r>
              <w:t>Year × theme publication matrix (full corpus): year, theme columns, total</w:t>
            </w:r>
          </w:p>
        </w:tc>
      </w:tr>
      <w:tr w:rsidR="007D6AB9" w14:paraId="0E70E5A5" w14:textId="77777777">
        <w:tc>
          <w:tcPr>
            <w:tcW w:w="2640" w:type="dxa"/>
          </w:tcPr>
          <w:p w14:paraId="1D32C50D" w14:textId="77777777" w:rsidR="007D6AB9" w:rsidRDefault="00000000">
            <w:pPr>
              <w:pStyle w:val="Compact"/>
            </w:pPr>
            <w:r>
              <w:t>ST6</w:t>
            </w:r>
          </w:p>
        </w:tc>
        <w:tc>
          <w:tcPr>
            <w:tcW w:w="2640" w:type="dxa"/>
          </w:tcPr>
          <w:p w14:paraId="3FBE430A" w14:textId="77777777" w:rsidR="007D6AB9" w:rsidRDefault="00000000">
            <w:pPr>
              <w:pStyle w:val="Compact"/>
            </w:pPr>
            <w:r>
              <w:t>ST6_top_journals.csv</w:t>
            </w:r>
          </w:p>
        </w:tc>
        <w:tc>
          <w:tcPr>
            <w:tcW w:w="2640" w:type="dxa"/>
          </w:tcPr>
          <w:p w14:paraId="011E9CC5" w14:textId="77777777" w:rsidR="007D6AB9" w:rsidRDefault="00000000">
            <w:pPr>
              <w:pStyle w:val="Compact"/>
            </w:pPr>
            <w:r>
              <w:t>Top 10 journals with open access rates (full corpus)</w:t>
            </w:r>
          </w:p>
        </w:tc>
      </w:tr>
      <w:tr w:rsidR="007D6AB9" w14:paraId="59C5F2D9" w14:textId="77777777">
        <w:tc>
          <w:tcPr>
            <w:tcW w:w="2640" w:type="dxa"/>
          </w:tcPr>
          <w:p w14:paraId="1C26A7A3" w14:textId="77777777" w:rsidR="007D6AB9" w:rsidRDefault="00000000">
            <w:pPr>
              <w:pStyle w:val="Compact"/>
            </w:pPr>
            <w:r>
              <w:t>ST7</w:t>
            </w:r>
          </w:p>
        </w:tc>
        <w:tc>
          <w:tcPr>
            <w:tcW w:w="2640" w:type="dxa"/>
          </w:tcPr>
          <w:p w14:paraId="11F9DC24" w14:textId="77777777" w:rsidR="007D6AB9" w:rsidRDefault="00000000">
            <w:pPr>
              <w:pStyle w:val="Compact"/>
            </w:pPr>
            <w:r>
              <w:t>ST7_gap_drivers.csv</w:t>
            </w:r>
          </w:p>
        </w:tc>
        <w:tc>
          <w:tcPr>
            <w:tcW w:w="2640" w:type="dxa"/>
          </w:tcPr>
          <w:p w14:paraId="397F0A96" w14:textId="77777777" w:rsidR="007D6AB9" w:rsidRDefault="00000000">
            <w:pPr>
              <w:pStyle w:val="Compact"/>
            </w:pPr>
            <w:r>
              <w:t>Structural profiles of neglected vs. well-studied topics: design mix, geographic concentration, domain, citation metrics</w:t>
            </w:r>
          </w:p>
        </w:tc>
      </w:tr>
      <w:tr w:rsidR="007D6AB9" w14:paraId="0B9DA68A" w14:textId="77777777">
        <w:tc>
          <w:tcPr>
            <w:tcW w:w="2640" w:type="dxa"/>
          </w:tcPr>
          <w:p w14:paraId="1A02429B" w14:textId="77777777" w:rsidR="007D6AB9" w:rsidRDefault="00000000">
            <w:pPr>
              <w:pStyle w:val="Compact"/>
            </w:pPr>
            <w:r>
              <w:t>ST8</w:t>
            </w:r>
          </w:p>
        </w:tc>
        <w:tc>
          <w:tcPr>
            <w:tcW w:w="2640" w:type="dxa"/>
          </w:tcPr>
          <w:p w14:paraId="63C1EAA1" w14:textId="77777777" w:rsidR="007D6AB9" w:rsidRDefault="00000000">
            <w:pPr>
              <w:pStyle w:val="Compact"/>
            </w:pPr>
            <w:r>
              <w:t>ST8_country_counts.csv</w:t>
            </w:r>
          </w:p>
        </w:tc>
        <w:tc>
          <w:tcPr>
            <w:tcW w:w="2640" w:type="dxa"/>
          </w:tcPr>
          <w:p w14:paraId="215316C7" w14:textId="77777777" w:rsidR="007D6AB9" w:rsidRDefault="00000000">
            <w:pPr>
              <w:pStyle w:val="Compact"/>
            </w:pPr>
            <w:r>
              <w:t>Full corpus country distribution: country, papers, share</w:t>
            </w:r>
          </w:p>
        </w:tc>
      </w:tr>
      <w:tr w:rsidR="007D6AB9" w14:paraId="529780BE" w14:textId="77777777">
        <w:tc>
          <w:tcPr>
            <w:tcW w:w="2640" w:type="dxa"/>
          </w:tcPr>
          <w:p w14:paraId="3A0AB23B" w14:textId="77777777" w:rsidR="007D6AB9" w:rsidRDefault="00000000">
            <w:pPr>
              <w:pStyle w:val="Compact"/>
            </w:pPr>
            <w:r>
              <w:t>ST9</w:t>
            </w:r>
          </w:p>
        </w:tc>
        <w:tc>
          <w:tcPr>
            <w:tcW w:w="2640" w:type="dxa"/>
          </w:tcPr>
          <w:p w14:paraId="476460D1" w14:textId="77777777" w:rsidR="007D6AB9" w:rsidRDefault="00000000">
            <w:pPr>
              <w:pStyle w:val="Compact"/>
            </w:pPr>
            <w:r>
              <w:t>ST9_top_neglected_topics.csv</w:t>
            </w:r>
          </w:p>
        </w:tc>
        <w:tc>
          <w:tcPr>
            <w:tcW w:w="2640" w:type="dxa"/>
          </w:tcPr>
          <w:p w14:paraId="70E31487" w14:textId="77777777" w:rsidR="007D6AB9" w:rsidRDefault="00000000">
            <w:pPr>
              <w:pStyle w:val="Compact"/>
            </w:pPr>
            <w:r>
              <w:t>Gap score table restricted to topics with G &gt; 0.40</w:t>
            </w:r>
          </w:p>
        </w:tc>
      </w:tr>
    </w:tbl>
    <w:p w14:paraId="1932E30D" w14:textId="77777777" w:rsidR="007D6AB9" w:rsidRDefault="00B32B6A">
      <w:pPr>
        <w:spacing w:after="0" w:line="480" w:lineRule="auto"/>
        <w:jc w:val="both"/>
      </w:pPr>
      <w:r>
        <w:rPr>
          <w:rFonts w:ascii="Times New Roman" w:hAnsi="Times New Roman" w:cs="Times New Roman"/>
          <w:noProof/>
        </w:rPr>
        <w:pict w14:anchorId="16A9C003">
          <v:rect id="_x0000_i1025" alt="" style="width:468pt;height:.05pt;mso-width-percent:0;mso-height-percent:0;mso-width-percent:0;mso-height-percent:0" o:hralign="center" o:hrstd="t" o:hr="t"/>
        </w:pict>
      </w:r>
    </w:p>
    <w:p w14:paraId="53B59DC7" w14:textId="58FA1B7A" w:rsidR="007D6AB9" w:rsidRDefault="00000000" w:rsidP="00D90C8F">
      <w:pPr>
        <w:pStyle w:val="FirstParagraph"/>
        <w:spacing w:before="0" w:after="0" w:line="480" w:lineRule="auto"/>
        <w:jc w:val="both"/>
        <w:rPr>
          <w:rFonts w:hint="eastAsia"/>
        </w:rPr>
      </w:pPr>
      <w:r>
        <w:rPr>
          <w:rFonts w:ascii="Times New Roman" w:hAnsi="Times New Roman" w:cs="Times New Roman"/>
          <w:i/>
          <w:iCs/>
        </w:rPr>
        <w:t>End of Supplementary Information</w:t>
      </w:r>
      <w:bookmarkEnd w:id="0"/>
      <w:bookmarkEnd w:id="26"/>
    </w:p>
    <w:sectPr w:rsidR="007D6A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6688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A8D1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480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4339487">
    <w:abstractNumId w:val="0"/>
  </w:num>
  <w:num w:numId="2" w16cid:durableId="431586038">
    <w:abstractNumId w:val="1"/>
  </w:num>
  <w:num w:numId="3" w16cid:durableId="647781580">
    <w:abstractNumId w:val="1"/>
  </w:num>
  <w:num w:numId="4" w16cid:durableId="2029602585">
    <w:abstractNumId w:val="1"/>
  </w:num>
  <w:num w:numId="5" w16cid:durableId="1506701155">
    <w:abstractNumId w:val="1"/>
  </w:num>
  <w:num w:numId="6" w16cid:durableId="1142427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915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D6AB9"/>
    <w:rsid w:val="00701ABC"/>
    <w:rsid w:val="007D6AB9"/>
    <w:rsid w:val="00B32B6A"/>
    <w:rsid w:val="00C76F2F"/>
    <w:rsid w:val="00D9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1AAA"/>
  <w15:docId w15:val="{BBB27DB4-742D-6D49-A9E7-9C01A27A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5212</Words>
  <Characters>29714</Characters>
  <Application>Microsoft Office Word</Application>
  <DocSecurity>0</DocSecurity>
  <Lines>247</Lines>
  <Paragraphs>69</Paragraphs>
  <ScaleCrop>false</ScaleCrop>
  <Company/>
  <LinksUpToDate>false</LinksUpToDate>
  <CharactersWithSpaces>34857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wenhuan@student.ubc.ca</cp:lastModifiedBy>
  <cp:revision>3</cp:revision>
  <dcterms:created xsi:type="dcterms:W3CDTF">2026-04-15T18:06:00Z</dcterms:created>
  <dcterms:modified xsi:type="dcterms:W3CDTF">2026-04-16T23:00:00Z</dcterms:modified>
</cp:coreProperties>
</file>