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>拆解测试文档</w:t>
      </w:r>
    </w:p>
    <w:p>
      <w:r>
        <w:t>这是第一段正文，用于验证 docx 解析器能取到文本内容。</w:t>
      </w:r>
    </w:p>
    <w:p>
      <w:pPr>
        <w:pStyle w:val="Heading2"/>
      </w:pPr>
      <w:r>
        <w:t>小节标题</w:t>
      </w:r>
    </w:p>
    <w:p>
      <w:r>
        <w:t>这是第二段正文，包含中文内容与关键信息。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拆解测试文档</dc:title>
  <dc:creator>测试作者</dc:creator>
</cp:coreProperties>
</file>