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Title"/>
      </w:pPr>
      <w:r>
        <w:rPr>
          <w:spacing w:val="3"/>
        </w:rPr>
        <w:t>语文复习试卷</w:t>
      </w:r>
    </w:p>
    <w:p>
      <w:pPr>
        <w:spacing w:before="108"/>
        <w:ind w:left="120" w:right="0" w:firstLine="0"/>
        <w:jc w:val="left"/>
        <w:rPr>
          <w:sz w:val="21"/>
        </w:rPr>
      </w:pPr>
      <w:r>
        <w:rPr>
          <w:sz w:val="21"/>
        </w:rPr>
        <w:t>一、现代文阅读（</w:t>
      </w:r>
      <w:r>
        <w:rPr>
          <w:spacing w:val="-9"/>
          <w:sz w:val="21"/>
        </w:rPr>
        <w:t>本大题共 </w:t>
      </w:r>
      <w:r>
        <w:rPr>
          <w:rFonts w:ascii="Times New Roman" w:eastAsia="Times New Roman"/>
          <w:b/>
          <w:sz w:val="21"/>
        </w:rPr>
        <w:t>9</w:t>
      </w:r>
      <w:r>
        <w:rPr>
          <w:rFonts w:ascii="Times New Roman" w:eastAsia="Times New Roman"/>
          <w:b/>
          <w:spacing w:val="7"/>
          <w:sz w:val="21"/>
        </w:rPr>
        <w:t> </w:t>
      </w:r>
      <w:r>
        <w:rPr>
          <w:spacing w:val="-9"/>
          <w:sz w:val="21"/>
        </w:rPr>
        <w:t>小题，共 </w:t>
      </w:r>
      <w:r>
        <w:rPr>
          <w:rFonts w:ascii="Times New Roman" w:eastAsia="Times New Roman"/>
          <w:b/>
          <w:sz w:val="21"/>
        </w:rPr>
        <w:t>36.0</w:t>
      </w:r>
      <w:r>
        <w:rPr>
          <w:rFonts w:ascii="Times New Roman" w:eastAsia="Times New Roman"/>
          <w:b/>
          <w:spacing w:val="-6"/>
          <w:sz w:val="21"/>
        </w:rPr>
        <w:t> </w:t>
      </w:r>
      <w:r>
        <w:rPr>
          <w:sz w:val="21"/>
        </w:rPr>
        <w:t>分）</w:t>
      </w:r>
    </w:p>
    <w:p>
      <w:pPr>
        <w:pStyle w:val="BodyText"/>
        <w:spacing w:before="31"/>
      </w:pPr>
      <w:r>
        <w:rPr/>
        <w:t>阅读下面的文字，完成下面小题。</w:t>
      </w:r>
    </w:p>
    <w:p>
      <w:pPr>
        <w:pStyle w:val="BodyText"/>
        <w:spacing w:line="254" w:lineRule="auto" w:before="31"/>
        <w:ind w:right="176" w:firstLine="420"/>
        <w:jc w:val="both"/>
      </w:pPr>
      <w:r>
        <w:rPr/>
        <w:t>①在古代中国，政治与经济密不可分，“经济”一词本意就是经世济民。中国古代民本经济观着眼于安邦定</w:t>
      </w:r>
      <w:r>
        <w:rPr>
          <w:position w:val="1"/>
        </w:rPr>
        <w:t>国，以“民生”为核心，以富民、养民为基础。《尚书</w:t>
      </w:r>
      <w:r>
        <w:rPr>
          <w:rFonts w:ascii="Microsoft YaHei" w:hAnsi="Microsoft YaHei" w:eastAsia="Microsoft YaHei" w:hint="eastAsia"/>
        </w:rPr>
        <w:t>•</w:t>
      </w:r>
      <w:r>
        <w:rPr>
          <w:position w:val="1"/>
        </w:rPr>
        <w:t>五子之歌》中的“民惟邦本，本固邦宁”，就是对民本经</w:t>
      </w:r>
      <w:r>
        <w:rPr>
          <w:w w:val="105"/>
        </w:rPr>
        <w:t>济观的经典记载和阐述。</w:t>
      </w:r>
    </w:p>
    <w:p>
      <w:pPr>
        <w:pStyle w:val="BodyText"/>
        <w:spacing w:line="268" w:lineRule="auto" w:before="16"/>
        <w:ind w:right="172" w:firstLine="312"/>
      </w:pPr>
      <w:r>
        <w:rPr/>
        <w:t>②“富民”是中国古代民本经济观的重要内容。在中国经济思想史中，几乎各流派的学说对其都有体现。儒家学派开创者孔子就提出养民、富民、教民之说，富民就是要轻徭薄赋、藏富于民。因此，他力劝鲁哀公不要与民争利，提出“省力役，薄赋敛，则民富矣”“百姓足，君孰与不足”等重要思想。孟子继承了孔子的富民思想，</w:t>
      </w:r>
      <w:r>
        <w:rPr>
          <w:spacing w:val="1"/>
        </w:rPr>
        <w:t> </w:t>
      </w:r>
      <w:r>
        <w:rPr/>
        <w:t>提出让老百姓治“恒产”。从今天的视角来看，治“恒产”就是强调富民要有产权制度保障。道家学派也高度重视富民，反对扰民争利。其代表人物老子提出，“以百姓心为心”“我无事而民自富”，强调体恤百姓，与民休养生息。这些论述，体现了古代民本经济观的基本理念，即要以民为本，让百姓过上富足生活，只有这样，国家</w:t>
      </w:r>
      <w:r>
        <w:rPr>
          <w:w w:val="105"/>
        </w:rPr>
        <w:t>才能长治久安。</w:t>
      </w:r>
    </w:p>
    <w:p>
      <w:pPr>
        <w:pStyle w:val="BodyText"/>
        <w:spacing w:line="249" w:lineRule="exact"/>
        <w:ind w:left="433"/>
      </w:pPr>
      <w:r>
        <w:rPr/>
        <w:t>③“养民”是中国古代民本经济观的又一个重要理念，这一理念在抵御自然灾害、抗灾救荒等方面表现得尤为</w:t>
      </w:r>
    </w:p>
    <w:p>
      <w:pPr>
        <w:pStyle w:val="BodyText"/>
        <w:spacing w:line="268" w:lineRule="auto" w:before="31"/>
        <w:ind w:right="259"/>
        <w:jc w:val="both"/>
      </w:pPr>
      <w:r>
        <w:rPr/>
        <w:t>突出。在古代中国，水、旱、风雾雹霜、厉（瘟疫）、虫被称为“五害”。帮助老百姓抵御“五害”，使老百姓过上太平日子，是官府的重要职责。《管子》提出：“故善为国者，必先除其五害。”古代中国历来重视抵御各种灾害和备荒赈济，形成了独特的荒政制度。常平仓就是官府为储粮备荒、平稳粮价而设的粮仓。这些粮仓在丰年购粮储存，避免谷贱伤农；在灾年则卖出储粮，以稳定粮价、救荒赈灾，这种缓冲储备机制对后世影响深远。此外，“以工代赈”的救荒策略也是古代民本经济观中“养民”理念的重要体现，即发生灾害时，官府通过实施</w:t>
      </w:r>
      <w:r>
        <w:rPr>
          <w:w w:val="105"/>
        </w:rPr>
        <w:t>重大工程来促进就业，实现经济社会稳定发展。</w:t>
      </w:r>
    </w:p>
    <w:p>
      <w:pPr>
        <w:pStyle w:val="BodyText"/>
        <w:spacing w:line="268" w:lineRule="auto"/>
        <w:ind w:right="164" w:firstLine="312"/>
      </w:pPr>
      <w:r>
        <w:rPr/>
        <w:t>④民本经济观还有具体的理想蓝图。《礼记》提出“大道之行也，天下为公”的理想，描绘了“使老有所终，</w:t>
      </w:r>
      <w:r>
        <w:rPr>
          <w:spacing w:val="-102"/>
        </w:rPr>
        <w:t> </w:t>
      </w:r>
      <w:r>
        <w:rPr/>
        <w:t>壮有所用，幼有所长，矜寡孤独废疾者，皆有所养”的大同蓝图。孟子一生推崇仁政，详细描绘了施仁政的美好愿景：“五亩之宅，树之以桑，五十者可以衣帛矣。鸡豚狗彘之畜，无失其时，七十者可以食肉矣。百亩之田，</w:t>
      </w:r>
      <w:r>
        <w:rPr>
          <w:spacing w:val="1"/>
        </w:rPr>
        <w:t> </w:t>
      </w:r>
      <w:r>
        <w:rPr>
          <w:spacing w:val="-13"/>
          <w:w w:val="105"/>
        </w:rPr>
        <w:t>勿夺其时，数口之家可以无饥矣……”古人的这些论述，体现了民本经济观“富民”“养民”的理想蓝图。其</w:t>
      </w:r>
      <w:r>
        <w:rPr>
          <w:w w:val="105"/>
        </w:rPr>
        <w:t>中，《礼记》中描绘的“小康”社会成为历代中国人孜孜以求的梦想，对后世产生了深刻影响。</w:t>
      </w:r>
    </w:p>
    <w:p>
      <w:pPr>
        <w:pStyle w:val="BodyText"/>
        <w:spacing w:line="266" w:lineRule="auto"/>
        <w:ind w:right="259" w:firstLine="420"/>
      </w:pPr>
      <w:r>
        <w:rPr/>
        <w:t>⑤历史反复证明，只有坚持民本经济观，与民休养生息，才能实现经济发展、社会安定。“文景之治”“贞</w:t>
      </w:r>
      <w:r>
        <w:rPr>
          <w:w w:val="105"/>
        </w:rPr>
        <w:t>观之治”等都是践行民本经济政策的结果。</w:t>
      </w:r>
    </w:p>
    <w:p>
      <w:pPr>
        <w:pStyle w:val="BodyText"/>
      </w:pPr>
      <w:r>
        <w:rPr>
          <w:w w:val="102"/>
        </w:rPr>
        <w:t> </w:t>
      </w:r>
      <w:r>
        <w:rPr>
          <w:spacing w:val="-13"/>
          <w:w w:val="102"/>
        </w:rPr>
        <w:t> </w:t>
      </w:r>
      <w:r>
        <w:rPr>
          <w:w w:val="102"/>
        </w:rPr>
        <w:t>   </w:t>
      </w:r>
      <w:r>
        <w:rPr>
          <w:spacing w:val="-12"/>
          <w:w w:val="102"/>
        </w:rPr>
        <w:t> </w:t>
      </w:r>
      <w:r>
        <w:rPr/>
        <w:t>（</w:t>
      </w:r>
      <w:r>
        <w:rPr>
          <w:spacing w:val="-2"/>
        </w:rPr>
        <w:t>叶坦王昉《对中国古代民本经济观的传承与超越》，《人民日报》 </w:t>
      </w:r>
      <w:r>
        <w:rPr>
          <w:rFonts w:ascii="Times New Roman" w:eastAsia="Times New Roman"/>
        </w:rPr>
        <w:t>2021</w:t>
      </w:r>
      <w:r>
        <w:rPr>
          <w:rFonts w:ascii="Times New Roman" w:eastAsia="Times New Roman"/>
          <w:spacing w:val="4"/>
        </w:rPr>
        <w:t> </w:t>
      </w:r>
      <w:r>
        <w:rPr>
          <w:spacing w:val="-25"/>
        </w:rPr>
        <w:t>年 </w:t>
      </w:r>
      <w:r>
        <w:rPr>
          <w:rFonts w:ascii="Times New Roman" w:eastAsia="Times New Roman"/>
        </w:rPr>
        <w:t>11</w:t>
      </w:r>
      <w:r>
        <w:rPr>
          <w:rFonts w:ascii="Times New Roman" w:eastAsia="Times New Roman"/>
          <w:spacing w:val="2"/>
        </w:rPr>
        <w:t> </w:t>
      </w:r>
      <w:r>
        <w:rPr>
          <w:spacing w:val="-25"/>
        </w:rPr>
        <w:t>月 </w:t>
      </w:r>
      <w:r>
        <w:rPr>
          <w:rFonts w:ascii="Times New Roman" w:eastAsia="Times New Roman"/>
        </w:rPr>
        <w:t>29</w:t>
      </w:r>
      <w:r>
        <w:rPr>
          <w:rFonts w:ascii="Times New Roman" w:eastAsia="Times New Roman"/>
          <w:spacing w:val="2"/>
        </w:rPr>
        <w:t> </w:t>
      </w:r>
      <w:r>
        <w:rPr/>
        <w:t>日，有删改）</w:t>
      </w:r>
    </w:p>
    <w:p>
      <w:pPr>
        <w:pStyle w:val="ListParagraph"/>
        <w:numPr>
          <w:ilvl w:val="0"/>
          <w:numId w:val="1"/>
        </w:numPr>
        <w:tabs>
          <w:tab w:pos="842" w:val="left" w:leader="none"/>
          <w:tab w:pos="6259" w:val="left" w:leader="none"/>
        </w:tabs>
        <w:spacing w:line="240" w:lineRule="auto" w:before="24" w:after="0"/>
        <w:ind w:left="841" w:right="0" w:hanging="362"/>
        <w:jc w:val="left"/>
        <w:rPr>
          <w:rFonts w:ascii="Times New Roman" w:eastAsia="Times New Roman"/>
          <w:sz w:val="21"/>
        </w:rPr>
      </w:pPr>
      <w:r>
        <w:rPr>
          <w:position w:val="1"/>
          <w:sz w:val="21"/>
        </w:rPr>
        <w:t>下列关于原文内容的理解和分析，不正确的一项是</w:t>
      </w:r>
      <w:r>
        <w:rPr>
          <w:spacing w:val="-40"/>
          <w:position w:val="1"/>
          <w:sz w:val="21"/>
        </w:rPr>
        <w:t> </w:t>
      </w:r>
      <w:r>
        <w:rPr>
          <w:rFonts w:ascii="Times New Roman" w:eastAsia="Times New Roman"/>
          <w:w w:val="102"/>
          <w:position w:val="1"/>
          <w:sz w:val="21"/>
          <w:u w:val="single"/>
        </w:rPr>
        <w:t> </w:t>
      </w:r>
      <w:r>
        <w:rPr>
          <w:rFonts w:ascii="Times New Roman" w:eastAsia="Times New Roman"/>
          <w:position w:val="1"/>
          <w:sz w:val="21"/>
          <w:u w:val="single"/>
        </w:rPr>
        <w:tab/>
      </w:r>
    </w:p>
    <w:p>
      <w:pPr>
        <w:pStyle w:val="BodyText"/>
        <w:spacing w:line="268" w:lineRule="auto" w:before="29"/>
        <w:ind w:left="540" w:right="1958"/>
      </w:pPr>
      <w:r>
        <w:rPr>
          <w:rFonts w:ascii="Times New Roman" w:hAnsi="Times New Roman" w:eastAsia="Times New Roman"/>
        </w:rPr>
        <w:t>A.</w:t>
      </w:r>
      <w:r>
        <w:rPr/>
        <w:t>“经济”一词古今含义不同，古代的民本经济观着眼于安邦定国，它与政治密不可分。</w:t>
      </w:r>
      <w:r>
        <w:rPr>
          <w:rFonts w:ascii="Times New Roman" w:hAnsi="Times New Roman" w:eastAsia="Times New Roman"/>
        </w:rPr>
        <w:t>B.</w:t>
      </w:r>
      <w:r>
        <w:rPr/>
        <w:t>从中国经济思想史上来看，古代各种学说在自己的著述中对民本经济观都有所体现。</w:t>
      </w:r>
      <w:r>
        <w:rPr>
          <w:spacing w:val="1"/>
        </w:rPr>
        <w:t> </w:t>
      </w:r>
      <w:r>
        <w:rPr>
          <w:rFonts w:ascii="Times New Roman" w:hAnsi="Times New Roman" w:eastAsia="Times New Roman"/>
        </w:rPr>
        <w:t>C.</w:t>
      </w:r>
      <w:r>
        <w:rPr/>
        <w:t>抵御灾害和备荒赈济是古代官府之职责，也是古代民本经济观之“养民”的具体体现。</w:t>
      </w:r>
      <w:r>
        <w:rPr>
          <w:rFonts w:ascii="Times New Roman" w:hAnsi="Times New Roman" w:eastAsia="Times New Roman"/>
        </w:rPr>
        <w:t>D.</w:t>
      </w:r>
      <w:r>
        <w:rPr/>
        <w:t>发生灾害时，采用“以工代赈”的救荒策略可促进就业，这有利于经济社会稳定发展。</w:t>
      </w:r>
    </w:p>
    <w:p>
      <w:pPr>
        <w:pStyle w:val="ListParagraph"/>
        <w:numPr>
          <w:ilvl w:val="0"/>
          <w:numId w:val="1"/>
        </w:numPr>
        <w:tabs>
          <w:tab w:pos="842" w:val="left" w:leader="none"/>
          <w:tab w:pos="5838" w:val="left" w:leader="none"/>
        </w:tabs>
        <w:spacing w:line="267" w:lineRule="exact" w:before="0" w:after="0"/>
        <w:ind w:left="841" w:right="0" w:hanging="362"/>
        <w:jc w:val="left"/>
        <w:rPr>
          <w:rFonts w:ascii="Times New Roman" w:eastAsia="Times New Roman"/>
          <w:sz w:val="21"/>
        </w:rPr>
      </w:pPr>
      <w:r>
        <w:rPr>
          <w:position w:val="1"/>
          <w:sz w:val="21"/>
        </w:rPr>
        <w:t>下列对原文论证的相关分析，不正确的一项是</w:t>
      </w:r>
      <w:r>
        <w:rPr>
          <w:spacing w:val="-40"/>
          <w:position w:val="1"/>
          <w:sz w:val="21"/>
        </w:rPr>
        <w:t> </w:t>
      </w:r>
      <w:r>
        <w:rPr>
          <w:rFonts w:ascii="Times New Roman" w:eastAsia="Times New Roman"/>
          <w:w w:val="102"/>
          <w:position w:val="1"/>
          <w:sz w:val="21"/>
          <w:u w:val="single"/>
        </w:rPr>
        <w:t> </w:t>
      </w:r>
      <w:r>
        <w:rPr>
          <w:rFonts w:ascii="Times New Roman" w:eastAsia="Times New Roman"/>
          <w:position w:val="1"/>
          <w:sz w:val="21"/>
          <w:u w:val="single"/>
        </w:rPr>
        <w:tab/>
      </w:r>
    </w:p>
    <w:p>
      <w:pPr>
        <w:pStyle w:val="BodyText"/>
        <w:spacing w:line="266" w:lineRule="auto" w:before="29"/>
        <w:ind w:left="540" w:right="709"/>
      </w:pPr>
      <w:r>
        <w:rPr>
          <w:rFonts w:ascii="Times New Roman" w:hAnsi="Times New Roman" w:eastAsia="Times New Roman"/>
        </w:rPr>
        <w:t>A.</w:t>
      </w:r>
      <w:r>
        <w:rPr/>
        <w:t>文章列举《尚书》中有关民本经济观的经典记载和阐述，是为了印证中国古代民本经济观的含义。</w:t>
      </w:r>
      <w:r>
        <w:rPr>
          <w:spacing w:val="1"/>
        </w:rPr>
        <w:t> </w:t>
      </w:r>
      <w:r>
        <w:rPr>
          <w:rFonts w:ascii="Times New Roman" w:hAnsi="Times New Roman" w:eastAsia="Times New Roman"/>
        </w:rPr>
        <w:t>B.</w:t>
      </w:r>
      <w:r>
        <w:rPr/>
        <w:t>文章呈现儒家学派、道家学派有关“富民”内容的论述，有助于读者对中国古代民本经济观的理解。</w:t>
      </w:r>
    </w:p>
    <w:p>
      <w:pPr>
        <w:pStyle w:val="BodyText"/>
        <w:spacing w:line="268" w:lineRule="auto" w:before="3"/>
        <w:ind w:left="540" w:right="289"/>
      </w:pPr>
      <w:r>
        <w:rPr>
          <w:rFonts w:ascii="Times New Roman" w:hAnsi="Times New Roman" w:eastAsia="Times New Roman"/>
        </w:rPr>
        <w:t>C.</w:t>
      </w:r>
      <w:r>
        <w:rPr/>
        <w:t>文章第③段详细阐述“养民”的内容，是对第②段中主要观点的再次论证，这使得整篇文章的论证更加严</w:t>
      </w:r>
      <w:r>
        <w:rPr>
          <w:w w:val="105"/>
        </w:rPr>
        <w:t>密。</w:t>
      </w:r>
    </w:p>
    <w:p>
      <w:pPr>
        <w:pStyle w:val="BodyText"/>
        <w:spacing w:line="267" w:lineRule="exact"/>
        <w:ind w:left="540"/>
      </w:pPr>
      <w:r>
        <w:rPr>
          <w:rFonts w:ascii="Times New Roman" w:eastAsia="Times New Roman"/>
        </w:rPr>
        <w:t>D.</w:t>
      </w:r>
      <w:r>
        <w:rPr/>
        <w:t>文章采用总分总的结构具体论述了古代民本经济观，结构完整，内容充实，颇有启发意义。</w:t>
      </w:r>
    </w:p>
    <w:p>
      <w:pPr>
        <w:pStyle w:val="ListParagraph"/>
        <w:numPr>
          <w:ilvl w:val="0"/>
          <w:numId w:val="1"/>
        </w:numPr>
        <w:tabs>
          <w:tab w:pos="842" w:val="left" w:leader="none"/>
          <w:tab w:pos="5202" w:val="left" w:leader="none"/>
        </w:tabs>
        <w:spacing w:line="240" w:lineRule="auto" w:before="34" w:after="0"/>
        <w:ind w:left="841" w:right="0" w:hanging="362"/>
        <w:jc w:val="left"/>
        <w:rPr>
          <w:rFonts w:ascii="Times New Roman" w:eastAsia="Times New Roman"/>
          <w:sz w:val="21"/>
        </w:rPr>
      </w:pPr>
      <w:r>
        <w:rPr>
          <w:position w:val="1"/>
          <w:sz w:val="21"/>
        </w:rPr>
        <w:t>根据原文内容，下列说法正确的一项</w:t>
      </w:r>
      <w:r>
        <w:rPr>
          <w:spacing w:val="52"/>
          <w:position w:val="1"/>
          <w:sz w:val="21"/>
        </w:rPr>
        <w:t>是</w:t>
      </w:r>
      <w:r>
        <w:rPr>
          <w:rFonts w:ascii="Times New Roman" w:eastAsia="Times New Roman"/>
          <w:position w:val="1"/>
          <w:sz w:val="21"/>
          <w:u w:val="single"/>
        </w:rPr>
        <w:t> </w:t>
        <w:tab/>
      </w:r>
    </w:p>
    <w:p>
      <w:pPr>
        <w:pStyle w:val="BodyText"/>
        <w:spacing w:line="256" w:lineRule="auto" w:before="29"/>
        <w:ind w:left="540" w:right="280"/>
      </w:pPr>
      <w:r>
        <w:rPr>
          <w:rFonts w:ascii="Times New Roman" w:hAnsi="Times New Roman" w:eastAsia="Times New Roman"/>
        </w:rPr>
        <w:t>A.</w:t>
      </w:r>
      <w:r>
        <w:rPr/>
        <w:t>孟子让百姓治“恒产”，还为富民提供了各种制度方面的强力保障，这是对孔子富民思想的进一步发展。</w:t>
      </w:r>
      <w:r>
        <w:rPr>
          <w:rFonts w:ascii="Times New Roman" w:hAnsi="Times New Roman" w:eastAsia="Times New Roman"/>
          <w:w w:val="105"/>
        </w:rPr>
        <w:t>B.</w:t>
      </w:r>
      <w:r>
        <w:rPr>
          <w:w w:val="105"/>
        </w:rPr>
        <w:t>古代独特的荒政制度有助于提高当时政府治理社会的能力，这种制度对后世产生了影响。</w:t>
      </w:r>
    </w:p>
    <w:p>
      <w:pPr>
        <w:pStyle w:val="BodyText"/>
        <w:spacing w:line="268" w:lineRule="auto" w:before="12"/>
        <w:ind w:left="540" w:right="1132"/>
      </w:pPr>
      <w:r>
        <w:rPr>
          <w:rFonts w:ascii="Times New Roman" w:hAnsi="Times New Roman" w:eastAsia="Times New Roman"/>
        </w:rPr>
        <w:t>C.</w:t>
      </w:r>
      <w:r>
        <w:rPr/>
        <w:t>孟子推崇仁政并详细描绘了施仁政的美好愿景，这些论述是民本经济观之理想蓝图的具体体现。</w:t>
      </w:r>
      <w:r>
        <w:rPr>
          <w:rFonts w:ascii="Times New Roman" w:hAnsi="Times New Roman" w:eastAsia="Times New Roman"/>
        </w:rPr>
        <w:t>D.</w:t>
      </w:r>
      <w:r>
        <w:rPr/>
        <w:t>《礼记》所提“天下为公”的理想为实现“小康”梦想提供了充分条件，这在当时非常难得。</w:t>
      </w:r>
      <w:r>
        <w:rPr>
          <w:spacing w:val="1"/>
        </w:rPr>
        <w:t> </w:t>
      </w:r>
      <w:r>
        <w:rPr>
          <w:w w:val="105"/>
        </w:rPr>
        <w:t>阅读下面的文字，完成各题。</w:t>
      </w:r>
    </w:p>
    <w:p>
      <w:pPr>
        <w:pStyle w:val="BodyText"/>
        <w:spacing w:line="266" w:lineRule="exact"/>
        <w:ind w:left="540"/>
      </w:pPr>
      <w:r>
        <w:rPr/>
        <w:t>材料一：</w:t>
      </w:r>
    </w:p>
    <w:p>
      <w:pPr>
        <w:pStyle w:val="BodyText"/>
        <w:spacing w:line="266" w:lineRule="auto" w:before="32"/>
        <w:ind w:left="540" w:right="270"/>
      </w:pPr>
      <w:r>
        <w:rPr/>
        <w:t>记者：《红楼梦》是一部经典小说，它被置放在一个非常高的地位，甚至与民族的文化自信联系在一起，您</w:t>
      </w:r>
      <w:r>
        <w:rPr>
          <w:w w:val="105"/>
        </w:rPr>
        <w:t>认为呢？</w:t>
      </w:r>
    </w:p>
    <w:p>
      <w:pPr>
        <w:pStyle w:val="BodyText"/>
        <w:spacing w:before="3"/>
        <w:ind w:left="540"/>
      </w:pPr>
      <w:r>
        <w:rPr/>
        <w:t>张庆善：伟大的科学家、艺术家、文学家的名字，就是一个民族的自豪和民族精神的象征，对增强民族的凝</w:t>
      </w:r>
    </w:p>
    <w:p>
      <w:pPr>
        <w:spacing w:after="0"/>
        <w:sectPr>
          <w:footerReference w:type="default" r:id="rId5"/>
          <w:type w:val="continuous"/>
          <w:pgSz w:w="11910" w:h="16840"/>
          <w:pgMar w:footer="673" w:top="800" w:bottom="860" w:left="600" w:right="580"/>
          <w:pgNumType w:start="1"/>
        </w:sectPr>
      </w:pPr>
    </w:p>
    <w:p>
      <w:pPr>
        <w:pStyle w:val="BodyText"/>
        <w:spacing w:line="268" w:lineRule="auto" w:before="62"/>
        <w:ind w:left="540" w:right="268"/>
      </w:pPr>
      <w:r>
        <w:rPr/>
        <w:t>聚力、自信力有着重要作用。曹雪芹与《红楼梦》是中华民族的骄傲，在世界文学史上，《红楼梦》与托尔</w:t>
      </w:r>
      <w:r>
        <w:rPr>
          <w:w w:val="105"/>
        </w:rPr>
        <w:t>斯泰的《战争与和平》、莎士比亚的“四大悲剧”共同矗立在世界文学的顶峰。</w:t>
      </w:r>
    </w:p>
    <w:p>
      <w:pPr>
        <w:pStyle w:val="BodyText"/>
        <w:spacing w:line="267" w:lineRule="exact"/>
        <w:ind w:left="540"/>
      </w:pPr>
      <w:r>
        <w:rPr/>
        <w:t>记者：今天的年轻人，应从什么价值角度来读《红楼梦》？</w:t>
      </w:r>
    </w:p>
    <w:p>
      <w:pPr>
        <w:pStyle w:val="BodyText"/>
        <w:spacing w:line="268" w:lineRule="auto" w:before="31"/>
        <w:ind w:left="540" w:right="260"/>
        <w:jc w:val="both"/>
      </w:pPr>
      <w:r>
        <w:rPr/>
        <w:t>张庆善：我认为欣赏、审美、感悟，是年轻人阅读《红楼梦》的主要追求。首先要把《红楼梦》当成一部文学作品阅读，而不要总是去猎奇、猜测是不是映射当时的政治，甚至将其当成了“清宫秘史”，这些都是不正确的。其次，对当代读者来讲，伟大文学经典给予你的价值是多方面的，其中最主要的有两点，即认识价值和审美价值，阅读《红楼梦》可以帮助我们加深对社会、对人生、对人情世故的认识，可以提高你的审美</w:t>
      </w:r>
      <w:r>
        <w:rPr>
          <w:w w:val="105"/>
        </w:rPr>
        <w:t>情趣和人文素养。</w:t>
      </w:r>
    </w:p>
    <w:p>
      <w:pPr>
        <w:pStyle w:val="BodyText"/>
        <w:spacing w:line="266" w:lineRule="auto"/>
        <w:ind w:right="688" w:firstLine="420"/>
      </w:pPr>
      <w:r>
        <w:rPr>
          <w:w w:val="102"/>
        </w:rPr>
        <w:t> </w:t>
      </w:r>
      <w:r>
        <w:rPr>
          <w:spacing w:val="-13"/>
          <w:w w:val="102"/>
        </w:rPr>
        <w:t> </w:t>
      </w:r>
      <w:r>
        <w:rPr>
          <w:w w:val="102"/>
        </w:rPr>
        <w:t>   </w:t>
      </w:r>
      <w:r>
        <w:rPr>
          <w:spacing w:val="-13"/>
          <w:w w:val="102"/>
        </w:rPr>
        <w:t> </w:t>
      </w:r>
      <w:r>
        <w:rPr>
          <w:w w:val="102"/>
        </w:rPr>
        <w:t>   </w:t>
      </w:r>
      <w:r>
        <w:rPr>
          <w:spacing w:val="-13"/>
          <w:w w:val="102"/>
        </w:rPr>
        <w:t> </w:t>
      </w:r>
      <w:r>
        <w:rPr>
          <w:w w:val="102"/>
        </w:rPr>
        <w:t>   </w:t>
      </w:r>
      <w:r>
        <w:rPr>
          <w:spacing w:val="-13"/>
          <w:w w:val="102"/>
        </w:rPr>
        <w:t> </w:t>
      </w:r>
      <w:r>
        <w:rPr>
          <w:w w:val="102"/>
        </w:rPr>
        <w:t> </w:t>
      </w:r>
      <w:r>
        <w:rPr>
          <w:spacing w:val="1"/>
          <w:w w:val="102"/>
        </w:rPr>
        <w:t> </w:t>
      </w:r>
      <w:r>
        <w:rPr/>
        <w:t>（摘编自《中国红楼梦学会会长张庆善谈＜红楼梦＞：一幅完备的社会历史画卷》）</w:t>
      </w:r>
      <w:r>
        <w:rPr>
          <w:spacing w:val="-102"/>
        </w:rPr>
        <w:t> </w:t>
      </w:r>
      <w:r>
        <w:rPr>
          <w:w w:val="105"/>
        </w:rPr>
        <w:t>材料二：</w:t>
      </w:r>
    </w:p>
    <w:p>
      <w:pPr>
        <w:pStyle w:val="BodyText"/>
        <w:spacing w:line="266" w:lineRule="auto"/>
        <w:ind w:right="268" w:firstLine="420"/>
      </w:pPr>
      <w:r>
        <w:rPr/>
        <w:t>今日“文化自信”已成为主流意识形态，文化自信的底气尽管来自多方面，但不可否认，中华优秀传统文化是其中一个重要来源。作为优秀传统文化的杰出代表，《红楼梦》在推动文化自信方面具有重要价值。如何让</w:t>
      </w:r>
    </w:p>
    <w:p>
      <w:pPr>
        <w:pStyle w:val="BodyText"/>
      </w:pPr>
      <w:r>
        <w:rPr/>
        <w:t>《红楼梦》这部古代作品融入当代读者中，从而激活经典呢？</w:t>
      </w:r>
    </w:p>
    <w:p>
      <w:pPr>
        <w:pStyle w:val="BodyText"/>
        <w:spacing w:line="268" w:lineRule="auto" w:before="20"/>
        <w:ind w:right="262" w:firstLine="420"/>
      </w:pPr>
      <w:r>
        <w:rPr/>
        <w:t>首先，使《红楼梦》“融进去”，为文化自信注入活力。所谓“融进去”，就是让《红楼梦》这部传统文化的集大成之作融进每个中华儿女的血液里，融入当代社会中去，而不仅仅停留在理论呼吁和顶层设计的层面。</w:t>
      </w:r>
    </w:p>
    <w:p>
      <w:pPr>
        <w:pStyle w:val="BodyText"/>
        <w:spacing w:line="268" w:lineRule="auto"/>
        <w:ind w:right="271"/>
      </w:pPr>
      <w:r>
        <w:rPr/>
        <w:t>《红楼梦》是了解封建社会、学习优秀传统文化的一扇窗子，通过对《红楼梦》的阅读和学习，可以让读者了解优秀传统文化，看清历史的沧桑与人间的正道。要将《红楼梦》融入人们的生活，把阅读、学习、领悟《红楼</w:t>
      </w:r>
      <w:r>
        <w:rPr>
          <w:spacing w:val="1"/>
        </w:rPr>
        <w:t> </w:t>
      </w:r>
      <w:r>
        <w:rPr>
          <w:w w:val="105"/>
        </w:rPr>
        <w:t>梦》当作一种生活习惯、一种精神追求。</w:t>
      </w:r>
    </w:p>
    <w:p>
      <w:pPr>
        <w:pStyle w:val="BodyText"/>
        <w:spacing w:line="265" w:lineRule="exact"/>
        <w:ind w:left="540"/>
      </w:pPr>
      <w:r>
        <w:rPr/>
        <w:t>其次，让《红楼梦》“活起来”，为文化自信厚植底蕴。所谓“活起来”，就是重拾红学经典，深入挖掘</w:t>
      </w:r>
    </w:p>
    <w:p>
      <w:pPr>
        <w:pStyle w:val="BodyText"/>
        <w:spacing w:line="268" w:lineRule="auto" w:before="29"/>
        <w:ind w:right="262"/>
        <w:jc w:val="both"/>
      </w:pPr>
      <w:r>
        <w:rPr/>
        <w:t>《红楼梦》蕴含的优秀传统文化，为文化自信厚植底蕴。习近平强调，要“系统梳理传统文化资源，让收藏在禁宫里的文物、陈列在广阔大地上的遗产、书写在古籍里的文字都活起来”。要加强对《红楼梦》的深入研究和进一步普及，让这部经典“活起来”，通过对《红楼梦》的研究增加对其他传统文化的了解，建立起既有中国特色</w:t>
      </w:r>
      <w:r>
        <w:rPr>
          <w:w w:val="105"/>
        </w:rPr>
        <w:t>又适应新时代特点的文化体系，这定将有助于弘扬优秀传统文化，坚定文化自信。</w:t>
      </w:r>
    </w:p>
    <w:p>
      <w:pPr>
        <w:pStyle w:val="BodyText"/>
        <w:spacing w:line="268" w:lineRule="auto"/>
        <w:ind w:right="121" w:firstLine="420"/>
      </w:pPr>
      <w:r>
        <w:rPr/>
        <w:t>此外，让《红楼梦》“走出去”，为文化自信增添底气。所谓“走出去”，就是让《红楼梦》在海外广泛传播，被越来越多的他国人民所喜爱、肯定和认同。在讲好中国故事、传递中国声音的过程中，伟大的文学经典尤</w:t>
      </w:r>
      <w:r>
        <w:rPr>
          <w:spacing w:val="-1"/>
        </w:rPr>
        <w:t>其像《红楼梦》这样的经典不能缺席。在 </w:t>
      </w:r>
      <w:r>
        <w:rPr/>
        <w:t>2017</w:t>
      </w:r>
      <w:r>
        <w:rPr>
          <w:spacing w:val="-7"/>
        </w:rPr>
        <w:t> 年全国《红楼梦》学术研讨会开幕词中，中国红楼梦学会会长张庆</w:t>
      </w:r>
      <w:r>
        <w:rPr/>
        <w:t>善谈道：“伟大的文学经典在不同国家和民族的文化交流中所起的作用是不可估量的。打开了《红楼梦》艺术的大门，你就会进一步了解中国、读懂中国。因此，《红楼梦》及其红学不仅应该而且一定会成为沟通中外文化交</w:t>
      </w:r>
      <w:r>
        <w:rPr>
          <w:w w:val="105"/>
        </w:rPr>
        <w:t>流的桥梁。”</w:t>
      </w:r>
    </w:p>
    <w:p>
      <w:pPr>
        <w:pStyle w:val="BodyText"/>
        <w:tabs>
          <w:tab w:pos="5430" w:val="left" w:leader="none"/>
        </w:tabs>
        <w:spacing w:line="266" w:lineRule="auto"/>
        <w:ind w:right="903"/>
        <w:rPr>
          <w:rFonts w:ascii="Times New Roman" w:eastAsia="Times New Roman"/>
        </w:rPr>
      </w:pPr>
      <w:r>
        <w:rPr>
          <w:w w:val="102"/>
        </w:rPr>
        <w:t> </w:t>
      </w:r>
      <w:r>
        <w:rPr>
          <w:spacing w:val="-13"/>
          <w:w w:val="102"/>
        </w:rPr>
        <w:t> </w:t>
      </w:r>
      <w:r>
        <w:rPr>
          <w:w w:val="102"/>
        </w:rPr>
        <w:t>   </w:t>
      </w:r>
      <w:r>
        <w:rPr>
          <w:spacing w:val="-13"/>
          <w:w w:val="102"/>
        </w:rPr>
        <w:t> </w:t>
      </w:r>
      <w:r>
        <w:rPr>
          <w:w w:val="102"/>
        </w:rPr>
        <w:t>   </w:t>
      </w:r>
      <w:r>
        <w:rPr>
          <w:spacing w:val="-13"/>
          <w:w w:val="102"/>
        </w:rPr>
        <w:t> </w:t>
      </w:r>
      <w:r>
        <w:rPr>
          <w:w w:val="102"/>
        </w:rPr>
        <w:t>   </w:t>
      </w:r>
      <w:r>
        <w:rPr>
          <w:spacing w:val="-13"/>
          <w:w w:val="102"/>
        </w:rPr>
        <w:t> </w:t>
      </w:r>
      <w:r>
        <w:rPr>
          <w:w w:val="102"/>
        </w:rPr>
        <w:t>   </w:t>
      </w:r>
      <w:r>
        <w:rPr>
          <w:spacing w:val="-13"/>
          <w:w w:val="102"/>
        </w:rPr>
        <w:t> </w:t>
      </w:r>
      <w:r>
        <w:rPr>
          <w:w w:val="102"/>
        </w:rPr>
        <w:t>   </w:t>
      </w:r>
      <w:r>
        <w:rPr>
          <w:spacing w:val="-13"/>
          <w:w w:val="102"/>
        </w:rPr>
        <w:t> </w:t>
      </w:r>
      <w:r>
        <w:rPr>
          <w:w w:val="102"/>
        </w:rPr>
        <w:t>   </w:t>
      </w:r>
      <w:r>
        <w:rPr>
          <w:spacing w:val="-9"/>
          <w:w w:val="102"/>
        </w:rPr>
        <w:t> </w:t>
      </w:r>
      <w:r>
        <w:rPr/>
        <w:t>（摘编自李响《文化自信视域下的＜红楼梦＞当代价值思考及传播策略》）</w:t>
      </w:r>
      <w:r>
        <w:rPr>
          <w:spacing w:val="-102"/>
        </w:rPr>
        <w:t> </w:t>
      </w:r>
      <w:r>
        <w:rPr/>
        <w:t>4．下列对材料相关内容的梳理，不正确的一项</w:t>
      </w:r>
      <w:r>
        <w:rPr>
          <w:spacing w:val="52"/>
        </w:rPr>
        <w:t>是</w:t>
      </w:r>
      <w:r>
        <w:rPr>
          <w:rFonts w:ascii="Times New Roman" w:eastAsia="Times New Roman"/>
          <w:u w:val="single"/>
        </w:rPr>
        <w:t> </w:t>
        <w:tab/>
      </w:r>
    </w:p>
    <w:p>
      <w:pPr>
        <w:pStyle w:val="BodyText"/>
        <w:spacing w:line="268" w:lineRule="auto"/>
        <w:ind w:right="343"/>
      </w:pPr>
      <w:r>
        <w:rPr>
          <w:rFonts w:ascii="Times New Roman" w:eastAsia="Times New Roman"/>
        </w:rPr>
        <w:t>A</w:t>
      </w:r>
      <w:r>
        <w:rPr/>
        <w:t>．张庆善认为伟大的科学家、艺术家、文学家的名字象征着一个民族的精神，可以大大增强民族的自信力。</w:t>
      </w:r>
      <w:r>
        <w:rPr>
          <w:rFonts w:ascii="Times New Roman" w:eastAsia="Times New Roman"/>
          <w:w w:val="105"/>
        </w:rPr>
        <w:t>B</w:t>
      </w:r>
      <w:r>
        <w:rPr>
          <w:w w:val="105"/>
        </w:rPr>
        <w:t>．张庆善认为要把《红楼梦》当成一部文学作品阅读，而不能猎奇、猜测它是不是当时政治的映射。</w:t>
      </w:r>
      <w:r>
        <w:rPr>
          <w:spacing w:val="1"/>
          <w:w w:val="105"/>
        </w:rPr>
        <w:t> </w:t>
      </w:r>
      <w:r>
        <w:rPr>
          <w:rFonts w:ascii="Times New Roman" w:eastAsia="Times New Roman"/>
        </w:rPr>
        <w:t>C</w:t>
      </w:r>
      <w:r>
        <w:rPr/>
        <w:t>．加强深入研究并普及《红楼梦》，建立具有中国特色和适应新时代特点的文化体系，必将有益于坚定文化自</w:t>
      </w:r>
      <w:r>
        <w:rPr>
          <w:w w:val="105"/>
        </w:rPr>
        <w:t>信。</w:t>
      </w:r>
    </w:p>
    <w:p>
      <w:pPr>
        <w:pStyle w:val="BodyText"/>
        <w:spacing w:line="268" w:lineRule="auto"/>
        <w:ind w:right="127"/>
      </w:pPr>
      <w:r>
        <w:rPr>
          <w:rFonts w:ascii="Times New Roman" w:eastAsia="Times New Roman"/>
        </w:rPr>
        <w:t>D</w:t>
      </w:r>
      <w:r>
        <w:rPr/>
        <w:t>．张庆善认为《红楼梦》会成为中外文化交流的桥梁，只要打开了《红楼梦》艺术的大门，就会进一步了解、读</w:t>
      </w:r>
      <w:r>
        <w:rPr>
          <w:w w:val="105"/>
        </w:rPr>
        <w:t>懂中国。</w:t>
      </w:r>
    </w:p>
    <w:p>
      <w:pPr>
        <w:pStyle w:val="ListParagraph"/>
        <w:numPr>
          <w:ilvl w:val="0"/>
          <w:numId w:val="2"/>
        </w:numPr>
        <w:tabs>
          <w:tab w:pos="338" w:val="left" w:leader="none"/>
          <w:tab w:pos="5958" w:val="left" w:leader="none"/>
        </w:tabs>
        <w:spacing w:line="267" w:lineRule="exact" w:before="0" w:after="0"/>
        <w:ind w:left="338" w:right="0" w:hanging="218"/>
        <w:jc w:val="left"/>
        <w:rPr>
          <w:rFonts w:ascii="Times New Roman" w:eastAsia="Times New Roman"/>
          <w:sz w:val="21"/>
        </w:rPr>
      </w:pPr>
      <w:r>
        <w:rPr>
          <w:sz w:val="21"/>
        </w:rPr>
        <w:t>下列对材料相关内容的概括和分析，不正确的一项是</w:t>
      </w:r>
      <w:r>
        <w:rPr>
          <w:spacing w:val="-40"/>
          <w:sz w:val="21"/>
        </w:rPr>
        <w:t> </w:t>
      </w:r>
      <w:r>
        <w:rPr>
          <w:rFonts w:ascii="Times New Roman" w:eastAsia="Times New Roman"/>
          <w:w w:val="102"/>
          <w:sz w:val="21"/>
          <w:u w:val="single"/>
        </w:rPr>
        <w:t> </w:t>
      </w:r>
      <w:r>
        <w:rPr>
          <w:rFonts w:ascii="Times New Roman" w:eastAsia="Times New Roman"/>
          <w:sz w:val="21"/>
          <w:u w:val="single"/>
        </w:rPr>
        <w:tab/>
      </w:r>
    </w:p>
    <w:p>
      <w:pPr>
        <w:pStyle w:val="ListParagraph"/>
        <w:numPr>
          <w:ilvl w:val="0"/>
          <w:numId w:val="3"/>
        </w:numPr>
        <w:tabs>
          <w:tab w:pos="494" w:val="left" w:leader="none"/>
        </w:tabs>
        <w:spacing w:line="256" w:lineRule="auto" w:before="19" w:after="0"/>
        <w:ind w:left="120" w:right="127" w:firstLine="0"/>
        <w:jc w:val="left"/>
        <w:rPr>
          <w:sz w:val="21"/>
        </w:rPr>
      </w:pPr>
      <w:r>
        <w:rPr>
          <w:sz w:val="21"/>
        </w:rPr>
        <w:t>张庆善认为当今的年轻人应从文学价值、认识价值和审美价值角度阅读《红楼梦》，从而提升自己的审美情趣</w:t>
      </w:r>
      <w:r>
        <w:rPr>
          <w:w w:val="105"/>
          <w:sz w:val="21"/>
        </w:rPr>
        <w:t>和人文素养。</w:t>
      </w:r>
    </w:p>
    <w:p>
      <w:pPr>
        <w:pStyle w:val="ListParagraph"/>
        <w:numPr>
          <w:ilvl w:val="0"/>
          <w:numId w:val="3"/>
        </w:numPr>
        <w:tabs>
          <w:tab w:pos="482" w:val="left" w:leader="none"/>
        </w:tabs>
        <w:spacing w:line="268" w:lineRule="auto" w:before="12" w:after="0"/>
        <w:ind w:left="120" w:right="139" w:firstLine="0"/>
        <w:jc w:val="left"/>
        <w:rPr>
          <w:sz w:val="21"/>
        </w:rPr>
      </w:pPr>
      <w:r>
        <w:rPr>
          <w:sz w:val="21"/>
        </w:rPr>
        <w:t>激活《红楼梦》这部经典，不是停留在理论呼吁和顶层设计的层面，而是要让它融进中华民族的血液里和当代</w:t>
      </w:r>
      <w:r>
        <w:rPr>
          <w:w w:val="105"/>
          <w:sz w:val="21"/>
        </w:rPr>
        <w:t>社会中。</w:t>
      </w:r>
    </w:p>
    <w:p>
      <w:pPr>
        <w:pStyle w:val="ListParagraph"/>
        <w:numPr>
          <w:ilvl w:val="0"/>
          <w:numId w:val="3"/>
        </w:numPr>
        <w:tabs>
          <w:tab w:pos="482" w:val="left" w:leader="none"/>
        </w:tabs>
        <w:spacing w:line="268" w:lineRule="auto" w:before="0" w:after="0"/>
        <w:ind w:left="120" w:right="129" w:firstLine="0"/>
        <w:jc w:val="left"/>
        <w:rPr>
          <w:sz w:val="21"/>
        </w:rPr>
      </w:pPr>
      <w:r>
        <w:rPr>
          <w:sz w:val="21"/>
        </w:rPr>
        <w:t>深挖《红楼梦》中蕴含的优秀传统文化，为文化自信厚植底蕴，符合习近平强调的让“书写在古籍里的文字都</w:t>
      </w:r>
      <w:r>
        <w:rPr>
          <w:w w:val="105"/>
          <w:sz w:val="21"/>
        </w:rPr>
        <w:t>活起来”。</w:t>
      </w:r>
    </w:p>
    <w:p>
      <w:pPr>
        <w:pStyle w:val="ListParagraph"/>
        <w:numPr>
          <w:ilvl w:val="0"/>
          <w:numId w:val="3"/>
        </w:numPr>
        <w:tabs>
          <w:tab w:pos="494" w:val="left" w:leader="none"/>
        </w:tabs>
        <w:spacing w:line="268" w:lineRule="auto" w:before="0" w:after="0"/>
        <w:ind w:left="120" w:right="114" w:firstLine="0"/>
        <w:jc w:val="left"/>
        <w:rPr>
          <w:sz w:val="21"/>
        </w:rPr>
      </w:pPr>
      <w:r>
        <w:rPr>
          <w:sz w:val="21"/>
        </w:rPr>
        <w:t>在讲好中国故事、传递中国声音的过程中，《红楼梦》绝不能缺席，它是我们民族的自豪，应该成为一个“文</w:t>
      </w:r>
      <w:r>
        <w:rPr>
          <w:w w:val="105"/>
          <w:sz w:val="21"/>
        </w:rPr>
        <w:t>化使者”。</w:t>
      </w:r>
    </w:p>
    <w:p>
      <w:pPr>
        <w:pStyle w:val="ListParagraph"/>
        <w:numPr>
          <w:ilvl w:val="0"/>
          <w:numId w:val="2"/>
        </w:numPr>
        <w:tabs>
          <w:tab w:pos="338" w:val="left" w:leader="none"/>
        </w:tabs>
        <w:spacing w:line="267" w:lineRule="exact" w:before="0" w:after="0"/>
        <w:ind w:left="338" w:right="0" w:hanging="218"/>
        <w:jc w:val="left"/>
        <w:rPr>
          <w:sz w:val="21"/>
        </w:rPr>
      </w:pPr>
      <w:r>
        <w:rPr>
          <w:sz w:val="21"/>
        </w:rPr>
        <w:t>《红楼梦》在当今有什么意义？请根据材料进行概括。（6</w:t>
      </w:r>
      <w:r>
        <w:rPr>
          <w:spacing w:val="-21"/>
          <w:sz w:val="21"/>
        </w:rPr>
        <w:t> 分</w:t>
      </w:r>
      <w:r>
        <w:rPr>
          <w:sz w:val="21"/>
        </w:rPr>
        <w:t>）</w:t>
      </w:r>
    </w:p>
    <w:p>
      <w:pPr>
        <w:pStyle w:val="BodyText"/>
        <w:spacing w:before="27"/>
      </w:pPr>
      <w:r>
        <w:rPr>
          <w:w w:val="102"/>
        </w:rPr>
        <w:t> </w:t>
      </w:r>
    </w:p>
    <w:p>
      <w:pPr>
        <w:pStyle w:val="BodyText"/>
        <w:spacing w:line="266" w:lineRule="auto" w:before="31"/>
        <w:ind w:right="7409"/>
      </w:pPr>
      <w:r>
        <w:rPr/>
        <w:t>阅读下面的文字，完成下列各题。</w:t>
      </w:r>
      <w:r>
        <w:rPr>
          <w:w w:val="105"/>
        </w:rPr>
        <w:t>文本一：</w:t>
      </w:r>
    </w:p>
    <w:p>
      <w:pPr>
        <w:spacing w:after="0" w:line="266" w:lineRule="auto"/>
        <w:sectPr>
          <w:pgSz w:w="11910" w:h="16840"/>
          <w:pgMar w:header="0" w:footer="673" w:top="660" w:bottom="860" w:left="600" w:right="580"/>
        </w:sectPr>
      </w:pPr>
    </w:p>
    <w:p>
      <w:pPr>
        <w:pStyle w:val="BodyText"/>
        <w:spacing w:line="268" w:lineRule="auto" w:before="62"/>
        <w:ind w:left="5142" w:right="5039"/>
        <w:jc w:val="center"/>
      </w:pPr>
      <w:r>
        <w:rPr>
          <w:w w:val="105"/>
        </w:rPr>
        <w:t>明天鲁迅</w:t>
      </w:r>
    </w:p>
    <w:p>
      <w:pPr>
        <w:pStyle w:val="BodyText"/>
        <w:spacing w:line="268" w:lineRule="auto"/>
        <w:ind w:right="270" w:firstLine="420"/>
        <w:jc w:val="both"/>
      </w:pPr>
      <w:r>
        <w:rPr/>
        <w:t>原来鲁镇是僻静地方，还有些古风：不上一更，大家便都关门睡觉。深更半夜没有睡的只有两家：一家是咸亨酒店，几个酒肉朋友围着柜台，吃喝得正高兴；一家便是隔壁的单四嫂子，他自从前年守了寡，便须专靠着自</w:t>
      </w:r>
      <w:r>
        <w:rPr>
          <w:w w:val="105"/>
        </w:rPr>
        <w:t>己的一双手纺出棉纱来，养活他自己和他三岁的儿子，所以睡的也迟。</w:t>
      </w:r>
    </w:p>
    <w:p>
      <w:pPr>
        <w:pStyle w:val="BodyText"/>
        <w:spacing w:line="266" w:lineRule="auto"/>
        <w:ind w:right="259" w:firstLine="420"/>
      </w:pPr>
      <w:r>
        <w:rPr/>
        <w:t>这时候，单四嫂子正抱着他的宝儿，坐在床沿上，纺车静静的立在地上。黑沉沉的灯光，照着宝儿的脸，绯红里带一点青。单四嫂子心里计算：神签也求过了，愿心也许过了，单方也吃过了，要是还不见效，怎么好？—</w:t>
      </w:r>
    </w:p>
    <w:p>
      <w:pPr>
        <w:pStyle w:val="BodyText"/>
      </w:pPr>
      <w:r>
        <w:rPr/>
        <w:t>—那只有去诊何小仙了。</w:t>
      </w:r>
    </w:p>
    <w:p>
      <w:pPr>
        <w:pStyle w:val="BodyText"/>
        <w:spacing w:line="266" w:lineRule="auto" w:before="29"/>
        <w:ind w:right="486" w:firstLine="420"/>
      </w:pPr>
      <w:r>
        <w:rPr/>
        <w:t>单四嫂子等候天明，却不像别人这样容易，觉得非常之慢，宝儿的一呼吸，几乎长过一年。现在居然明亮</w:t>
      </w:r>
      <w:r>
        <w:rPr>
          <w:w w:val="105"/>
        </w:rPr>
        <w:t>了；天的明亮，压倒了灯光，——看见宝儿的鼻翼，已经一放一收的扇动。</w:t>
      </w:r>
    </w:p>
    <w:p>
      <w:pPr>
        <w:pStyle w:val="BodyText"/>
        <w:spacing w:line="268" w:lineRule="auto"/>
        <w:ind w:right="265" w:firstLine="420"/>
      </w:pPr>
      <w:r>
        <w:rPr/>
        <w:t>单四嫂子知道不妙，暗暗叫一声“啊呀！”心里计算：怎么好？只有去诊何小仙这一条路了。他虽然是粗笨女人，心里却有决断，便站起身，从木柜子里掏出每天节省下来的十三个小银元和一百八十铜钱，都装在衣袋</w:t>
      </w:r>
      <w:r>
        <w:rPr>
          <w:spacing w:val="1"/>
        </w:rPr>
        <w:t> </w:t>
      </w:r>
      <w:r>
        <w:rPr>
          <w:w w:val="105"/>
        </w:rPr>
        <w:t>里，锁上门，抱着宝儿直向何家奔过去。</w:t>
      </w:r>
    </w:p>
    <w:p>
      <w:pPr>
        <w:pStyle w:val="BodyText"/>
        <w:spacing w:line="268" w:lineRule="auto"/>
        <w:ind w:right="270" w:firstLine="420"/>
        <w:jc w:val="both"/>
      </w:pPr>
      <w:r>
        <w:rPr/>
        <w:t>天气还早，何家已经坐着四个病人了。他摸出四角银元，买了号签，第五个轮到宝儿。何小仙伸开两个指头按脉，指甲足有四寸多长，单四嫂子暗地纳罕，心里计算：宝儿该有活命了。但总免不了着急，忍不住要问，便</w:t>
      </w:r>
      <w:r>
        <w:rPr>
          <w:w w:val="105"/>
        </w:rPr>
        <w:t>局局促促的说：</w:t>
      </w:r>
    </w:p>
    <w:p>
      <w:pPr>
        <w:pStyle w:val="BodyText"/>
        <w:spacing w:line="268" w:lineRule="auto"/>
        <w:ind w:left="433" w:right="6526"/>
      </w:pPr>
      <w:r>
        <w:rPr/>
        <w:t>“先生，——我家的宝儿什么病呀？”</w:t>
      </w:r>
      <w:r>
        <w:rPr>
          <w:spacing w:val="-102"/>
        </w:rPr>
        <w:t> </w:t>
      </w:r>
      <w:r>
        <w:rPr>
          <w:w w:val="105"/>
        </w:rPr>
        <w:t>“他中焦塞着</w:t>
      </w:r>
      <w:r>
        <w:rPr>
          <w:w w:val="105"/>
          <w:position w:val="10"/>
          <w:sz w:val="11"/>
        </w:rPr>
        <w:t>①</w:t>
      </w:r>
      <w:r>
        <w:rPr>
          <w:w w:val="105"/>
        </w:rPr>
        <w:t>。”</w:t>
      </w:r>
    </w:p>
    <w:p>
      <w:pPr>
        <w:pStyle w:val="BodyText"/>
        <w:spacing w:line="268" w:lineRule="auto"/>
        <w:ind w:left="433" w:right="7996"/>
      </w:pPr>
      <w:r>
        <w:rPr/>
        <w:t>“不妨事么，他……”</w:t>
      </w:r>
      <w:r>
        <w:rPr>
          <w:spacing w:val="-102"/>
        </w:rPr>
        <w:t> </w:t>
      </w:r>
      <w:r>
        <w:rPr>
          <w:w w:val="105"/>
        </w:rPr>
        <w:t>“先去吃两帖。”</w:t>
      </w:r>
    </w:p>
    <w:p>
      <w:pPr>
        <w:pStyle w:val="BodyText"/>
        <w:spacing w:line="266" w:lineRule="auto"/>
        <w:ind w:left="433" w:right="6526"/>
      </w:pPr>
      <w:r>
        <w:rPr/>
        <w:t>“他喘不过气来，鼻翅子都扇着呢。”</w:t>
      </w:r>
      <w:r>
        <w:rPr>
          <w:spacing w:val="-102"/>
        </w:rPr>
        <w:t> </w:t>
      </w:r>
      <w:r>
        <w:rPr>
          <w:w w:val="105"/>
        </w:rPr>
        <w:t>“这是火克金</w:t>
      </w:r>
      <w:r>
        <w:rPr>
          <w:w w:val="105"/>
          <w:position w:val="10"/>
          <w:sz w:val="11"/>
        </w:rPr>
        <w:t>②</w:t>
      </w:r>
      <w:r>
        <w:rPr>
          <w:w w:val="105"/>
        </w:rPr>
        <w:t>……”</w:t>
      </w:r>
    </w:p>
    <w:p>
      <w:pPr>
        <w:pStyle w:val="BodyText"/>
        <w:spacing w:line="268" w:lineRule="auto"/>
        <w:ind w:right="270" w:firstLine="420"/>
        <w:jc w:val="both"/>
      </w:pPr>
      <w:r>
        <w:rPr/>
        <w:t>何小仙说了半句话，便闭上眼睛；单四嫂子也不好意思再问。单四嫂子接过药方，一面走，一面想。他虽是粗笨女人，却知道何家与济世老店与自己的家，正是一个三角点；自然是买了药回去便宜了。于是又径向济世老</w:t>
      </w:r>
      <w:r>
        <w:rPr>
          <w:w w:val="105"/>
        </w:rPr>
        <w:t>店奔过去。店伙也翘了长指甲慢慢的看方，慢慢的包药，这是从来没有的举动，单四嫂子怕得发怔。</w:t>
      </w:r>
    </w:p>
    <w:p>
      <w:pPr>
        <w:pStyle w:val="BodyText"/>
        <w:spacing w:line="268" w:lineRule="auto"/>
        <w:ind w:right="259" w:firstLine="420"/>
        <w:jc w:val="both"/>
      </w:pPr>
      <w:r>
        <w:rPr/>
        <w:t>宝儿吃下药，已经是午后了。单四嫂子留心看他神情，似乎仿佛平稳了不少；到得下午，忽然睁开眼叫一声“妈！”又仍然合上眼，像是睡去了。他睡了一刻，额上鼻尖都沁出一粒一粒的汗珠，单四嫂子轻轻一摸，胶水</w:t>
      </w:r>
      <w:r>
        <w:rPr>
          <w:w w:val="105"/>
        </w:rPr>
        <w:t>般粘着手；忙去摸胸口，便禁不住呜咽起来。</w:t>
      </w:r>
    </w:p>
    <w:p>
      <w:pPr>
        <w:pStyle w:val="BodyText"/>
        <w:spacing w:line="268" w:lineRule="auto"/>
        <w:ind w:right="158" w:firstLine="420"/>
      </w:pPr>
      <w:r>
        <w:rPr/>
        <w:t>宝儿的呼吸从平稳到没有，单四嫂子的声音也就从呜咽变成号啕。这时聚集了几堆人：门内是王九妈蓝皮阿五之类，门外是咸亨的掌柜和红鼻老拱</w:t>
      </w:r>
      <w:r>
        <w:rPr>
          <w:position w:val="10"/>
          <w:sz w:val="11"/>
        </w:rPr>
        <w:t>③</w:t>
      </w:r>
      <w:r>
        <w:rPr/>
        <w:t>之类。王九妈便发命令，烧了一串纸钱；又将两条板凳和五件衣服作抵，</w:t>
      </w:r>
      <w:r>
        <w:rPr>
          <w:spacing w:val="-102"/>
        </w:rPr>
        <w:t> </w:t>
      </w:r>
      <w:r>
        <w:rPr>
          <w:w w:val="105"/>
        </w:rPr>
        <w:t>替单四嫂子借了两块洋钱，给帮忙的人备饭。</w:t>
      </w:r>
    </w:p>
    <w:p>
      <w:pPr>
        <w:pStyle w:val="BodyText"/>
        <w:spacing w:line="268" w:lineRule="auto"/>
        <w:ind w:right="270" w:firstLine="420"/>
      </w:pPr>
      <w:r>
        <w:rPr/>
        <w:t>这时候，单四嫂子坐在床沿上哭着，宝儿在床上躺着，纺车静静的在地上立着。许多工夫，单四嫂子的眼泪宣告完结了，眼睛张得很大，看看四面的情形，觉得奇怪：所有的都是不会有的事。他心里计算：不过是梦罢</w:t>
      </w:r>
      <w:r>
        <w:rPr>
          <w:spacing w:val="1"/>
        </w:rPr>
        <w:t> </w:t>
      </w:r>
      <w:r>
        <w:rPr>
          <w:spacing w:val="-13"/>
          <w:w w:val="105"/>
        </w:rPr>
        <w:t>了，这些事都是梦。明天醒过来，自己好好的睡在床上，宝儿也好好的睡在自己身边。他也醒过来，叫一声</w:t>
      </w:r>
    </w:p>
    <w:p>
      <w:pPr>
        <w:pStyle w:val="BodyText"/>
        <w:spacing w:line="266" w:lineRule="exact"/>
      </w:pPr>
      <w:r>
        <w:rPr/>
        <w:t>“妈”，生龙活虎似的跳去玩了。</w:t>
      </w:r>
    </w:p>
    <w:p>
      <w:pPr>
        <w:pStyle w:val="BodyText"/>
        <w:spacing w:before="4"/>
        <w:ind w:left="540"/>
      </w:pPr>
      <w:r>
        <w:rPr/>
        <w:t>单四嫂子终于朦朦胧胧的走入睡乡，全屋子都很静。</w:t>
      </w:r>
    </w:p>
    <w:p>
      <w:pPr>
        <w:pStyle w:val="BodyText"/>
        <w:spacing w:line="266" w:lineRule="auto" w:before="31"/>
        <w:ind w:right="270" w:firstLine="420"/>
      </w:pPr>
      <w:r>
        <w:rPr/>
        <w:t>老拱们也走了，咸亨也关上门了。这时的鲁镇，便完全落在寂静里。只有那暗夜为想变成明天，却仍在这寂</w:t>
      </w:r>
      <w:r>
        <w:rPr>
          <w:w w:val="105"/>
        </w:rPr>
        <w:t>静里奔波；另有几条狗，也躲在暗地里呜呜的叫。</w:t>
      </w:r>
    </w:p>
    <w:p>
      <w:pPr>
        <w:pStyle w:val="BodyText"/>
        <w:spacing w:before="3"/>
      </w:pPr>
      <w:r>
        <w:rPr>
          <w:w w:val="102"/>
        </w:rPr>
        <w:t> </w:t>
      </w:r>
      <w:r>
        <w:rPr>
          <w:spacing w:val="-13"/>
          <w:w w:val="102"/>
        </w:rPr>
        <w:t> </w:t>
      </w:r>
      <w:r>
        <w:rPr>
          <w:w w:val="102"/>
        </w:rPr>
        <w:t>   </w:t>
      </w:r>
      <w:r>
        <w:rPr>
          <w:spacing w:val="-13"/>
          <w:w w:val="102"/>
        </w:rPr>
        <w:t> </w:t>
      </w:r>
      <w:r>
        <w:rPr>
          <w:w w:val="102"/>
        </w:rPr>
        <w:t>   </w:t>
      </w:r>
      <w:r>
        <w:rPr>
          <w:spacing w:val="-13"/>
          <w:w w:val="102"/>
        </w:rPr>
        <w:t> </w:t>
      </w:r>
      <w:r>
        <w:rPr>
          <w:w w:val="102"/>
        </w:rPr>
        <w:t>   </w:t>
      </w:r>
      <w:r>
        <w:rPr>
          <w:spacing w:val="-13"/>
          <w:w w:val="102"/>
        </w:rPr>
        <w:t> </w:t>
      </w:r>
      <w:r>
        <w:rPr>
          <w:w w:val="102"/>
        </w:rPr>
        <w:t>   </w:t>
      </w:r>
      <w:r>
        <w:rPr>
          <w:spacing w:val="-13"/>
          <w:w w:val="102"/>
        </w:rPr>
        <w:t> </w:t>
      </w:r>
      <w:r>
        <w:rPr>
          <w:w w:val="102"/>
        </w:rPr>
        <w:t>   </w:t>
      </w:r>
      <w:r>
        <w:rPr>
          <w:spacing w:val="-13"/>
          <w:w w:val="102"/>
        </w:rPr>
        <w:t> </w:t>
      </w:r>
      <w:r>
        <w:rPr>
          <w:w w:val="102"/>
        </w:rPr>
        <w:t>   </w:t>
      </w:r>
      <w:r>
        <w:rPr>
          <w:spacing w:val="-13"/>
          <w:w w:val="102"/>
        </w:rPr>
        <w:t> </w:t>
      </w:r>
      <w:r>
        <w:rPr>
          <w:w w:val="102"/>
        </w:rPr>
        <w:t>   </w:t>
      </w:r>
      <w:r>
        <w:rPr>
          <w:spacing w:val="-13"/>
          <w:w w:val="102"/>
        </w:rPr>
        <w:t> </w:t>
      </w:r>
      <w:r>
        <w:rPr>
          <w:w w:val="102"/>
        </w:rPr>
        <w:t>   </w:t>
      </w:r>
      <w:r>
        <w:rPr>
          <w:spacing w:val="-13"/>
          <w:w w:val="102"/>
        </w:rPr>
        <w:t> </w:t>
      </w:r>
      <w:r>
        <w:rPr>
          <w:w w:val="102"/>
        </w:rPr>
        <w:t>   </w:t>
      </w:r>
      <w:r>
        <w:rPr>
          <w:spacing w:val="-13"/>
          <w:w w:val="102"/>
        </w:rPr>
        <w:t> </w:t>
      </w:r>
      <w:r>
        <w:rPr>
          <w:w w:val="102"/>
        </w:rPr>
        <w:t>   </w:t>
      </w:r>
      <w:r>
        <w:rPr>
          <w:spacing w:val="-13"/>
          <w:w w:val="102"/>
        </w:rPr>
        <w:t> </w:t>
      </w:r>
      <w:r>
        <w:rPr>
          <w:w w:val="102"/>
        </w:rPr>
        <w:t> </w:t>
      </w:r>
      <w:r>
        <w:rPr>
          <w:spacing w:val="5"/>
          <w:w w:val="102"/>
        </w:rPr>
        <w:t> </w:t>
      </w:r>
      <w:r>
        <w:rPr>
          <w:w w:val="102"/>
        </w:rPr>
        <w:t> </w:t>
      </w:r>
      <w:r>
        <w:rPr>
          <w:spacing w:val="-13"/>
          <w:w w:val="102"/>
        </w:rPr>
        <w:t> </w:t>
      </w:r>
      <w:r>
        <w:rPr>
          <w:w w:val="102"/>
        </w:rPr>
        <w:t>   </w:t>
      </w:r>
      <w:r>
        <w:rPr>
          <w:spacing w:val="-13"/>
          <w:w w:val="102"/>
        </w:rPr>
        <w:t> </w:t>
      </w:r>
      <w:r>
        <w:rPr>
          <w:w w:val="102"/>
        </w:rPr>
        <w:t>   </w:t>
      </w:r>
      <w:r>
        <w:rPr>
          <w:spacing w:val="-13"/>
          <w:w w:val="102"/>
        </w:rPr>
        <w:t> </w:t>
      </w:r>
      <w:r>
        <w:rPr>
          <w:w w:val="102"/>
        </w:rPr>
        <w:t> </w:t>
      </w:r>
      <w:r>
        <w:rPr>
          <w:spacing w:val="1"/>
          <w:w w:val="102"/>
        </w:rPr>
        <w:t> </w:t>
      </w:r>
      <w:r>
        <w:rPr>
          <w:w w:val="102"/>
        </w:rPr>
        <w:t> </w:t>
      </w:r>
      <w:r>
        <w:rPr/>
        <w:t>（节选自鲁迅小说《明天》，有删改）</w:t>
      </w:r>
    </w:p>
    <w:p>
      <w:pPr>
        <w:pStyle w:val="BodyText"/>
        <w:spacing w:line="268" w:lineRule="auto" w:before="19"/>
        <w:ind w:right="127"/>
      </w:pPr>
      <w:r>
        <w:rPr>
          <w:rFonts w:ascii="Times New Roman" w:hAnsi="Times New Roman" w:eastAsia="Times New Roman"/>
        </w:rPr>
        <w:t>[</w:t>
      </w:r>
      <w:r>
        <w:rPr/>
        <w:t>注</w:t>
      </w:r>
      <w:r>
        <w:rPr>
          <w:rFonts w:ascii="Times New Roman" w:hAnsi="Times New Roman" w:eastAsia="Times New Roman"/>
        </w:rPr>
        <w:t>]</w:t>
      </w:r>
      <w:r>
        <w:rPr/>
        <w:t>①中焦塞着：中医用语，指消化不良一类的病症。②火克金：中医用语，是说“心火”克制了“肺金”，引起</w:t>
      </w:r>
      <w:r>
        <w:rPr>
          <w:w w:val="105"/>
        </w:rPr>
        <w:t>了呼吸系统的疾病。③老拱：泛指普通百姓。</w:t>
      </w:r>
    </w:p>
    <w:p>
      <w:pPr>
        <w:pStyle w:val="BodyText"/>
        <w:spacing w:line="267" w:lineRule="exact"/>
      </w:pPr>
      <w:r>
        <w:rPr/>
        <w:t>文本二：</w:t>
      </w:r>
    </w:p>
    <w:p>
      <w:pPr>
        <w:pStyle w:val="BodyText"/>
        <w:spacing w:line="268" w:lineRule="auto" w:before="31"/>
        <w:ind w:right="8355"/>
      </w:pPr>
      <w:r>
        <w:rPr>
          <w:w w:val="105"/>
        </w:rPr>
        <w:t>《呐喊》自序（节选）</w:t>
      </w:r>
      <w:r>
        <w:rPr>
          <w:spacing w:val="-108"/>
          <w:w w:val="105"/>
        </w:rPr>
        <w:t> </w:t>
      </w:r>
      <w:r>
        <w:rPr>
          <w:w w:val="105"/>
        </w:rPr>
        <w:t>鲁迅</w:t>
      </w:r>
    </w:p>
    <w:p>
      <w:pPr>
        <w:pStyle w:val="BodyText"/>
        <w:spacing w:line="268" w:lineRule="auto"/>
        <w:ind w:right="141" w:firstLine="420"/>
      </w:pPr>
      <w:r>
        <w:rPr/>
        <w:t>我懂得他（金心异）的意思了，他们正办《新青年》，然而那时仿佛不特没有人来赞同，并且也还没有人来反对，我想，他们许是感到寂寞了，但是说：“假如一间铁屋子，是绝无窗户而万难破毁的，里面有许多熟睡的人们，不久都要闷死了，然而是从昏睡入死灭，并不感到就死的悲哀。现在你大嚷起来，惊起了较为清醒的几个人，使这不幸的少数者来受无可挽救的临终的苦楚，你倒以为对得起他们么？” “然而几个人既然起来，你不能说决没有毁坏这铁屋的希望。” 是的，我虽然自有我的确信，然而说到希望，却是不能抹杀的，因为希望是在于</w:t>
      </w:r>
    </w:p>
    <w:p>
      <w:pPr>
        <w:spacing w:after="0" w:line="268" w:lineRule="auto"/>
        <w:sectPr>
          <w:pgSz w:w="11910" w:h="16840"/>
          <w:pgMar w:header="0" w:footer="673" w:top="660" w:bottom="860" w:left="600" w:right="580"/>
        </w:sectPr>
      </w:pPr>
    </w:p>
    <w:p>
      <w:pPr>
        <w:pStyle w:val="BodyText"/>
        <w:spacing w:before="62"/>
      </w:pPr>
      <w:r>
        <w:rPr/>
        <w:t>将来，决不能以我之必无的证明，来折服了他之所谓可有，于是我终于答应他也做文章了，这便是最初的一篇</w:t>
      </w:r>
    </w:p>
    <w:p>
      <w:pPr>
        <w:pStyle w:val="BodyText"/>
        <w:spacing w:before="32"/>
      </w:pPr>
      <w:r>
        <w:rPr/>
        <w:t>《狂人日记》。</w:t>
      </w:r>
    </w:p>
    <w:p>
      <w:pPr>
        <w:pStyle w:val="BodyText"/>
        <w:spacing w:before="31"/>
        <w:ind w:left="540"/>
      </w:pPr>
      <w:r>
        <w:rPr/>
        <w:t>从此以后，便一发而不可收，每写些小说模样的文章，以敷衍朋友们的嘱托，积久就有了十余篇。</w:t>
      </w:r>
    </w:p>
    <w:p>
      <w:pPr>
        <w:pStyle w:val="BodyText"/>
        <w:spacing w:line="268" w:lineRule="auto" w:before="31"/>
        <w:ind w:right="270" w:firstLine="420"/>
        <w:jc w:val="both"/>
      </w:pPr>
      <w:r>
        <w:rPr/>
        <w:t>在我自己，本以为现在是已经并非一个切迫而不能已于言的人了，但或者也还未能忘怀于当日自己的寂寞的悲哀罢，所以有时候仍不免呐喊几声，聊以慰藉那在寂寞里奔驰的猛士，使他不惮于前驱。至于我的喊声是勇猛或是悲哀，是可憎或是可笑，那倒是不暇顾及的；但既然是呐喊，则当然须听将令的了，所以我往往不恤用了曲笔，在《药》的瑜儿的坟上平空添上一个花环，在《明天》里也不叙单四嫂子竟没有做到看见儿子的梦，因为那时的主将是不主张消极的。至于自己，却也并不愿将自以为苦的寂寞，再来传染给也如我那年青时候似的正做着</w:t>
      </w:r>
      <w:r>
        <w:rPr>
          <w:w w:val="105"/>
        </w:rPr>
        <w:t>好梦的青年。</w:t>
      </w:r>
    </w:p>
    <w:p>
      <w:pPr>
        <w:pStyle w:val="BodyText"/>
        <w:spacing w:line="261" w:lineRule="auto"/>
        <w:ind w:right="270" w:firstLine="420"/>
        <w:jc w:val="both"/>
      </w:pPr>
      <w:r>
        <w:rPr/>
        <w:t>这样说来，我的小说和艺术的距离之远，也就可想而知了，然而到今日还能蒙着小说的名，甚而至于且有成集的机会，无论如何总不能不说是一件侥幸的事，但侥幸虽使我不安于心，而悬揣人间暂时还有读者，则究竟也</w:t>
      </w:r>
      <w:r>
        <w:rPr>
          <w:w w:val="105"/>
        </w:rPr>
        <w:t>仍然是高兴的。</w:t>
      </w:r>
    </w:p>
    <w:p>
      <w:pPr>
        <w:pStyle w:val="BodyText"/>
        <w:spacing w:before="2"/>
        <w:ind w:left="540"/>
      </w:pPr>
      <w:r>
        <w:rPr/>
        <w:t>所以我竟将我的短篇小说结集起来，而且付印了，又因为上面所说的缘由，便称之为《呐喊》。</w:t>
      </w:r>
    </w:p>
    <w:p>
      <w:pPr>
        <w:pStyle w:val="ListParagraph"/>
        <w:numPr>
          <w:ilvl w:val="0"/>
          <w:numId w:val="2"/>
        </w:numPr>
        <w:tabs>
          <w:tab w:pos="338" w:val="left" w:leader="none"/>
          <w:tab w:pos="7003" w:val="left" w:leader="none"/>
        </w:tabs>
        <w:spacing w:line="240" w:lineRule="auto" w:before="31" w:after="0"/>
        <w:ind w:left="338" w:right="0" w:hanging="218"/>
        <w:jc w:val="left"/>
        <w:rPr>
          <w:sz w:val="21"/>
        </w:rPr>
      </w:pPr>
      <w:r>
        <w:rPr>
          <w:sz w:val="21"/>
        </w:rPr>
        <w:t>下列对文本一相关内容和艺术特色的分析鉴赏，不正确的一项是</w:t>
      </w:r>
      <w:r>
        <w:rPr>
          <w:rFonts w:ascii="Times New Roman" w:eastAsia="Times New Roman"/>
          <w:sz w:val="21"/>
          <w:u w:val="single"/>
        </w:rPr>
        <w:tab/>
      </w:r>
      <w:r>
        <w:rPr>
          <w:sz w:val="21"/>
        </w:rPr>
        <w:t>（3</w:t>
      </w:r>
      <w:r>
        <w:rPr>
          <w:spacing w:val="-37"/>
          <w:sz w:val="21"/>
        </w:rPr>
        <w:t> </w:t>
      </w:r>
      <w:r>
        <w:rPr>
          <w:sz w:val="21"/>
        </w:rPr>
        <w:t>分）</w:t>
      </w:r>
    </w:p>
    <w:p>
      <w:pPr>
        <w:pStyle w:val="ListParagraph"/>
        <w:numPr>
          <w:ilvl w:val="1"/>
          <w:numId w:val="2"/>
        </w:numPr>
        <w:tabs>
          <w:tab w:pos="337" w:val="left" w:leader="none"/>
        </w:tabs>
        <w:spacing w:line="268" w:lineRule="auto" w:before="31" w:after="0"/>
        <w:ind w:left="120" w:right="283" w:firstLine="0"/>
        <w:jc w:val="left"/>
        <w:rPr>
          <w:rFonts w:ascii="Times New Roman" w:eastAsia="Times New Roman"/>
          <w:sz w:val="19"/>
        </w:rPr>
      </w:pPr>
      <w:r>
        <w:rPr>
          <w:sz w:val="21"/>
        </w:rPr>
        <w:t>单四嫂子带出门是十三个小银元和一百八十铜钱，看病花了四角银元，后面王九妈又替她借了两块洋钱。从这</w:t>
      </w:r>
      <w:r>
        <w:rPr>
          <w:w w:val="105"/>
          <w:sz w:val="21"/>
        </w:rPr>
        <w:t>些不同的货币中，我们可以看出民国时期货币的混乱。</w:t>
      </w:r>
    </w:p>
    <w:p>
      <w:pPr>
        <w:pStyle w:val="ListParagraph"/>
        <w:numPr>
          <w:ilvl w:val="1"/>
          <w:numId w:val="2"/>
        </w:numPr>
        <w:tabs>
          <w:tab w:pos="325" w:val="left" w:leader="none"/>
        </w:tabs>
        <w:spacing w:line="267" w:lineRule="exact" w:before="0" w:after="0"/>
        <w:ind w:left="325" w:right="0" w:hanging="205"/>
        <w:jc w:val="left"/>
        <w:rPr>
          <w:rFonts w:ascii="Times New Roman" w:eastAsia="Times New Roman"/>
          <w:sz w:val="19"/>
        </w:rPr>
      </w:pPr>
      <w:r>
        <w:rPr>
          <w:sz w:val="21"/>
        </w:rPr>
        <w:t>宝儿生病，单四嫂子不是直接找医生，而是通过求签、许愿、吃单方，由此可见单四嫂子的愚昧与困顿。</w:t>
      </w:r>
    </w:p>
    <w:p>
      <w:pPr>
        <w:pStyle w:val="ListParagraph"/>
        <w:numPr>
          <w:ilvl w:val="1"/>
          <w:numId w:val="2"/>
        </w:numPr>
        <w:tabs>
          <w:tab w:pos="325" w:val="left" w:leader="none"/>
        </w:tabs>
        <w:spacing w:line="266" w:lineRule="auto" w:before="32" w:after="0"/>
        <w:ind w:left="120" w:right="295" w:firstLine="0"/>
        <w:jc w:val="left"/>
        <w:rPr>
          <w:rFonts w:ascii="Times New Roman" w:eastAsia="Times New Roman"/>
          <w:sz w:val="19"/>
        </w:rPr>
      </w:pPr>
      <w:r>
        <w:rPr>
          <w:sz w:val="21"/>
        </w:rPr>
        <w:t>王九妈发令烧纸钱，又将单四嫂子的家当抵押借钱，给帮忙的人备饭。这似乎是在热心帮忙，却更能让人理解</w:t>
      </w:r>
      <w:r>
        <w:rPr>
          <w:w w:val="105"/>
          <w:sz w:val="21"/>
        </w:rPr>
        <w:t>封建社会的吃人本质。</w:t>
      </w:r>
    </w:p>
    <w:p>
      <w:pPr>
        <w:pStyle w:val="ListParagraph"/>
        <w:numPr>
          <w:ilvl w:val="1"/>
          <w:numId w:val="2"/>
        </w:numPr>
        <w:tabs>
          <w:tab w:pos="337" w:val="left" w:leader="none"/>
        </w:tabs>
        <w:spacing w:line="240" w:lineRule="auto" w:before="3" w:after="0"/>
        <w:ind w:left="337" w:right="0" w:hanging="217"/>
        <w:jc w:val="left"/>
        <w:rPr>
          <w:rFonts w:ascii="Times New Roman" w:eastAsia="Times New Roman"/>
          <w:sz w:val="19"/>
        </w:rPr>
      </w:pPr>
      <w:r>
        <w:rPr>
          <w:sz w:val="21"/>
        </w:rPr>
        <w:t>小说开头和结尾都写了鲁镇夜晚的寂静，形成呼应，突出了旧时代一切波澜皆会回归静寂的主题。</w:t>
      </w:r>
    </w:p>
    <w:p>
      <w:pPr>
        <w:pStyle w:val="ListParagraph"/>
        <w:numPr>
          <w:ilvl w:val="0"/>
          <w:numId w:val="2"/>
        </w:numPr>
        <w:tabs>
          <w:tab w:pos="338" w:val="left" w:leader="none"/>
        </w:tabs>
        <w:spacing w:line="240" w:lineRule="auto" w:before="31" w:after="0"/>
        <w:ind w:left="338" w:right="0" w:hanging="218"/>
        <w:jc w:val="left"/>
        <w:rPr>
          <w:sz w:val="21"/>
        </w:rPr>
      </w:pPr>
      <w:r>
        <w:rPr>
          <w:sz w:val="21"/>
        </w:rPr>
        <w:t>结合文本二，分析鲁迅创作小说的基本目的和理念。(6</w:t>
      </w:r>
      <w:r>
        <w:rPr>
          <w:spacing w:val="-10"/>
          <w:sz w:val="21"/>
        </w:rPr>
        <w:t> 分)</w:t>
      </w:r>
    </w:p>
    <w:p>
      <w:pPr>
        <w:pStyle w:val="ListParagraph"/>
        <w:numPr>
          <w:ilvl w:val="0"/>
          <w:numId w:val="2"/>
        </w:numPr>
        <w:tabs>
          <w:tab w:pos="338" w:val="left" w:leader="none"/>
        </w:tabs>
        <w:spacing w:line="268" w:lineRule="auto" w:before="31" w:after="0"/>
        <w:ind w:left="120" w:right="480" w:firstLine="0"/>
        <w:jc w:val="left"/>
        <w:rPr>
          <w:sz w:val="21"/>
        </w:rPr>
      </w:pPr>
      <w:r>
        <w:rPr>
          <w:sz w:val="21"/>
        </w:rPr>
        <w:t>结合鲁迅《＜呐喊＞自序》中相关观点，以“为明天呐喊”为题，写一则关于《明天》的小评论，请结合文</w:t>
      </w:r>
      <w:r>
        <w:rPr>
          <w:w w:val="105"/>
          <w:sz w:val="21"/>
        </w:rPr>
        <w:t>本，列出评论要点。（6</w:t>
      </w:r>
      <w:r>
        <w:rPr>
          <w:spacing w:val="-32"/>
          <w:w w:val="105"/>
          <w:sz w:val="21"/>
        </w:rPr>
        <w:t> 分</w:t>
      </w:r>
      <w:r>
        <w:rPr>
          <w:w w:val="105"/>
          <w:sz w:val="21"/>
        </w:rPr>
        <w:t>）</w:t>
      </w:r>
    </w:p>
    <w:p>
      <w:pPr>
        <w:spacing w:line="267" w:lineRule="exact" w:before="0"/>
        <w:ind w:left="120" w:right="0" w:firstLine="0"/>
        <w:jc w:val="left"/>
        <w:rPr>
          <w:sz w:val="21"/>
        </w:rPr>
      </w:pPr>
      <w:r>
        <w:rPr>
          <w:sz w:val="21"/>
        </w:rPr>
        <w:t>二、文言文阅读（</w:t>
      </w:r>
      <w:r>
        <w:rPr>
          <w:spacing w:val="-9"/>
          <w:sz w:val="21"/>
        </w:rPr>
        <w:t>本大题共 </w:t>
      </w:r>
      <w:r>
        <w:rPr>
          <w:rFonts w:ascii="Times New Roman" w:eastAsia="Times New Roman"/>
          <w:b/>
          <w:sz w:val="21"/>
        </w:rPr>
        <w:t>4</w:t>
      </w:r>
      <w:r>
        <w:rPr>
          <w:rFonts w:ascii="Times New Roman" w:eastAsia="Times New Roman"/>
          <w:b/>
          <w:spacing w:val="9"/>
          <w:sz w:val="21"/>
        </w:rPr>
        <w:t> </w:t>
      </w:r>
      <w:r>
        <w:rPr>
          <w:spacing w:val="-9"/>
          <w:sz w:val="21"/>
        </w:rPr>
        <w:t>小题，共 </w:t>
      </w:r>
      <w:r>
        <w:rPr>
          <w:rFonts w:ascii="Times New Roman" w:eastAsia="Times New Roman"/>
          <w:b/>
          <w:sz w:val="21"/>
        </w:rPr>
        <w:t>19.0</w:t>
      </w:r>
      <w:r>
        <w:rPr>
          <w:rFonts w:ascii="Times New Roman" w:eastAsia="Times New Roman"/>
          <w:b/>
          <w:spacing w:val="-7"/>
          <w:sz w:val="21"/>
        </w:rPr>
        <w:t> </w:t>
      </w:r>
      <w:r>
        <w:rPr>
          <w:sz w:val="21"/>
        </w:rPr>
        <w:t>分）</w:t>
      </w:r>
    </w:p>
    <w:p>
      <w:pPr>
        <w:pStyle w:val="BodyText"/>
        <w:spacing w:before="31"/>
      </w:pPr>
      <w:r>
        <w:rPr/>
        <w:t>阅读下面的文言文，完成下面小题。</w:t>
      </w:r>
    </w:p>
    <w:p>
      <w:pPr>
        <w:pStyle w:val="BodyText"/>
        <w:spacing w:before="31"/>
        <w:ind w:left="5130"/>
      </w:pPr>
      <w:r>
        <w:rPr>
          <w:spacing w:val="12"/>
        </w:rPr>
        <w:t>师说</w:t>
      </w:r>
    </w:p>
    <w:p>
      <w:pPr>
        <w:pStyle w:val="BodyText"/>
        <w:spacing w:before="31"/>
        <w:ind w:left="5346"/>
      </w:pPr>
      <w:r>
        <w:rPr/>
        <w:t>韩愈</w:t>
      </w:r>
    </w:p>
    <w:p>
      <w:pPr>
        <w:pStyle w:val="BodyText"/>
        <w:spacing w:line="268" w:lineRule="auto" w:before="31"/>
        <w:ind w:right="174" w:firstLine="420"/>
      </w:pPr>
      <w:r>
        <w:rPr/>
        <w:t>嗟乎!师道之不传也久矣！欲人之无惑也难矣！古之圣人，其出人也远矣，犹且从师而问焉；今之众人，其下</w:t>
      </w:r>
      <w:r>
        <w:rPr>
          <w:spacing w:val="-13"/>
          <w:w w:val="105"/>
        </w:rPr>
        <w:t>圣人也亦远矣，而耻学于师。是故圣益圣，愚益愚。圣人之所以为圣，愚人之所以为愚，其皆出于此乎？爱其子，择师而教之；于其身也，则耻师焉，惑矣。彼童子之师，授之书而习其句读者，非吾所谓传其道解其惑者</w:t>
      </w:r>
      <w:r>
        <w:rPr/>
        <w:t>也。句读之不知，惑之不解，或师焉，或不焉，小学而大遗，吾未见其明也。巫医乐师百工之人，不耻相师。士大夫之族，曰师曰弟子云者，则群聚而笑之。问之，则曰：“彼与彼年相若也，道相似也，位卑则足羞，官盛则</w:t>
      </w:r>
      <w:r>
        <w:rPr>
          <w:w w:val="105"/>
        </w:rPr>
        <w:t>近谀。”呜呼！师道之不复，可知矣。巫医乐师百工之人，君子不齿，今其智乃反不能及，其可怪也欤！</w:t>
      </w:r>
    </w:p>
    <w:p>
      <w:pPr>
        <w:pStyle w:val="BodyText"/>
        <w:spacing w:line="266" w:lineRule="auto"/>
        <w:ind w:left="4974" w:right="4810" w:firstLine="252"/>
        <w:rPr>
          <w:sz w:val="11"/>
        </w:rPr>
      </w:pPr>
      <w:r>
        <w:rPr>
          <w:spacing w:val="7"/>
        </w:rPr>
        <w:t>续师说</w:t>
      </w:r>
      <w:r>
        <w:rPr/>
        <w:t>黄宗羲</w:t>
      </w:r>
      <w:r>
        <w:rPr>
          <w:position w:val="10"/>
          <w:sz w:val="11"/>
        </w:rPr>
        <w:t>①</w:t>
      </w:r>
    </w:p>
    <w:p>
      <w:pPr>
        <w:pStyle w:val="BodyText"/>
        <w:spacing w:line="268" w:lineRule="auto"/>
        <w:ind w:right="270" w:firstLine="420"/>
      </w:pPr>
      <w:r>
        <w:rPr/>
        <w:t>嗟乎！师道之不传也，岂特弟子之过哉？亦为师者有以致之耳。师者，所以传道受业解惑者也；道之未闻，</w:t>
      </w:r>
      <w:r>
        <w:rPr>
          <w:spacing w:val="-102"/>
        </w:rPr>
        <w:t> </w:t>
      </w:r>
      <w:r>
        <w:rPr>
          <w:w w:val="105"/>
        </w:rPr>
        <w:t>业之未精，有惑而不能解，则非师矣。</w:t>
      </w:r>
    </w:p>
    <w:p>
      <w:pPr>
        <w:pStyle w:val="BodyText"/>
        <w:spacing w:line="268" w:lineRule="auto"/>
        <w:ind w:right="249" w:firstLine="420"/>
      </w:pPr>
      <w:r>
        <w:rPr/>
        <w:pict>
          <v:group style="position:absolute;margin-left:425.549988pt;margin-top:12.010002pt;width:128.5500pt;height:1.95pt;mso-position-horizontal-relative:page;mso-position-vertical-relative:paragraph;z-index:-15835136" coordorigin="8511,240" coordsize="2571,39">
            <v:line style="position:absolute" from="8511,260" to="10781,260" stroked="true" strokeweight="1.95pt" strokecolor="#000000">
              <v:stroke dashstyle="solid"/>
            </v:line>
            <v:shape style="position:absolute;left:10775;top:246;width:301;height:27" coordorigin="10775,246" coordsize="301,27" path="m10775,270l10782,264,10790,256,10799,249,10811,246,10822,250,10829,258,10836,266,10847,270,10858,266,10865,258,10872,250,10883,246,10894,250,10902,258,10909,266,10920,270,10930,266,10938,258,10945,250,10956,246,10966,250,10973,258,10981,266,10992,270,11002,266,11010,258,11017,250,11028,246,11039,250,11048,257,11055,265,11063,270,11076,273,11073,261,11076,258e" filled="false" stroked="true" strokeweight=".6pt" strokecolor="#000000">
              <v:path arrowok="t"/>
              <v:stroke dashstyle="solid"/>
            </v:shape>
            <w10:wrap type="none"/>
          </v:group>
        </w:pict>
      </w:r>
      <w:r>
        <w:rPr/>
        <w:pict>
          <v:shape style="position:absolute;margin-left:36.049999pt;margin-top:27.930002pt;width:142.35pt;height:1.2pt;mso-position-horizontal-relative:page;mso-position-vertical-relative:paragraph;z-index:-15834624" coordorigin="721,559" coordsize="2847,24" path="m721,559l728,565,736,573,745,580,757,583,768,579,775,571,782,562,793,559,804,562,811,571,818,579,829,583,840,579,847,571,854,562,865,559,876,562,883,571,890,579,901,583,912,579,919,571,926,562,937,559,948,562,955,571,962,579,973,583,984,579,991,571,998,562,1009,559,1020,562,1027,571,1034,579,1045,583,1056,579,1063,571,1070,562,1081,559,1092,562,1099,571,1106,579,1117,583,1128,579,1135,571,1142,562,1153,559,1164,562,1171,571,1178,579,1189,583,1200,579,1207,571,1215,562,1225,559,1236,562,1243,571,1251,579,1261,583,1272,579,1279,571,1287,562,1297,559,1308,562,1315,571,1323,579,1333,583,1344,579,1351,571,1359,562,1369,559,1380,562,1387,571,1395,579,1405,583,1416,579,1423,571,1431,562,1441,559,1452,562,1459,571,1467,579,1477,583,1488,579,1495,571,1503,562,1513,559,1524,562,1531,571,1539,579,1549,583,1560,579,1567,571,1575,562,1585,559,1596,562,1603,571,1611,579,1621,583,1632,579,1639,571,1647,562,1657,559,1668,562,1676,571,1683,579,1694,583,1705,579,1712,571,1719,562,1730,559,1741,562,1748,571,1755,579,1766,583,1777,579,1784,571,1791,562,1802,559,1813,562,1820,571,1827,579,1838,583,1849,579,1856,571,1863,562,1874,559,1885,562,1892,571,1899,579,1910,583,1921,579,1928,571,1935,562,1946,559,1957,562,1964,571,1971,579,1982,583,1993,579,2000,571,2007,562,2018,559,2029,562,2036,571,2043,579,2054,583,2065,579,2072,571,2079,562,2090,559,2101,562,2108,571,2115,579,2126,583,2137,579,2144,571,2151,562,2162,559,2173,562,2180,571,2188,579,2199,583,2209,579,2217,571,2224,562,2234,559,2245,562,2252,571,2260,579,2270,583,2281,579,2289,571,2296,562,2307,559,2317,562,2324,571,2332,579,2342,583,2353,579,2360,571,2368,562,2379,559,2389,562,2397,571,2404,579,2414,583,2425,579,2432,571,2440,562,2450,559,2461,562,2469,571,2476,579,2487,583,2497,579,2504,571,2512,562,2522,559,2533,562,2540,571,2548,579,2559,583,2569,579,2577,571,2584,562,2595,559,2605,562,2613,571,2620,579,2631,583,2641,579,2649,571,2656,562,2667,559,2678,562,2685,571,2692,579,2703,583,2714,579,2721,571,2728,562,2739,559,2750,562,2757,571,2764,579,2775,583,2786,579,2793,571,2800,562,2811,559,2822,562,2829,571,2836,579,2847,583,2858,579,2865,571,2872,562,2883,559,2894,562,2901,571,2908,579,2919,583,2930,579,2937,571,2944,562,2955,559,2967,562,2976,568,2984,576,2991,583m2991,583l2998,576,3006,568,3015,562,3027,559,3038,562,3045,571,3052,579,3063,583,3074,579,3081,571,3088,562,3099,559,3110,562,3117,571,3124,579,3135,583,3146,579,3154,571,3161,562,3172,559,3182,562,3190,571,3197,579,3208,583,3218,579,3226,571,3233,562,3244,559,3254,562,3262,571,3269,579,3280,583,3290,579,3298,571,3305,562,3316,559,3326,562,3334,571,3341,579,3352,583,3362,579,3370,571,3377,562,3388,559,3398,562,3406,571,3413,579,3424,583,3434,579,3442,571,3449,562,3460,559,3470,562,3478,571,3485,579,3496,583,3506,579,3514,571,3521,562,3532,559,3544,562,3553,568,3561,576,3568,583e" filled="false" stroked="true" strokeweight=".6pt" strokecolor="#000000">
            <v:path arrowok="t"/>
            <v:stroke dashstyle="solid"/>
            <w10:wrap type="none"/>
          </v:shape>
        </w:pict>
      </w:r>
      <w:r>
        <w:rPr/>
        <w:t>今世以无忌惮相高。乳儿粉子</w:t>
      </w:r>
      <w:r>
        <w:rPr>
          <w:position w:val="10"/>
          <w:sz w:val="11"/>
        </w:rPr>
        <w:t>⑤</w:t>
      </w:r>
      <w:r>
        <w:rPr/>
        <w:t>，轻儇浅躁，不特耻为弟子，相率而耻不为师。 吁其可怪也若是则师之为道</w:t>
      </w:r>
      <w:r>
        <w:rPr>
          <w:spacing w:val="-3"/>
        </w:rPr>
        <w:t>人心之蟊贼也吾惟恐其传也矣 ！</w:t>
      </w:r>
    </w:p>
    <w:p>
      <w:pPr>
        <w:pStyle w:val="BodyText"/>
        <w:spacing w:line="223" w:lineRule="auto"/>
        <w:ind w:left="540"/>
      </w:pPr>
      <w:r>
        <w:rPr/>
        <w:t>故何北山</w:t>
      </w:r>
      <w:r>
        <w:rPr>
          <w:position w:val="10"/>
          <w:sz w:val="11"/>
        </w:rPr>
        <w:t>⑥</w:t>
      </w:r>
      <w:r>
        <w:rPr/>
        <w:t>之于来学，未尝受其</w:t>
      </w:r>
      <w:r>
        <w:rPr>
          <w:spacing w:val="-168"/>
        </w:rPr>
        <w:t>北</w:t>
      </w:r>
      <w:r>
        <w:rPr>
          <w:spacing w:val="-60"/>
          <w:position w:val="-7"/>
        </w:rPr>
        <w:t>．</w:t>
      </w:r>
      <w:r>
        <w:rPr>
          <w:spacing w:val="-156"/>
        </w:rPr>
        <w:t>面</w:t>
      </w:r>
      <w:r>
        <w:rPr>
          <w:spacing w:val="-60"/>
          <w:position w:val="-7"/>
        </w:rPr>
        <w:t>．</w:t>
      </w:r>
      <w:r>
        <w:rPr/>
        <w:t>。北山可以为师，避师名而不为，其慎重如此！羲老而失学，欲求为弟子</w:t>
      </w:r>
    </w:p>
    <w:p>
      <w:pPr>
        <w:pStyle w:val="BodyText"/>
        <w:spacing w:before="22"/>
      </w:pPr>
      <w:r>
        <w:rPr/>
        <w:t>者也，诸君子徒以其久待刘夫子而过情推奖，羲其敢冒今世之无耻哉？反</w:t>
      </w:r>
      <w:r>
        <w:rPr>
          <w:spacing w:val="-168"/>
        </w:rPr>
        <w:t>昌</w:t>
      </w:r>
      <w:r>
        <w:rPr>
          <w:spacing w:val="-61"/>
          <w:position w:val="-7"/>
        </w:rPr>
        <w:t>．</w:t>
      </w:r>
      <w:r>
        <w:rPr>
          <w:spacing w:val="-156"/>
        </w:rPr>
        <w:t>黎</w:t>
      </w:r>
      <w:r>
        <w:rPr>
          <w:spacing w:val="-60"/>
          <w:position w:val="-7"/>
        </w:rPr>
        <w:t>．</w:t>
      </w:r>
      <w:r>
        <w:rPr/>
        <w:t>之意，作《续师说》以谢之。</w:t>
      </w:r>
    </w:p>
    <w:p>
      <w:pPr>
        <w:pStyle w:val="BodyText"/>
        <w:spacing w:before="23"/>
      </w:pPr>
      <w:r>
        <w:rPr/>
        <w:t>【注】①黄宗羲：明末清初经学家、史学家、思想家、教育家。②乳儿粉子：指年轻识浅的人。③何北山：何基</w:t>
      </w:r>
    </w:p>
    <w:p>
      <w:pPr>
        <w:pStyle w:val="BodyText"/>
        <w:spacing w:before="32"/>
      </w:pPr>
      <w:r>
        <w:rPr/>
        <w:t>（</w:t>
      </w:r>
      <w:r>
        <w:rPr>
          <w:rFonts w:ascii="Times New Roman" w:hAnsi="Times New Roman" w:eastAsia="Times New Roman"/>
        </w:rPr>
        <w:t>1188</w:t>
      </w:r>
      <w:r>
        <w:rPr/>
        <w:t>—</w:t>
      </w:r>
      <w:r>
        <w:rPr>
          <w:rFonts w:ascii="Times New Roman" w:hAnsi="Times New Roman" w:eastAsia="Times New Roman"/>
        </w:rPr>
        <w:t>1268</w:t>
      </w:r>
      <w:r>
        <w:rPr/>
        <w:t>），字子恭，人称北山先生，以读书讲学为平生志向，教授门生，不遗余力。</w:t>
      </w:r>
    </w:p>
    <w:p>
      <w:pPr>
        <w:pStyle w:val="ListParagraph"/>
        <w:numPr>
          <w:ilvl w:val="0"/>
          <w:numId w:val="2"/>
        </w:numPr>
        <w:tabs>
          <w:tab w:pos="554" w:val="left" w:leader="none"/>
        </w:tabs>
        <w:spacing w:line="240" w:lineRule="auto" w:before="30" w:after="0"/>
        <w:ind w:left="554" w:right="0" w:hanging="434"/>
        <w:jc w:val="left"/>
        <w:rPr>
          <w:sz w:val="21"/>
        </w:rPr>
      </w:pPr>
      <w:r>
        <w:rPr>
          <w:sz w:val="21"/>
        </w:rPr>
        <w:t>下列对文中画波浪线部分的断句，正确的一项是（</w:t>
      </w:r>
      <w:r>
        <w:rPr>
          <w:spacing w:val="22"/>
          <w:sz w:val="21"/>
        </w:rPr>
        <w:t>    </w:t>
      </w:r>
      <w:r>
        <w:rPr>
          <w:w w:val="105"/>
          <w:sz w:val="21"/>
        </w:rPr>
        <w:t>）</w:t>
      </w:r>
    </w:p>
    <w:p>
      <w:pPr>
        <w:pStyle w:val="ListParagraph"/>
        <w:numPr>
          <w:ilvl w:val="1"/>
          <w:numId w:val="2"/>
        </w:numPr>
        <w:tabs>
          <w:tab w:pos="866" w:val="left" w:leader="none"/>
        </w:tabs>
        <w:spacing w:line="240" w:lineRule="auto" w:before="29" w:after="0"/>
        <w:ind w:left="865" w:right="0" w:hanging="326"/>
        <w:jc w:val="left"/>
        <w:rPr>
          <w:rFonts w:ascii="Times New Roman" w:eastAsia="Times New Roman"/>
          <w:sz w:val="24"/>
        </w:rPr>
      </w:pPr>
      <w:r>
        <w:rPr>
          <w:sz w:val="21"/>
        </w:rPr>
        <w:t>吁</w:t>
      </w:r>
      <w:r>
        <w:rPr>
          <w:rFonts w:ascii="Times New Roman" w:eastAsia="Times New Roman"/>
          <w:sz w:val="21"/>
        </w:rPr>
        <w:t>/</w:t>
      </w:r>
      <w:r>
        <w:rPr>
          <w:sz w:val="21"/>
        </w:rPr>
        <w:t>其可怪也</w:t>
      </w:r>
      <w:r>
        <w:rPr>
          <w:rFonts w:ascii="Times New Roman" w:eastAsia="Times New Roman"/>
          <w:sz w:val="21"/>
        </w:rPr>
        <w:t>/</w:t>
      </w:r>
      <w:r>
        <w:rPr>
          <w:sz w:val="21"/>
        </w:rPr>
        <w:t>若是</w:t>
      </w:r>
      <w:r>
        <w:rPr>
          <w:rFonts w:ascii="Times New Roman" w:eastAsia="Times New Roman"/>
          <w:sz w:val="21"/>
        </w:rPr>
        <w:t>/</w:t>
      </w:r>
      <w:r>
        <w:rPr>
          <w:sz w:val="21"/>
        </w:rPr>
        <w:t>则师之为道</w:t>
      </w:r>
      <w:r>
        <w:rPr>
          <w:rFonts w:ascii="Times New Roman" w:eastAsia="Times New Roman"/>
          <w:sz w:val="21"/>
        </w:rPr>
        <w:t>/</w:t>
      </w:r>
      <w:r>
        <w:rPr>
          <w:sz w:val="21"/>
        </w:rPr>
        <w:t>人心之蟊贼也</w:t>
      </w:r>
      <w:r>
        <w:rPr>
          <w:rFonts w:ascii="Times New Roman" w:eastAsia="Times New Roman"/>
          <w:sz w:val="21"/>
        </w:rPr>
        <w:t>/</w:t>
      </w:r>
      <w:r>
        <w:rPr>
          <w:sz w:val="21"/>
        </w:rPr>
        <w:t>吾惟恐其传也矣</w:t>
      </w:r>
    </w:p>
    <w:p>
      <w:pPr>
        <w:pStyle w:val="ListParagraph"/>
        <w:numPr>
          <w:ilvl w:val="1"/>
          <w:numId w:val="2"/>
        </w:numPr>
        <w:tabs>
          <w:tab w:pos="854" w:val="left" w:leader="none"/>
        </w:tabs>
        <w:spacing w:line="240" w:lineRule="auto" w:before="18" w:after="0"/>
        <w:ind w:left="853" w:right="0" w:hanging="314"/>
        <w:jc w:val="left"/>
        <w:rPr>
          <w:rFonts w:ascii="Times New Roman" w:eastAsia="Times New Roman"/>
          <w:sz w:val="24"/>
        </w:rPr>
      </w:pPr>
      <w:r>
        <w:rPr>
          <w:sz w:val="21"/>
        </w:rPr>
        <w:t>吁其可怪也</w:t>
      </w:r>
      <w:r>
        <w:rPr>
          <w:rFonts w:ascii="Times New Roman" w:eastAsia="Times New Roman"/>
          <w:sz w:val="21"/>
        </w:rPr>
        <w:t>/</w:t>
      </w:r>
      <w:r>
        <w:rPr>
          <w:sz w:val="21"/>
        </w:rPr>
        <w:t>若是</w:t>
      </w:r>
      <w:r>
        <w:rPr>
          <w:rFonts w:ascii="Times New Roman" w:eastAsia="Times New Roman"/>
          <w:sz w:val="21"/>
        </w:rPr>
        <w:t>/</w:t>
      </w:r>
      <w:r>
        <w:rPr>
          <w:sz w:val="21"/>
        </w:rPr>
        <w:t>则师之为道</w:t>
      </w:r>
      <w:r>
        <w:rPr>
          <w:rFonts w:ascii="Times New Roman" w:eastAsia="Times New Roman"/>
          <w:sz w:val="21"/>
        </w:rPr>
        <w:t>/</w:t>
      </w:r>
      <w:r>
        <w:rPr>
          <w:sz w:val="21"/>
        </w:rPr>
        <w:t>人心之蟊贼也</w:t>
      </w:r>
      <w:r>
        <w:rPr>
          <w:rFonts w:ascii="Times New Roman" w:eastAsia="Times New Roman"/>
          <w:sz w:val="21"/>
        </w:rPr>
        <w:t>/</w:t>
      </w:r>
      <w:r>
        <w:rPr>
          <w:sz w:val="21"/>
        </w:rPr>
        <w:t>吾惟恐</w:t>
      </w:r>
      <w:r>
        <w:rPr>
          <w:rFonts w:ascii="Times New Roman" w:eastAsia="Times New Roman"/>
          <w:sz w:val="21"/>
        </w:rPr>
        <w:t>/</w:t>
      </w:r>
      <w:r>
        <w:rPr>
          <w:sz w:val="21"/>
        </w:rPr>
        <w:t>其传也矣</w:t>
      </w:r>
    </w:p>
    <w:p>
      <w:pPr>
        <w:pStyle w:val="ListParagraph"/>
        <w:numPr>
          <w:ilvl w:val="1"/>
          <w:numId w:val="2"/>
        </w:numPr>
        <w:tabs>
          <w:tab w:pos="854" w:val="left" w:leader="none"/>
        </w:tabs>
        <w:spacing w:line="240" w:lineRule="auto" w:before="29" w:after="0"/>
        <w:ind w:left="853" w:right="0" w:hanging="314"/>
        <w:jc w:val="left"/>
        <w:rPr>
          <w:rFonts w:ascii="Times New Roman" w:eastAsia="Times New Roman"/>
          <w:sz w:val="24"/>
        </w:rPr>
      </w:pPr>
      <w:r>
        <w:rPr>
          <w:sz w:val="21"/>
        </w:rPr>
        <w:t>吁</w:t>
      </w:r>
      <w:r>
        <w:rPr>
          <w:rFonts w:ascii="Times New Roman" w:eastAsia="Times New Roman"/>
          <w:sz w:val="21"/>
        </w:rPr>
        <w:t>/</w:t>
      </w:r>
      <w:r>
        <w:rPr>
          <w:sz w:val="21"/>
        </w:rPr>
        <w:t>其可怪也若是</w:t>
      </w:r>
      <w:r>
        <w:rPr>
          <w:rFonts w:ascii="Times New Roman" w:eastAsia="Times New Roman"/>
          <w:sz w:val="21"/>
        </w:rPr>
        <w:t>/</w:t>
      </w:r>
      <w:r>
        <w:rPr>
          <w:sz w:val="21"/>
        </w:rPr>
        <w:t>则师之为道</w:t>
      </w:r>
      <w:r>
        <w:rPr>
          <w:rFonts w:ascii="Times New Roman" w:eastAsia="Times New Roman"/>
          <w:sz w:val="21"/>
        </w:rPr>
        <w:t>/</w:t>
      </w:r>
      <w:r>
        <w:rPr>
          <w:sz w:val="21"/>
        </w:rPr>
        <w:t>人心之蟊贼也</w:t>
      </w:r>
      <w:r>
        <w:rPr>
          <w:rFonts w:ascii="Times New Roman" w:eastAsia="Times New Roman"/>
          <w:sz w:val="21"/>
        </w:rPr>
        <w:t>/</w:t>
      </w:r>
      <w:r>
        <w:rPr>
          <w:sz w:val="21"/>
        </w:rPr>
        <w:t>吾惟恐其传也矣</w:t>
      </w:r>
    </w:p>
    <w:p>
      <w:pPr>
        <w:pStyle w:val="ListParagraph"/>
        <w:numPr>
          <w:ilvl w:val="1"/>
          <w:numId w:val="2"/>
        </w:numPr>
        <w:tabs>
          <w:tab w:pos="866" w:val="left" w:leader="none"/>
        </w:tabs>
        <w:spacing w:line="240" w:lineRule="auto" w:before="17" w:after="0"/>
        <w:ind w:left="865" w:right="0" w:hanging="326"/>
        <w:jc w:val="left"/>
        <w:rPr>
          <w:rFonts w:ascii="Times New Roman" w:eastAsia="Times New Roman"/>
          <w:sz w:val="24"/>
        </w:rPr>
      </w:pPr>
      <w:r>
        <w:rPr>
          <w:sz w:val="21"/>
        </w:rPr>
        <w:t>吁其可怪也</w:t>
      </w:r>
      <w:r>
        <w:rPr>
          <w:rFonts w:ascii="Times New Roman" w:eastAsia="Times New Roman"/>
          <w:sz w:val="21"/>
        </w:rPr>
        <w:t>/</w:t>
      </w:r>
      <w:r>
        <w:rPr>
          <w:sz w:val="21"/>
        </w:rPr>
        <w:t>若是则师之</w:t>
      </w:r>
      <w:r>
        <w:rPr>
          <w:rFonts w:ascii="Times New Roman" w:eastAsia="Times New Roman"/>
          <w:sz w:val="21"/>
        </w:rPr>
        <w:t>/</w:t>
      </w:r>
      <w:r>
        <w:rPr>
          <w:sz w:val="21"/>
        </w:rPr>
        <w:t>为道人心之</w:t>
      </w:r>
      <w:r>
        <w:rPr>
          <w:rFonts w:ascii="Times New Roman" w:eastAsia="Times New Roman"/>
          <w:sz w:val="21"/>
        </w:rPr>
        <w:t>/</w:t>
      </w:r>
      <w:r>
        <w:rPr>
          <w:sz w:val="21"/>
        </w:rPr>
        <w:t>蟊贼也</w:t>
      </w:r>
      <w:r>
        <w:rPr>
          <w:rFonts w:ascii="Times New Roman" w:eastAsia="Times New Roman"/>
          <w:sz w:val="21"/>
        </w:rPr>
        <w:t>/</w:t>
      </w:r>
      <w:r>
        <w:rPr>
          <w:sz w:val="21"/>
        </w:rPr>
        <w:t>吾惟恐其传也矣</w:t>
      </w:r>
    </w:p>
    <w:p>
      <w:pPr>
        <w:pStyle w:val="ListParagraph"/>
        <w:numPr>
          <w:ilvl w:val="0"/>
          <w:numId w:val="2"/>
        </w:numPr>
        <w:tabs>
          <w:tab w:pos="650" w:val="left" w:leader="none"/>
        </w:tabs>
        <w:spacing w:line="240" w:lineRule="auto" w:before="31" w:after="0"/>
        <w:ind w:left="650" w:right="0" w:hanging="325"/>
        <w:jc w:val="left"/>
        <w:rPr>
          <w:sz w:val="21"/>
        </w:rPr>
      </w:pPr>
      <w:r>
        <w:rPr>
          <w:sz w:val="21"/>
        </w:rPr>
        <w:t>下列对文中加点词语相关内容的解说，不正确的一项是（</w:t>
      </w:r>
      <w:r>
        <w:rPr>
          <w:spacing w:val="21"/>
          <w:sz w:val="21"/>
        </w:rPr>
        <w:t>    </w:t>
      </w:r>
      <w:r>
        <w:rPr>
          <w:w w:val="105"/>
          <w:sz w:val="21"/>
        </w:rPr>
        <w:t>）</w:t>
      </w:r>
    </w:p>
    <w:p>
      <w:pPr>
        <w:spacing w:after="0" w:line="240" w:lineRule="auto"/>
        <w:jc w:val="left"/>
        <w:rPr>
          <w:sz w:val="21"/>
        </w:rPr>
        <w:sectPr>
          <w:pgSz w:w="11910" w:h="16840"/>
          <w:pgMar w:header="0" w:footer="673" w:top="660" w:bottom="860" w:left="600" w:right="580"/>
        </w:sectPr>
      </w:pPr>
    </w:p>
    <w:p>
      <w:pPr>
        <w:pStyle w:val="ListParagraph"/>
        <w:numPr>
          <w:ilvl w:val="1"/>
          <w:numId w:val="2"/>
        </w:numPr>
        <w:tabs>
          <w:tab w:pos="866" w:val="left" w:leader="none"/>
        </w:tabs>
        <w:spacing w:line="256" w:lineRule="auto" w:before="60" w:after="0"/>
        <w:ind w:left="540" w:right="138" w:firstLine="0"/>
        <w:jc w:val="left"/>
        <w:rPr>
          <w:rFonts w:ascii="Times New Roman" w:hAnsi="Times New Roman" w:eastAsia="Times New Roman"/>
          <w:sz w:val="24"/>
        </w:rPr>
      </w:pPr>
      <w:r>
        <w:rPr>
          <w:sz w:val="21"/>
        </w:rPr>
        <w:t>说，古代一种文体，既可说明记叙事物，也可说理辨析，但都是针对社会上某些问题表达观点。与“论”</w:t>
      </w:r>
      <w:r>
        <w:rPr>
          <w:spacing w:val="-102"/>
          <w:sz w:val="21"/>
        </w:rPr>
        <w:t> </w:t>
      </w:r>
      <w:r>
        <w:rPr>
          <w:w w:val="105"/>
          <w:sz w:val="21"/>
        </w:rPr>
        <w:t>统称为论说文。</w:t>
      </w:r>
    </w:p>
    <w:p>
      <w:pPr>
        <w:pStyle w:val="ListParagraph"/>
        <w:numPr>
          <w:ilvl w:val="1"/>
          <w:numId w:val="2"/>
        </w:numPr>
        <w:tabs>
          <w:tab w:pos="854" w:val="left" w:leader="none"/>
        </w:tabs>
        <w:spacing w:line="266" w:lineRule="auto" w:before="10" w:after="0"/>
        <w:ind w:left="540" w:right="162" w:firstLine="0"/>
        <w:jc w:val="left"/>
        <w:rPr>
          <w:rFonts w:ascii="Times New Roman" w:eastAsia="Times New Roman"/>
          <w:sz w:val="24"/>
        </w:rPr>
      </w:pPr>
      <w:r>
        <w:rPr>
          <w:sz w:val="21"/>
        </w:rPr>
        <w:t>士大夫是对中国古代官僚人文知识分子的统称。这是一个精英社会群体，中国的官员的世袭制是其形成的</w:t>
      </w:r>
      <w:r>
        <w:rPr>
          <w:w w:val="105"/>
          <w:sz w:val="21"/>
        </w:rPr>
        <w:t>制度保证。</w:t>
      </w:r>
    </w:p>
    <w:p>
      <w:pPr>
        <w:pStyle w:val="ListParagraph"/>
        <w:numPr>
          <w:ilvl w:val="1"/>
          <w:numId w:val="2"/>
        </w:numPr>
        <w:tabs>
          <w:tab w:pos="854" w:val="left" w:leader="none"/>
        </w:tabs>
        <w:spacing w:line="256" w:lineRule="auto" w:before="1" w:after="0"/>
        <w:ind w:left="540" w:right="154" w:firstLine="0"/>
        <w:jc w:val="left"/>
        <w:rPr>
          <w:rFonts w:ascii="Times New Roman" w:hAnsi="Times New Roman" w:eastAsia="Times New Roman"/>
          <w:sz w:val="24"/>
        </w:rPr>
      </w:pPr>
      <w:r>
        <w:rPr>
          <w:sz w:val="21"/>
        </w:rPr>
        <w:t>北面，古代君主坐北朝南，臣子拜见君主则面向北方朝拜，故以“北面”代替臣子的地位，以示臣服。文</w:t>
      </w:r>
      <w:r>
        <w:rPr>
          <w:w w:val="105"/>
          <w:sz w:val="21"/>
        </w:rPr>
        <w:t>中以此指弟子行敬师之礼。</w:t>
      </w:r>
    </w:p>
    <w:p>
      <w:pPr>
        <w:pStyle w:val="ListParagraph"/>
        <w:numPr>
          <w:ilvl w:val="1"/>
          <w:numId w:val="2"/>
        </w:numPr>
        <w:tabs>
          <w:tab w:pos="866" w:val="left" w:leader="none"/>
        </w:tabs>
        <w:spacing w:line="266" w:lineRule="auto" w:before="10" w:after="0"/>
        <w:ind w:left="540" w:right="139" w:firstLine="0"/>
        <w:jc w:val="left"/>
        <w:rPr>
          <w:rFonts w:ascii="Times New Roman" w:hAnsi="Times New Roman" w:eastAsia="Times New Roman"/>
          <w:sz w:val="24"/>
        </w:rPr>
      </w:pPr>
      <w:r>
        <w:rPr>
          <w:sz w:val="21"/>
        </w:rPr>
        <w:t>昌黎，郡名，唐代韩氏为昌黎郡望，韩愈自称“郡望昌黎”。作为“古文运动”的倡导者，他提倡“文以</w:t>
      </w:r>
      <w:r>
        <w:rPr>
          <w:w w:val="105"/>
          <w:sz w:val="21"/>
        </w:rPr>
        <w:t>载道”，以道为先。</w:t>
      </w:r>
    </w:p>
    <w:p>
      <w:pPr>
        <w:pStyle w:val="ListParagraph"/>
        <w:numPr>
          <w:ilvl w:val="0"/>
          <w:numId w:val="2"/>
        </w:numPr>
        <w:tabs>
          <w:tab w:pos="446" w:val="left" w:leader="none"/>
          <w:tab w:pos="5127" w:val="left" w:leader="none"/>
        </w:tabs>
        <w:spacing w:line="240" w:lineRule="auto" w:before="2" w:after="0"/>
        <w:ind w:left="446" w:right="0" w:hanging="326"/>
        <w:jc w:val="left"/>
        <w:rPr>
          <w:rFonts w:ascii="Times New Roman" w:eastAsia="Times New Roman"/>
          <w:sz w:val="21"/>
        </w:rPr>
      </w:pPr>
      <w:r>
        <w:rPr>
          <w:spacing w:val="-5"/>
          <w:w w:val="105"/>
          <w:sz w:val="21"/>
        </w:rPr>
        <w:t>下列对文段内容的一些说</w:t>
      </w:r>
      <w:r>
        <w:rPr>
          <w:spacing w:val="-4"/>
          <w:w w:val="105"/>
          <w:sz w:val="21"/>
        </w:rPr>
        <w:t>法，不正确的一项是</w:t>
      </w:r>
      <w:r>
        <w:rPr>
          <w:rFonts w:ascii="Times New Roman" w:eastAsia="Times New Roman"/>
          <w:spacing w:val="-4"/>
          <w:w w:val="105"/>
          <w:sz w:val="21"/>
        </w:rPr>
        <w:t>(</w:t>
        <w:tab/>
      </w:r>
      <w:r>
        <w:rPr>
          <w:rFonts w:ascii="Times New Roman" w:eastAsia="Times New Roman"/>
          <w:w w:val="105"/>
          <w:sz w:val="21"/>
        </w:rPr>
        <w:t>)</w:t>
      </w:r>
    </w:p>
    <w:p>
      <w:pPr>
        <w:pStyle w:val="ListParagraph"/>
        <w:numPr>
          <w:ilvl w:val="1"/>
          <w:numId w:val="2"/>
        </w:numPr>
        <w:tabs>
          <w:tab w:pos="830" w:val="left" w:leader="none"/>
        </w:tabs>
        <w:spacing w:line="266" w:lineRule="auto" w:before="29" w:after="0"/>
        <w:ind w:left="540" w:right="180" w:firstLine="0"/>
        <w:jc w:val="left"/>
        <w:rPr>
          <w:rFonts w:ascii="Times New Roman" w:hAnsi="Times New Roman" w:eastAsia="Times New Roman"/>
          <w:sz w:val="24"/>
        </w:rPr>
      </w:pPr>
      <w:r>
        <w:rPr>
          <w:sz w:val="21"/>
        </w:rPr>
        <w:t>“嗟乎！师道之不传也久矣！欲人之无惑也难矣！”这一句，用一个叹词表明作者对当时不从师学习的风</w:t>
      </w:r>
      <w:r>
        <w:rPr>
          <w:w w:val="105"/>
          <w:sz w:val="21"/>
        </w:rPr>
        <w:t>气的感叹；“师道……难矣！”意在揭示当时士大夫阶层对师道的错误态度。</w:t>
      </w:r>
    </w:p>
    <w:p>
      <w:pPr>
        <w:pStyle w:val="ListParagraph"/>
        <w:numPr>
          <w:ilvl w:val="1"/>
          <w:numId w:val="2"/>
        </w:numPr>
        <w:tabs>
          <w:tab w:pos="818" w:val="left" w:leader="none"/>
        </w:tabs>
        <w:spacing w:line="266" w:lineRule="auto" w:before="0" w:after="0"/>
        <w:ind w:left="540" w:right="193" w:firstLine="0"/>
        <w:jc w:val="left"/>
        <w:rPr>
          <w:rFonts w:ascii="Times New Roman" w:hAnsi="Times New Roman" w:eastAsia="Times New Roman"/>
          <w:sz w:val="24"/>
        </w:rPr>
      </w:pPr>
      <w:r>
        <w:rPr>
          <w:sz w:val="21"/>
        </w:rPr>
        <w:t>“是故圣益圣，愚益愚”两个程度副词“益”，旨在说明由于从师学习的态度不同，因而产生的结果也不</w:t>
      </w:r>
      <w:r>
        <w:rPr>
          <w:w w:val="105"/>
          <w:sz w:val="21"/>
        </w:rPr>
        <w:t>相同。</w:t>
      </w:r>
    </w:p>
    <w:p>
      <w:pPr>
        <w:pStyle w:val="ListParagraph"/>
        <w:numPr>
          <w:ilvl w:val="1"/>
          <w:numId w:val="2"/>
        </w:numPr>
        <w:tabs>
          <w:tab w:pos="818" w:val="left" w:leader="none"/>
        </w:tabs>
        <w:spacing w:line="266" w:lineRule="auto" w:before="0" w:after="0"/>
        <w:ind w:left="540" w:right="188" w:firstLine="0"/>
        <w:jc w:val="left"/>
        <w:rPr>
          <w:rFonts w:ascii="Times New Roman" w:hAnsi="Times New Roman" w:eastAsia="Times New Roman"/>
          <w:sz w:val="24"/>
        </w:rPr>
      </w:pPr>
      <w:r>
        <w:rPr>
          <w:sz w:val="21"/>
        </w:rPr>
        <w:t>“爱其子，择师而教之；于其身也，则耻师焉，惑矣”这一句，用比较方法说明“众人”只爱孩子，不爱</w:t>
      </w:r>
      <w:r>
        <w:rPr>
          <w:w w:val="105"/>
          <w:sz w:val="21"/>
        </w:rPr>
        <w:t>自己。</w:t>
      </w:r>
    </w:p>
    <w:p>
      <w:pPr>
        <w:pStyle w:val="ListParagraph"/>
        <w:numPr>
          <w:ilvl w:val="1"/>
          <w:numId w:val="2"/>
        </w:numPr>
        <w:tabs>
          <w:tab w:pos="830" w:val="left" w:leader="none"/>
        </w:tabs>
        <w:spacing w:line="256" w:lineRule="auto" w:before="0" w:after="0"/>
        <w:ind w:left="540" w:right="395" w:firstLine="0"/>
        <w:jc w:val="left"/>
        <w:rPr>
          <w:rFonts w:ascii="Times New Roman" w:hAnsi="Times New Roman" w:eastAsia="Times New Roman"/>
          <w:sz w:val="24"/>
        </w:rPr>
      </w:pPr>
      <w:r>
        <w:rPr>
          <w:sz w:val="21"/>
        </w:rPr>
        <w:t>“彼与彼年相若也，道相似也，位卑则足羞，官盛则近谀”一句，引用士大夫的话，写出了其观点的荒</w:t>
      </w:r>
      <w:r>
        <w:rPr>
          <w:w w:val="105"/>
          <w:sz w:val="21"/>
        </w:rPr>
        <w:t>谬。</w:t>
      </w:r>
    </w:p>
    <w:p>
      <w:pPr>
        <w:pStyle w:val="ListParagraph"/>
        <w:numPr>
          <w:ilvl w:val="0"/>
          <w:numId w:val="2"/>
        </w:numPr>
        <w:tabs>
          <w:tab w:pos="446" w:val="left" w:leader="none"/>
        </w:tabs>
        <w:spacing w:line="240" w:lineRule="auto" w:before="0" w:after="0"/>
        <w:ind w:left="446" w:right="0" w:hanging="326"/>
        <w:jc w:val="left"/>
        <w:rPr>
          <w:sz w:val="24"/>
        </w:rPr>
      </w:pPr>
      <w:r>
        <w:rPr>
          <w:spacing w:val="-3"/>
          <w:position w:val="1"/>
          <w:sz w:val="21"/>
        </w:rPr>
        <w:t>翻译文中划线句子。 </w:t>
      </w:r>
      <w:r>
        <w:rPr>
          <w:sz w:val="24"/>
        </w:rPr>
        <w:t>（10</w:t>
      </w:r>
      <w:r>
        <w:rPr>
          <w:spacing w:val="-24"/>
          <w:sz w:val="24"/>
        </w:rPr>
        <w:t> 分</w:t>
      </w:r>
      <w:r>
        <w:rPr>
          <w:sz w:val="24"/>
        </w:rPr>
        <w:t>）</w:t>
      </w:r>
    </w:p>
    <w:p>
      <w:pPr>
        <w:pStyle w:val="ListParagraph"/>
        <w:numPr>
          <w:ilvl w:val="0"/>
          <w:numId w:val="4"/>
        </w:numPr>
        <w:tabs>
          <w:tab w:pos="1083" w:val="left" w:leader="none"/>
        </w:tabs>
        <w:spacing w:line="240" w:lineRule="auto" w:before="42" w:after="0"/>
        <w:ind w:left="1082" w:right="0" w:hanging="543"/>
        <w:jc w:val="left"/>
        <w:rPr>
          <w:sz w:val="21"/>
        </w:rPr>
      </w:pPr>
      <w:r>
        <w:rPr>
          <w:sz w:val="21"/>
        </w:rPr>
        <w:t>句读之不知，惑之不解，或师焉，或不焉，小学而大遗，吾未见其明也。</w:t>
      </w:r>
    </w:p>
    <w:p>
      <w:pPr>
        <w:pStyle w:val="ListParagraph"/>
        <w:numPr>
          <w:ilvl w:val="0"/>
          <w:numId w:val="4"/>
        </w:numPr>
        <w:tabs>
          <w:tab w:pos="1083" w:val="left" w:leader="none"/>
        </w:tabs>
        <w:spacing w:line="240" w:lineRule="auto" w:before="31" w:after="0"/>
        <w:ind w:left="1082" w:right="0" w:hanging="543"/>
        <w:jc w:val="left"/>
        <w:rPr>
          <w:sz w:val="21"/>
        </w:rPr>
      </w:pPr>
      <w:r>
        <w:rPr>
          <w:sz w:val="21"/>
        </w:rPr>
        <w:t>巫医乐师百工之人，君子不齿，今其智乃反不能及，其可怪也欤！</w:t>
      </w:r>
    </w:p>
    <w:p>
      <w:pPr>
        <w:spacing w:before="31"/>
        <w:ind w:left="120" w:right="0" w:firstLine="0"/>
        <w:jc w:val="left"/>
        <w:rPr>
          <w:sz w:val="21"/>
        </w:rPr>
      </w:pPr>
      <w:r>
        <w:rPr>
          <w:sz w:val="21"/>
        </w:rPr>
        <w:t>三、诗歌鉴赏（</w:t>
      </w:r>
      <w:r>
        <w:rPr>
          <w:spacing w:val="-10"/>
          <w:sz w:val="21"/>
        </w:rPr>
        <w:t>本大题共 </w:t>
      </w:r>
      <w:r>
        <w:rPr>
          <w:rFonts w:ascii="Times New Roman" w:eastAsia="Times New Roman"/>
          <w:b/>
          <w:sz w:val="21"/>
        </w:rPr>
        <w:t>2</w:t>
      </w:r>
      <w:r>
        <w:rPr>
          <w:rFonts w:ascii="Times New Roman" w:eastAsia="Times New Roman"/>
          <w:b/>
          <w:spacing w:val="-9"/>
          <w:sz w:val="21"/>
        </w:rPr>
        <w:t> </w:t>
      </w:r>
      <w:r>
        <w:rPr>
          <w:spacing w:val="-10"/>
          <w:sz w:val="21"/>
        </w:rPr>
        <w:t>小题，共 </w:t>
      </w:r>
      <w:r>
        <w:rPr>
          <w:rFonts w:ascii="Times New Roman" w:eastAsia="Times New Roman"/>
          <w:b/>
          <w:sz w:val="21"/>
        </w:rPr>
        <w:t>19.0</w:t>
      </w:r>
      <w:r>
        <w:rPr>
          <w:rFonts w:ascii="Times New Roman" w:eastAsia="Times New Roman"/>
          <w:b/>
          <w:spacing w:val="4"/>
          <w:sz w:val="21"/>
        </w:rPr>
        <w:t> </w:t>
      </w:r>
      <w:r>
        <w:rPr>
          <w:sz w:val="21"/>
        </w:rPr>
        <w:t>分）</w:t>
      </w:r>
    </w:p>
    <w:p>
      <w:pPr>
        <w:pStyle w:val="BodyText"/>
        <w:spacing w:before="32"/>
      </w:pPr>
      <w:r>
        <w:rPr/>
        <w:t>阅读下面这首唐诗，完成下面小题。</w:t>
      </w:r>
    </w:p>
    <w:p>
      <w:pPr>
        <w:pStyle w:val="BodyText"/>
        <w:tabs>
          <w:tab w:pos="5370" w:val="left" w:leader="none"/>
        </w:tabs>
        <w:spacing w:line="266" w:lineRule="auto" w:before="19"/>
        <w:ind w:left="4877" w:right="4907"/>
        <w:jc w:val="center"/>
      </w:pPr>
      <w:r>
        <w:rPr>
          <w:w w:val="105"/>
        </w:rPr>
        <w:t>诸</w:t>
      </w:r>
      <w:r>
        <w:rPr>
          <w:spacing w:val="20"/>
          <w:w w:val="105"/>
        </w:rPr>
        <w:t> </w:t>
      </w:r>
      <w:r>
        <w:rPr>
          <w:w w:val="105"/>
        </w:rPr>
        <w:t>葛</w:t>
      </w:r>
      <w:r>
        <w:rPr>
          <w:spacing w:val="20"/>
          <w:w w:val="105"/>
        </w:rPr>
        <w:t> </w:t>
      </w:r>
      <w:r>
        <w:rPr>
          <w:w w:val="105"/>
        </w:rPr>
        <w:t>庙杜</w:t>
        <w:tab/>
        <w:t>甫</w:t>
      </w:r>
    </w:p>
    <w:p>
      <w:pPr>
        <w:pStyle w:val="BodyText"/>
        <w:spacing w:line="268" w:lineRule="auto" w:before="3"/>
        <w:ind w:left="4025" w:right="4020" w:hanging="25"/>
        <w:jc w:val="center"/>
      </w:pPr>
      <w:r>
        <w:rPr>
          <w:w w:val="105"/>
        </w:rPr>
        <w:t>久游巴子国，屡入武侯祠。</w:t>
      </w:r>
      <w:r>
        <w:rPr>
          <w:spacing w:val="-1"/>
          <w:w w:val="105"/>
        </w:rPr>
        <w:t>竹日斜虚寝，溪风满薄帷。君臣当共济，贤圣亦同时。</w:t>
      </w:r>
      <w:r>
        <w:rPr/>
        <w:t>翊戴</w:t>
      </w:r>
      <w:r>
        <w:rPr>
          <w:position w:val="10"/>
          <w:sz w:val="11"/>
        </w:rPr>
        <w:t>①</w:t>
      </w:r>
      <w:r>
        <w:rPr/>
        <w:t>归先主，并吞更出师。</w:t>
      </w:r>
      <w:r>
        <w:rPr>
          <w:spacing w:val="-1"/>
          <w:w w:val="105"/>
        </w:rPr>
        <w:t>虫蛇穿画壁，巫觋醉蛛丝。</w:t>
      </w:r>
      <w:r>
        <w:rPr/>
        <w:t>欻忆吟梁父，躬耕也未迟</w:t>
      </w:r>
      <w:r>
        <w:rPr>
          <w:position w:val="10"/>
          <w:sz w:val="11"/>
        </w:rPr>
        <w:t>②</w:t>
      </w:r>
      <w:r>
        <w:rPr/>
        <w:t>。</w:t>
      </w:r>
    </w:p>
    <w:p>
      <w:pPr>
        <w:pStyle w:val="BodyText"/>
        <w:spacing w:line="268" w:lineRule="auto"/>
        <w:ind w:right="129"/>
      </w:pPr>
      <w:r>
        <w:rPr/>
        <w:t>【注】①翊戴：辅佐拥戴。②“欻忆”句：欻，忽然。据《三国志</w:t>
      </w:r>
      <w:r>
        <w:rPr>
          <w:rFonts w:ascii="Times New Roman" w:hAnsi="Times New Roman" w:eastAsia="Times New Roman"/>
        </w:rPr>
        <w:t>·</w:t>
      </w:r>
      <w:r>
        <w:rPr/>
        <w:t>蜀书</w:t>
      </w:r>
      <w:r>
        <w:rPr>
          <w:rFonts w:ascii="Times New Roman" w:hAnsi="Times New Roman" w:eastAsia="Times New Roman"/>
        </w:rPr>
        <w:t>·</w:t>
      </w:r>
      <w:r>
        <w:rPr/>
        <w:t>诸葛亮传》载，“亮躬耕陇亩，好为《梁</w:t>
      </w:r>
      <w:r>
        <w:rPr>
          <w:w w:val="105"/>
        </w:rPr>
        <w:t>父吟》”“每自比于管仲、乐毅”。</w:t>
      </w:r>
    </w:p>
    <w:p>
      <w:pPr>
        <w:pStyle w:val="ListParagraph"/>
        <w:numPr>
          <w:ilvl w:val="0"/>
          <w:numId w:val="2"/>
        </w:numPr>
        <w:tabs>
          <w:tab w:pos="650" w:val="left" w:leader="none"/>
          <w:tab w:pos="5321" w:val="left" w:leader="none"/>
        </w:tabs>
        <w:spacing w:line="267" w:lineRule="exact" w:before="0" w:after="0"/>
        <w:ind w:left="650" w:right="0" w:hanging="325"/>
        <w:jc w:val="left"/>
        <w:rPr>
          <w:rFonts w:ascii="Times New Roman" w:eastAsia="Times New Roman"/>
          <w:sz w:val="21"/>
        </w:rPr>
      </w:pPr>
      <w:r>
        <w:rPr>
          <w:spacing w:val="-5"/>
          <w:w w:val="105"/>
          <w:sz w:val="21"/>
        </w:rPr>
        <w:t>下列对这首诗的理解和赏析</w:t>
      </w:r>
      <w:r>
        <w:rPr>
          <w:spacing w:val="-4"/>
          <w:w w:val="105"/>
          <w:sz w:val="21"/>
        </w:rPr>
        <w:t>，不正确的一项是</w:t>
      </w:r>
      <w:r>
        <w:rPr>
          <w:rFonts w:ascii="Times New Roman" w:eastAsia="Times New Roman"/>
          <w:spacing w:val="-4"/>
          <w:w w:val="105"/>
          <w:sz w:val="21"/>
        </w:rPr>
        <w:t>(</w:t>
        <w:tab/>
      </w:r>
      <w:r>
        <w:rPr>
          <w:rFonts w:ascii="Times New Roman" w:eastAsia="Times New Roman"/>
          <w:w w:val="105"/>
          <w:sz w:val="21"/>
        </w:rPr>
        <w:t>)</w:t>
      </w:r>
    </w:p>
    <w:p>
      <w:pPr>
        <w:pStyle w:val="ListParagraph"/>
        <w:numPr>
          <w:ilvl w:val="1"/>
          <w:numId w:val="2"/>
        </w:numPr>
        <w:tabs>
          <w:tab w:pos="830" w:val="left" w:leader="none"/>
        </w:tabs>
        <w:spacing w:line="240" w:lineRule="auto" w:before="22" w:after="0"/>
        <w:ind w:left="829" w:right="0" w:hanging="290"/>
        <w:jc w:val="left"/>
        <w:rPr>
          <w:rFonts w:ascii="Times New Roman" w:hAnsi="Times New Roman" w:eastAsia="Times New Roman"/>
          <w:sz w:val="24"/>
        </w:rPr>
      </w:pPr>
      <w:r>
        <w:rPr>
          <w:sz w:val="21"/>
        </w:rPr>
        <w:t>“屡入”说明杜甫多次拜谒诸葛庙，体现诗人对诸葛亮景慕之深。</w:t>
      </w:r>
    </w:p>
    <w:p>
      <w:pPr>
        <w:pStyle w:val="ListParagraph"/>
        <w:numPr>
          <w:ilvl w:val="1"/>
          <w:numId w:val="2"/>
        </w:numPr>
        <w:tabs>
          <w:tab w:pos="818" w:val="left" w:leader="none"/>
        </w:tabs>
        <w:spacing w:line="240" w:lineRule="auto" w:before="29" w:after="0"/>
        <w:ind w:left="817" w:right="0" w:hanging="278"/>
        <w:jc w:val="left"/>
        <w:rPr>
          <w:rFonts w:ascii="Times New Roman" w:hAnsi="Times New Roman" w:eastAsia="Times New Roman"/>
          <w:sz w:val="24"/>
        </w:rPr>
      </w:pPr>
      <w:r>
        <w:rPr>
          <w:sz w:val="21"/>
        </w:rPr>
        <w:t>“君臣”两句由实入虚，由眼前之景转为追溯诸葛亮的一生功业。</w:t>
      </w:r>
    </w:p>
    <w:p>
      <w:pPr>
        <w:pStyle w:val="ListParagraph"/>
        <w:numPr>
          <w:ilvl w:val="1"/>
          <w:numId w:val="2"/>
        </w:numPr>
        <w:tabs>
          <w:tab w:pos="818" w:val="left" w:leader="none"/>
        </w:tabs>
        <w:spacing w:line="240" w:lineRule="auto" w:before="17" w:after="0"/>
        <w:ind w:left="817" w:right="0" w:hanging="278"/>
        <w:jc w:val="left"/>
        <w:rPr>
          <w:rFonts w:ascii="Times New Roman" w:hAnsi="Times New Roman" w:eastAsia="Times New Roman"/>
          <w:sz w:val="24"/>
        </w:rPr>
      </w:pPr>
      <w:r>
        <w:rPr>
          <w:sz w:val="21"/>
        </w:rPr>
        <w:t>“虫蛇”两句，描写庙内荒废破败，隐含了作者内心的伤感之情。</w:t>
      </w:r>
    </w:p>
    <w:p>
      <w:pPr>
        <w:pStyle w:val="ListParagraph"/>
        <w:numPr>
          <w:ilvl w:val="1"/>
          <w:numId w:val="2"/>
        </w:numPr>
        <w:tabs>
          <w:tab w:pos="830" w:val="left" w:leader="none"/>
        </w:tabs>
        <w:spacing w:line="240" w:lineRule="auto" w:before="29" w:after="0"/>
        <w:ind w:left="829" w:right="0" w:hanging="290"/>
        <w:jc w:val="left"/>
        <w:rPr>
          <w:rFonts w:ascii="Times New Roman" w:hAnsi="Times New Roman" w:eastAsia="Times New Roman"/>
          <w:sz w:val="24"/>
        </w:rPr>
      </w:pPr>
      <w:r>
        <w:rPr>
          <w:sz w:val="21"/>
        </w:rPr>
        <w:t>“欻忆”两句化用典故，表现诗人要学习诸葛亮超然物外的精神。</w:t>
      </w:r>
    </w:p>
    <w:p>
      <w:pPr>
        <w:pStyle w:val="ListParagraph"/>
        <w:numPr>
          <w:ilvl w:val="0"/>
          <w:numId w:val="2"/>
        </w:numPr>
        <w:tabs>
          <w:tab w:pos="650" w:val="left" w:leader="none"/>
        </w:tabs>
        <w:spacing w:line="240" w:lineRule="auto" w:before="19" w:after="0"/>
        <w:ind w:left="650" w:right="0" w:hanging="325"/>
        <w:jc w:val="left"/>
        <w:rPr>
          <w:sz w:val="21"/>
        </w:rPr>
      </w:pPr>
      <w:r>
        <w:rPr>
          <w:sz w:val="21"/>
        </w:rPr>
        <w:t>学者陈贻焮认为杜甫有“诸葛亮情结”，请结合本诗与《蜀相》简要分析。（6</w:t>
      </w:r>
      <w:r>
        <w:rPr>
          <w:spacing w:val="-12"/>
          <w:sz w:val="21"/>
        </w:rPr>
        <w:t> 分</w:t>
      </w:r>
      <w:r>
        <w:rPr>
          <w:sz w:val="21"/>
        </w:rPr>
        <w:t>）</w:t>
      </w:r>
    </w:p>
    <w:p>
      <w:pPr>
        <w:spacing w:before="32"/>
        <w:ind w:left="120" w:right="0" w:firstLine="0"/>
        <w:jc w:val="left"/>
        <w:rPr>
          <w:sz w:val="21"/>
        </w:rPr>
      </w:pPr>
      <w:r>
        <w:rPr>
          <w:sz w:val="21"/>
        </w:rPr>
        <w:t>四、默写（</w:t>
      </w:r>
      <w:r>
        <w:rPr>
          <w:spacing w:val="-9"/>
          <w:sz w:val="21"/>
        </w:rPr>
        <w:t>本大题共 </w:t>
      </w:r>
      <w:r>
        <w:rPr>
          <w:rFonts w:ascii="Times New Roman" w:eastAsia="Times New Roman"/>
          <w:b/>
          <w:sz w:val="21"/>
        </w:rPr>
        <w:t>1</w:t>
      </w:r>
      <w:r>
        <w:rPr>
          <w:rFonts w:ascii="Times New Roman" w:eastAsia="Times New Roman"/>
          <w:b/>
          <w:spacing w:val="-7"/>
          <w:sz w:val="21"/>
        </w:rPr>
        <w:t> </w:t>
      </w:r>
      <w:r>
        <w:rPr>
          <w:spacing w:val="-9"/>
          <w:sz w:val="21"/>
        </w:rPr>
        <w:t>小题，共 </w:t>
      </w:r>
      <w:r>
        <w:rPr>
          <w:rFonts w:ascii="Times New Roman" w:eastAsia="Times New Roman"/>
          <w:b/>
          <w:sz w:val="21"/>
        </w:rPr>
        <w:t>8.0</w:t>
      </w:r>
      <w:r>
        <w:rPr>
          <w:rFonts w:ascii="Times New Roman" w:eastAsia="Times New Roman"/>
          <w:b/>
          <w:spacing w:val="-7"/>
          <w:sz w:val="21"/>
        </w:rPr>
        <w:t> </w:t>
      </w:r>
      <w:r>
        <w:rPr>
          <w:sz w:val="21"/>
        </w:rPr>
        <w:t>分）</w:t>
      </w:r>
    </w:p>
    <w:p>
      <w:pPr>
        <w:pStyle w:val="ListParagraph"/>
        <w:numPr>
          <w:ilvl w:val="0"/>
          <w:numId w:val="2"/>
        </w:numPr>
        <w:tabs>
          <w:tab w:pos="650" w:val="left" w:leader="none"/>
        </w:tabs>
        <w:spacing w:line="240" w:lineRule="auto" w:before="31" w:after="0"/>
        <w:ind w:left="650" w:right="0" w:hanging="325"/>
        <w:jc w:val="left"/>
        <w:rPr>
          <w:sz w:val="21"/>
        </w:rPr>
      </w:pPr>
      <w:r>
        <w:rPr>
          <w:sz w:val="21"/>
        </w:rPr>
        <w:t>情景默写。</w:t>
      </w:r>
    </w:p>
    <w:p>
      <w:pPr>
        <w:pStyle w:val="ListParagraph"/>
        <w:numPr>
          <w:ilvl w:val="0"/>
          <w:numId w:val="5"/>
        </w:numPr>
        <w:tabs>
          <w:tab w:pos="866" w:val="left" w:leader="none"/>
          <w:tab w:pos="9994" w:val="left" w:leader="none"/>
        </w:tabs>
        <w:spacing w:line="240" w:lineRule="auto" w:before="31" w:after="0"/>
        <w:ind w:left="865" w:right="0" w:hanging="326"/>
        <w:jc w:val="left"/>
        <w:rPr>
          <w:sz w:val="21"/>
        </w:rPr>
      </w:pPr>
      <w:r>
        <w:rPr>
          <w:sz w:val="21"/>
        </w:rPr>
        <w:t>《劝学》中以蚯蚓为例，论证了为学必须锲而不舍，坚持不懈。同篇中与之相反的论证是“</w:t>
      </w:r>
      <w:r>
        <w:rPr>
          <w:rFonts w:ascii="Times New Roman" w:hAnsi="Times New Roman" w:eastAsia="Times New Roman"/>
          <w:sz w:val="21"/>
          <w:u w:val="single"/>
        </w:rPr>
        <w:tab/>
      </w:r>
      <w:r>
        <w:rPr>
          <w:w w:val="105"/>
          <w:sz w:val="21"/>
        </w:rPr>
        <w:t>，</w:t>
      </w:r>
    </w:p>
    <w:p>
      <w:pPr>
        <w:pStyle w:val="BodyText"/>
        <w:tabs>
          <w:tab w:pos="1189" w:val="left" w:leader="none"/>
        </w:tabs>
        <w:spacing w:before="31"/>
        <w:ind w:left="540"/>
      </w:pPr>
      <w:r>
        <w:rPr>
          <w:rFonts w:ascii="Times New Roman" w:hAnsi="Times New Roman" w:eastAsia="Times New Roman"/>
          <w:w w:val="102"/>
          <w:u w:val="single"/>
        </w:rPr>
        <w:t> </w:t>
      </w:r>
      <w:r>
        <w:rPr>
          <w:rFonts w:ascii="Times New Roman" w:hAnsi="Times New Roman" w:eastAsia="Times New Roman"/>
          <w:u w:val="single"/>
        </w:rPr>
        <w:tab/>
      </w:r>
      <w:r>
        <w:rPr>
          <w:spacing w:val="-2"/>
          <w:w w:val="105"/>
        </w:rPr>
        <w:t>”，用心躁也。</w:t>
      </w:r>
    </w:p>
    <w:p>
      <w:pPr>
        <w:pStyle w:val="ListParagraph"/>
        <w:numPr>
          <w:ilvl w:val="0"/>
          <w:numId w:val="5"/>
        </w:numPr>
        <w:tabs>
          <w:tab w:pos="866" w:val="left" w:leader="none"/>
          <w:tab w:pos="7760" w:val="left" w:leader="none"/>
          <w:tab w:pos="8781" w:val="left" w:leader="none"/>
        </w:tabs>
        <w:spacing w:line="240" w:lineRule="auto" w:before="31" w:after="0"/>
        <w:ind w:left="865" w:right="0" w:hanging="326"/>
        <w:jc w:val="left"/>
        <w:rPr>
          <w:sz w:val="21"/>
        </w:rPr>
      </w:pPr>
      <w:r>
        <w:rPr>
          <w:sz w:val="21"/>
        </w:rPr>
        <w:t>《过秦论》中写秦始皇一统天下就用严酷刑罚来奴役百姓的句子是</w:t>
      </w:r>
      <w:r>
        <w:rPr>
          <w:rFonts w:ascii="Times New Roman" w:eastAsia="Times New Roman"/>
          <w:sz w:val="21"/>
          <w:u w:val="single"/>
        </w:rPr>
        <w:tab/>
      </w:r>
      <w:r>
        <w:rPr>
          <w:w w:val="105"/>
          <w:sz w:val="21"/>
        </w:rPr>
        <w:t>，</w:t>
      </w:r>
      <w:r>
        <w:rPr>
          <w:rFonts w:ascii="Times New Roman" w:eastAsia="Times New Roman"/>
          <w:w w:val="105"/>
          <w:sz w:val="21"/>
          <w:u w:val="single"/>
        </w:rPr>
        <w:tab/>
      </w:r>
      <w:r>
        <w:rPr>
          <w:w w:val="105"/>
          <w:sz w:val="21"/>
        </w:rPr>
        <w:t>。</w:t>
      </w:r>
    </w:p>
    <w:p>
      <w:pPr>
        <w:pStyle w:val="ListParagraph"/>
        <w:numPr>
          <w:ilvl w:val="0"/>
          <w:numId w:val="5"/>
        </w:numPr>
        <w:tabs>
          <w:tab w:pos="866" w:val="left" w:leader="none"/>
          <w:tab w:pos="6078" w:val="left" w:leader="none"/>
          <w:tab w:pos="7099" w:val="left" w:leader="none"/>
        </w:tabs>
        <w:spacing w:line="240" w:lineRule="auto" w:before="31" w:after="0"/>
        <w:ind w:left="865" w:right="0" w:hanging="326"/>
        <w:jc w:val="left"/>
        <w:rPr>
          <w:sz w:val="21"/>
        </w:rPr>
      </w:pPr>
      <w:r>
        <w:rPr>
          <w:spacing w:val="-5"/>
          <w:w w:val="105"/>
          <w:sz w:val="21"/>
        </w:rPr>
        <w:t>韩愈《师说》文</w:t>
      </w:r>
      <w:r>
        <w:rPr>
          <w:spacing w:val="-4"/>
          <w:w w:val="105"/>
          <w:sz w:val="21"/>
        </w:rPr>
        <w:t>末，揭示本文写作缘由的句子是</w:t>
      </w:r>
      <w:r>
        <w:rPr>
          <w:rFonts w:ascii="Times New Roman" w:eastAsia="Times New Roman"/>
          <w:spacing w:val="-4"/>
          <w:w w:val="105"/>
          <w:sz w:val="21"/>
          <w:u w:val="single"/>
        </w:rPr>
        <w:tab/>
      </w:r>
      <w:r>
        <w:rPr>
          <w:w w:val="105"/>
          <w:sz w:val="21"/>
        </w:rPr>
        <w:t>，</w:t>
      </w:r>
      <w:r>
        <w:rPr>
          <w:rFonts w:ascii="Times New Roman" w:eastAsia="Times New Roman"/>
          <w:w w:val="105"/>
          <w:sz w:val="21"/>
          <w:u w:val="single"/>
        </w:rPr>
        <w:tab/>
      </w:r>
      <w:r>
        <w:rPr>
          <w:w w:val="105"/>
          <w:sz w:val="21"/>
        </w:rPr>
        <w:t>。</w:t>
      </w:r>
    </w:p>
    <w:p>
      <w:pPr>
        <w:pStyle w:val="ListParagraph"/>
        <w:numPr>
          <w:ilvl w:val="0"/>
          <w:numId w:val="5"/>
        </w:numPr>
        <w:tabs>
          <w:tab w:pos="866" w:val="left" w:leader="none"/>
          <w:tab w:pos="1850" w:val="left" w:leader="none"/>
          <w:tab w:pos="3183" w:val="left" w:leader="none"/>
        </w:tabs>
        <w:spacing w:line="268" w:lineRule="auto" w:before="31" w:after="0"/>
        <w:ind w:left="540" w:right="1621" w:firstLine="0"/>
        <w:jc w:val="left"/>
        <w:rPr>
          <w:sz w:val="21"/>
        </w:rPr>
      </w:pPr>
      <w:r>
        <w:rPr>
          <w:sz w:val="21"/>
        </w:rPr>
        <w:t>孟子《寡人之于国也》中“王道之始”的具体措施中提到保护鱼类、可持续发展的两句是</w:t>
      </w:r>
      <w:r>
        <w:rPr>
          <w:w w:val="105"/>
          <w:sz w:val="21"/>
        </w:rPr>
        <w:t>“</w:t>
      </w:r>
      <w:r>
        <w:rPr>
          <w:rFonts w:ascii="Times New Roman" w:hAnsi="Times New Roman" w:eastAsia="Times New Roman"/>
          <w:w w:val="105"/>
          <w:sz w:val="21"/>
          <w:u w:val="single"/>
        </w:rPr>
        <w:tab/>
      </w:r>
      <w:r>
        <w:rPr>
          <w:w w:val="105"/>
          <w:sz w:val="21"/>
        </w:rPr>
        <w:t>，</w:t>
      </w:r>
      <w:r>
        <w:rPr>
          <w:rFonts w:ascii="Times New Roman" w:hAnsi="Times New Roman" w:eastAsia="Times New Roman"/>
          <w:w w:val="105"/>
          <w:sz w:val="21"/>
          <w:u w:val="single"/>
        </w:rPr>
        <w:tab/>
      </w:r>
      <w:r>
        <w:rPr>
          <w:w w:val="105"/>
          <w:sz w:val="21"/>
        </w:rPr>
        <w:t>”。</w:t>
      </w:r>
    </w:p>
    <w:p>
      <w:pPr>
        <w:spacing w:line="267" w:lineRule="exact" w:before="0"/>
        <w:ind w:left="120" w:right="0" w:firstLine="0"/>
        <w:jc w:val="left"/>
        <w:rPr>
          <w:sz w:val="21"/>
        </w:rPr>
      </w:pPr>
      <w:r>
        <w:rPr>
          <w:sz w:val="21"/>
        </w:rPr>
        <w:t>五、语言表达（</w:t>
      </w:r>
      <w:r>
        <w:rPr>
          <w:spacing w:val="-10"/>
          <w:sz w:val="21"/>
        </w:rPr>
        <w:t>本大题共 </w:t>
      </w:r>
      <w:r>
        <w:rPr>
          <w:rFonts w:ascii="Times New Roman" w:eastAsia="Times New Roman"/>
          <w:b/>
          <w:sz w:val="21"/>
        </w:rPr>
        <w:t>5</w:t>
      </w:r>
      <w:r>
        <w:rPr>
          <w:rFonts w:ascii="Times New Roman" w:eastAsia="Times New Roman"/>
          <w:b/>
          <w:spacing w:val="-9"/>
          <w:sz w:val="21"/>
        </w:rPr>
        <w:t> </w:t>
      </w:r>
      <w:r>
        <w:rPr>
          <w:spacing w:val="-10"/>
          <w:sz w:val="21"/>
        </w:rPr>
        <w:t>小题，共 </w:t>
      </w:r>
      <w:r>
        <w:rPr>
          <w:rFonts w:ascii="Times New Roman" w:eastAsia="Times New Roman"/>
          <w:b/>
          <w:sz w:val="21"/>
        </w:rPr>
        <w:t>18.0</w:t>
      </w:r>
      <w:r>
        <w:rPr>
          <w:rFonts w:ascii="Times New Roman" w:eastAsia="Times New Roman"/>
          <w:b/>
          <w:spacing w:val="4"/>
          <w:sz w:val="21"/>
        </w:rPr>
        <w:t> </w:t>
      </w:r>
      <w:r>
        <w:rPr>
          <w:sz w:val="21"/>
        </w:rPr>
        <w:t>分）</w:t>
      </w:r>
    </w:p>
    <w:p>
      <w:pPr>
        <w:pStyle w:val="BodyText"/>
        <w:spacing w:before="32"/>
      </w:pPr>
      <w:r>
        <w:rPr/>
        <w:t>阅读下面的文字，完成下面小题。</w:t>
      </w:r>
    </w:p>
    <w:p>
      <w:pPr>
        <w:pStyle w:val="BodyText"/>
        <w:spacing w:line="268" w:lineRule="auto" w:before="31"/>
        <w:ind w:right="190" w:firstLine="420"/>
      </w:pPr>
      <w:r>
        <w:rPr/>
        <w:t>哲人有言，“与其花许多时间和精力去凿许多浅井，不如花同样的时间和精力去凿一口深井”。的确，“钻厚板”才能取到火种，“凿深井”方能得到甘泉，这是干事创业过程中</w:t>
      </w:r>
      <w:r>
        <w:rPr>
          <w:spacing w:val="34"/>
          <w:u w:val="single"/>
        </w:rPr>
        <w:t> ① </w:t>
      </w:r>
      <w:r>
        <w:rPr/>
        <w:t>的硬道理。不可否认，现实中总有</w:t>
      </w:r>
    </w:p>
    <w:p>
      <w:pPr>
        <w:spacing w:after="0" w:line="268" w:lineRule="auto"/>
        <w:sectPr>
          <w:pgSz w:w="11910" w:h="16840"/>
          <w:pgMar w:header="0" w:footer="673" w:top="660" w:bottom="860" w:left="600" w:right="580"/>
        </w:sectPr>
      </w:pPr>
    </w:p>
    <w:p>
      <w:pPr>
        <w:pStyle w:val="BodyText"/>
        <w:spacing w:line="268" w:lineRule="auto" w:before="62"/>
        <w:ind w:right="187"/>
      </w:pPr>
      <w:r>
        <w:rPr/>
        <w:t>一些人觉得自己付出太多、收获太少。其实，把付出转化为养分需要一定的过程，恰恰需要</w:t>
      </w:r>
      <w:r>
        <w:rPr>
          <w:spacing w:val="63"/>
          <w:u w:val="single"/>
        </w:rPr>
        <w:t> ② </w:t>
      </w:r>
      <w:r>
        <w:rPr/>
        <w:t>地“朝最厚的地方钻孔”，只不过，很多人缺乏韧劲，遇到难题瞻前顾后，“总是在奇迹发生前五分钟停止努力”。也有一些</w:t>
      </w:r>
      <w:r>
        <w:rPr>
          <w:w w:val="105"/>
        </w:rPr>
        <w:t>人缺乏闯劲，</w:t>
      </w:r>
      <w:r>
        <w:rPr>
          <w:spacing w:val="69"/>
          <w:w w:val="105"/>
          <w:u w:val="single"/>
        </w:rPr>
        <w:t> ③ </w:t>
      </w:r>
      <w:r>
        <w:rPr>
          <w:w w:val="105"/>
        </w:rPr>
        <w:t>，只喜欢简单重复，一味“复制粘贴”，难成大器。</w:t>
      </w:r>
    </w:p>
    <w:p>
      <w:pPr>
        <w:pStyle w:val="BodyText"/>
        <w:spacing w:line="268" w:lineRule="auto"/>
        <w:ind w:right="259" w:firstLine="420"/>
        <w:jc w:val="both"/>
      </w:pPr>
      <w:r>
        <w:rPr/>
        <w:t>王安石写道：“世之奇伟、瑰怪、非常之观，常在于险远，而人之所罕至焉，故非有志者不能至也。”“最厚的地方”往往意味着困难多、风险大，却也是离成功最近的地方。</w:t>
      </w:r>
      <w:r>
        <w:rPr>
          <w:u w:val="single"/>
        </w:rPr>
        <w:t>事实上，成功大多长着一副“困难外表”，</w:t>
      </w:r>
      <w:r>
        <w:rPr>
          <w:spacing w:val="-205"/>
          <w:u w:val="single"/>
        </w:rPr>
        <w:t>披着</w:t>
      </w:r>
      <w:r>
        <w:rPr>
          <w:u w:val="single"/>
        </w:rPr>
        <w:t>一层“危险外衣”</w:t>
      </w:r>
      <w:r>
        <w:rPr/>
        <w:t>。砥砺攻坚克难的毅力，练就拨云见日的功力，多倾注些耐心，多下点笨功夫，胜利的曙光就</w:t>
      </w:r>
      <w:r>
        <w:rPr>
          <w:w w:val="105"/>
        </w:rPr>
        <w:t>不会遥远。</w:t>
      </w:r>
    </w:p>
    <w:p>
      <w:pPr>
        <w:pStyle w:val="ListParagraph"/>
        <w:numPr>
          <w:ilvl w:val="0"/>
          <w:numId w:val="2"/>
        </w:numPr>
        <w:tabs>
          <w:tab w:pos="446" w:val="left" w:leader="none"/>
        </w:tabs>
        <w:spacing w:line="264" w:lineRule="exact" w:before="0" w:after="0"/>
        <w:ind w:left="446" w:right="0" w:hanging="326"/>
        <w:jc w:val="left"/>
        <w:rPr>
          <w:sz w:val="21"/>
        </w:rPr>
      </w:pPr>
      <w:r>
        <w:rPr>
          <w:sz w:val="21"/>
        </w:rPr>
        <w:t>请在文中横线处填入恰当的成语。（3</w:t>
      </w:r>
      <w:r>
        <w:rPr>
          <w:spacing w:val="-10"/>
          <w:sz w:val="21"/>
        </w:rPr>
        <w:t> 分</w:t>
      </w:r>
      <w:r>
        <w:rPr>
          <w:sz w:val="21"/>
        </w:rPr>
        <w:t>）</w:t>
      </w:r>
    </w:p>
    <w:p>
      <w:pPr>
        <w:pStyle w:val="ListParagraph"/>
        <w:numPr>
          <w:ilvl w:val="0"/>
          <w:numId w:val="2"/>
        </w:numPr>
        <w:tabs>
          <w:tab w:pos="446" w:val="left" w:leader="none"/>
        </w:tabs>
        <w:spacing w:line="240" w:lineRule="auto" w:before="29" w:after="0"/>
        <w:ind w:left="446" w:right="0" w:hanging="326"/>
        <w:jc w:val="left"/>
        <w:rPr>
          <w:sz w:val="21"/>
        </w:rPr>
      </w:pPr>
      <w:r>
        <w:rPr>
          <w:sz w:val="21"/>
        </w:rPr>
        <w:t>选文多处使用引号，请指出引号的两种用法，并举例说明。（3</w:t>
      </w:r>
      <w:r>
        <w:rPr>
          <w:spacing w:val="-21"/>
          <w:sz w:val="21"/>
        </w:rPr>
        <w:t> 分</w:t>
      </w:r>
      <w:r>
        <w:rPr>
          <w:sz w:val="21"/>
        </w:rPr>
        <w:t>）</w:t>
      </w:r>
    </w:p>
    <w:p>
      <w:pPr>
        <w:pStyle w:val="ListParagraph"/>
        <w:numPr>
          <w:ilvl w:val="0"/>
          <w:numId w:val="2"/>
        </w:numPr>
        <w:tabs>
          <w:tab w:pos="446" w:val="left" w:leader="none"/>
        </w:tabs>
        <w:spacing w:line="240" w:lineRule="auto" w:before="30" w:after="0"/>
        <w:ind w:left="446" w:right="0" w:hanging="326"/>
        <w:jc w:val="left"/>
        <w:rPr>
          <w:sz w:val="21"/>
        </w:rPr>
      </w:pPr>
      <w:r>
        <w:rPr>
          <w:spacing w:val="-12"/>
          <w:sz w:val="21"/>
        </w:rPr>
        <w:t>在下面一段文字横线处补写恰当的语句，使整段文字语意完整连贯，内容贴切，逻辑严密。每处不超过 </w:t>
      </w:r>
      <w:r>
        <w:rPr>
          <w:rFonts w:ascii="Times New Roman" w:eastAsia="Times New Roman"/>
          <w:sz w:val="21"/>
        </w:rPr>
        <w:t>15</w:t>
      </w:r>
      <w:r>
        <w:rPr>
          <w:rFonts w:ascii="Times New Roman" w:eastAsia="Times New Roman"/>
          <w:spacing w:val="-13"/>
          <w:sz w:val="21"/>
        </w:rPr>
        <w:t> </w:t>
      </w:r>
      <w:r>
        <w:rPr>
          <w:sz w:val="21"/>
        </w:rPr>
        <w:t>个字。</w:t>
      </w:r>
    </w:p>
    <w:p>
      <w:pPr>
        <w:pStyle w:val="BodyText"/>
        <w:spacing w:before="20"/>
      </w:pPr>
      <w:r>
        <w:rPr/>
        <w:t>（6</w:t>
      </w:r>
      <w:r>
        <w:rPr>
          <w:spacing w:val="-25"/>
        </w:rPr>
        <w:t> 分</w:t>
      </w:r>
      <w:r>
        <w:rPr/>
        <w:t>） </w:t>
      </w:r>
    </w:p>
    <w:p>
      <w:pPr>
        <w:pStyle w:val="BodyText"/>
        <w:tabs>
          <w:tab w:pos="4432" w:val="left" w:leader="none"/>
          <w:tab w:pos="7412" w:val="left" w:leader="none"/>
          <w:tab w:pos="10391" w:val="left" w:leader="none"/>
        </w:tabs>
        <w:spacing w:line="268" w:lineRule="auto" w:before="31"/>
        <w:ind w:right="114"/>
        <w:jc w:val="both"/>
      </w:pPr>
      <w:r>
        <w:rPr>
          <w:w w:val="102"/>
        </w:rPr>
        <w:t> </w:t>
      </w:r>
      <w:r>
        <w:rPr>
          <w:spacing w:val="-13"/>
          <w:w w:val="102"/>
        </w:rPr>
        <w:t> </w:t>
      </w:r>
      <w:r>
        <w:rPr>
          <w:w w:val="102"/>
        </w:rPr>
        <w:t>  </w:t>
      </w:r>
      <w:r>
        <w:rPr/>
        <w:t>我们常说，健康好比</w:t>
      </w:r>
      <w:r>
        <w:rPr>
          <w:spacing w:val="-44"/>
        </w:rPr>
        <w:t> </w:t>
      </w:r>
      <w:r>
        <w:rPr>
          <w:rFonts w:ascii="Times New Roman" w:hAnsi="Times New Roman" w:eastAsia="Times New Roman"/>
        </w:rPr>
        <w:t>1</w:t>
      </w:r>
      <w:r>
        <w:rPr/>
        <w:t>，事业、家庭、地位、钱财是</w:t>
      </w:r>
      <w:r>
        <w:rPr>
          <w:spacing w:val="-44"/>
        </w:rPr>
        <w:t> </w:t>
      </w:r>
      <w:r>
        <w:rPr>
          <w:rFonts w:ascii="Times New Roman" w:hAnsi="Times New Roman" w:eastAsia="Times New Roman"/>
        </w:rPr>
        <w:t>0</w:t>
      </w:r>
      <w:r>
        <w:rPr/>
        <w:t>．有了</w:t>
      </w:r>
      <w:r>
        <w:rPr>
          <w:spacing w:val="-46"/>
        </w:rPr>
        <w:t> </w:t>
      </w:r>
      <w:r>
        <w:rPr>
          <w:rFonts w:ascii="Times New Roman" w:hAnsi="Times New Roman" w:eastAsia="Times New Roman"/>
        </w:rPr>
        <w:t>1</w:t>
      </w:r>
      <w:r>
        <w:rPr/>
        <w:t>，后面的</w:t>
      </w:r>
      <w:r>
        <w:rPr>
          <w:spacing w:val="-45"/>
        </w:rPr>
        <w:t> </w:t>
      </w:r>
      <w:r>
        <w:rPr>
          <w:rFonts w:ascii="Times New Roman" w:hAnsi="Times New Roman" w:eastAsia="Times New Roman"/>
        </w:rPr>
        <w:t>0</w:t>
      </w:r>
      <w:r>
        <w:rPr>
          <w:rFonts w:ascii="Times New Roman" w:hAnsi="Times New Roman" w:eastAsia="Times New Roman"/>
          <w:spacing w:val="6"/>
        </w:rPr>
        <w:t> </w:t>
      </w:r>
      <w:r>
        <w:rPr/>
        <w:t>越多就越富有。反之，</w:t>
      </w:r>
      <w:r>
        <w:rPr>
          <w:spacing w:val="-17"/>
        </w:rPr>
        <w:t> </w:t>
      </w:r>
      <w:r>
        <w:rPr/>
        <w:t>①</w:t>
      </w:r>
      <w:r>
        <w:rPr>
          <w:rFonts w:ascii="Times New Roman" w:hAnsi="Times New Roman" w:eastAsia="Times New Roman"/>
          <w:u w:val="single"/>
        </w:rPr>
        <w:tab/>
      </w:r>
      <w:r>
        <w:rPr>
          <w:spacing w:val="-5"/>
          <w:w w:val="105"/>
        </w:rPr>
        <w:t>。</w:t>
      </w:r>
      <w:r>
        <w:rPr>
          <w:spacing w:val="-1"/>
        </w:rPr>
        <w:t>今天，健康中国已成共识，健康应贯穿生命的</w:t>
      </w:r>
      <w:r>
        <w:rPr/>
        <w:t>全周期。让中医药走进校园，不是为了让学生成为中医名家，而是通过科学认知更</w:t>
      </w:r>
      <w:r>
        <w:rPr>
          <w:spacing w:val="-13"/>
        </w:rPr>
        <w:t>好</w:t>
      </w:r>
      <w:r>
        <w:rPr/>
        <w:t>地</w:t>
      </w:r>
      <w:r>
        <w:rPr>
          <w:spacing w:val="-13"/>
        </w:rPr>
        <w:t>理</w:t>
      </w:r>
      <w:r>
        <w:rPr/>
        <w:t>解</w:t>
      </w:r>
      <w:r>
        <w:rPr>
          <w:spacing w:val="-13"/>
        </w:rPr>
        <w:t>健</w:t>
      </w:r>
      <w:r>
        <w:rPr/>
        <w:t>康</w:t>
      </w:r>
      <w:r>
        <w:rPr>
          <w:spacing w:val="-37"/>
        </w:rPr>
        <w:t>；</w:t>
      </w:r>
      <w:r>
        <w:rPr>
          <w:spacing w:val="-13"/>
        </w:rPr>
        <w:t>不</w:t>
      </w:r>
      <w:r>
        <w:rPr/>
        <w:t>仅是</w:t>
      </w:r>
      <w:r>
        <w:rPr>
          <w:spacing w:val="21"/>
        </w:rPr>
        <w:t> </w:t>
      </w:r>
      <w:r>
        <w:rPr/>
        <w:t>②</w:t>
      </w:r>
      <w:r>
        <w:rPr>
          <w:rFonts w:ascii="Times New Roman" w:hAnsi="Times New Roman" w:eastAsia="Times New Roman"/>
          <w:u w:val="single"/>
        </w:rPr>
        <w:tab/>
      </w:r>
      <w:r>
        <w:rPr>
          <w:spacing w:val="-48"/>
        </w:rPr>
        <w:t>，</w:t>
      </w:r>
      <w:r>
        <w:rPr/>
        <w:t>更</w:t>
      </w:r>
      <w:r>
        <w:rPr>
          <w:spacing w:val="-13"/>
        </w:rPr>
        <w:t>是</w:t>
      </w:r>
      <w:r>
        <w:rPr/>
        <w:t>让</w:t>
      </w:r>
      <w:r>
        <w:rPr>
          <w:spacing w:val="-13"/>
        </w:rPr>
        <w:t>他</w:t>
      </w:r>
      <w:r>
        <w:rPr/>
        <w:t>们</w:t>
      </w:r>
      <w:r>
        <w:rPr>
          <w:spacing w:val="-13"/>
        </w:rPr>
        <w:t>学</w:t>
      </w:r>
      <w:r>
        <w:rPr/>
        <w:t>会</w:t>
      </w:r>
      <w:r>
        <w:rPr>
          <w:spacing w:val="-13"/>
        </w:rPr>
        <w:t>在</w:t>
      </w:r>
      <w:r>
        <w:rPr/>
        <w:t>与</w:t>
      </w:r>
      <w:r>
        <w:rPr>
          <w:spacing w:val="-13"/>
        </w:rPr>
        <w:t>四</w:t>
      </w:r>
      <w:r>
        <w:rPr/>
        <w:t>时</w:t>
      </w:r>
      <w:r>
        <w:rPr>
          <w:spacing w:val="-13"/>
        </w:rPr>
        <w:t>同</w:t>
      </w:r>
      <w:r>
        <w:rPr/>
        <w:t>序</w:t>
      </w:r>
      <w:r>
        <w:rPr>
          <w:spacing w:val="-13"/>
        </w:rPr>
        <w:t>中</w:t>
      </w:r>
      <w:r>
        <w:rPr/>
        <w:t>健</w:t>
      </w:r>
      <w:r>
        <w:rPr>
          <w:spacing w:val="-13"/>
        </w:rPr>
        <w:t>康</w:t>
      </w:r>
      <w:r>
        <w:rPr/>
        <w:t>成</w:t>
      </w:r>
      <w:r>
        <w:rPr>
          <w:spacing w:val="-13"/>
        </w:rPr>
        <w:t>长</w:t>
      </w:r>
      <w:r>
        <w:rPr>
          <w:spacing w:val="-37"/>
        </w:rPr>
        <w:t>。</w:t>
      </w:r>
      <w:r>
        <w:rPr>
          <w:spacing w:val="-13"/>
        </w:rPr>
        <w:t>可</w:t>
      </w:r>
      <w:r>
        <w:rPr/>
        <w:t>以</w:t>
      </w:r>
      <w:r>
        <w:rPr>
          <w:spacing w:val="-13"/>
        </w:rPr>
        <w:t>想</w:t>
      </w:r>
      <w:r>
        <w:rPr/>
        <w:t>象</w:t>
      </w:r>
      <w:r>
        <w:rPr>
          <w:spacing w:val="-48"/>
        </w:rPr>
        <w:t>，</w:t>
      </w:r>
      <w:r>
        <w:rPr>
          <w:spacing w:val="-13"/>
        </w:rPr>
        <w:t>如果每个</w:t>
      </w:r>
      <w:r>
        <w:rPr/>
        <w:t>家</w:t>
      </w:r>
      <w:r>
        <w:rPr>
          <w:spacing w:val="1"/>
        </w:rPr>
        <w:t> </w:t>
      </w:r>
      <w:r>
        <w:rPr/>
        <w:t>庭都有这样一个孩子，就会有“健康家庭”；这样的健康家庭多了，</w:t>
      </w:r>
      <w:r>
        <w:rPr>
          <w:spacing w:val="27"/>
        </w:rPr>
        <w:t> </w:t>
      </w:r>
      <w:r>
        <w:rPr/>
        <w:t>③</w:t>
      </w:r>
      <w:r>
        <w:rPr>
          <w:rFonts w:ascii="Times New Roman" w:hAnsi="Times New Roman" w:eastAsia="Times New Roman"/>
          <w:u w:val="single"/>
        </w:rPr>
        <w:tab/>
      </w:r>
      <w:r>
        <w:rPr>
          <w:w w:val="105"/>
        </w:rPr>
        <w:t>。</w:t>
      </w:r>
    </w:p>
    <w:p>
      <w:pPr>
        <w:pStyle w:val="BodyText"/>
        <w:spacing w:line="265" w:lineRule="exact"/>
      </w:pPr>
      <w:r>
        <w:rPr/>
        <w:t>阅读下面的文字，完成下面小题。</w:t>
      </w:r>
    </w:p>
    <w:p>
      <w:pPr>
        <w:pStyle w:val="BodyText"/>
        <w:spacing w:line="268" w:lineRule="auto" w:before="31"/>
        <w:ind w:right="167" w:firstLine="420"/>
      </w:pPr>
      <w:r>
        <w:rPr/>
        <w:t>从古至今，咸作为“百味之首”， 让人们的一日三餐变得有滋有味。人们在尽情享受美味佳肴的同时，高盐饮食却逐渐成为现代生活中的“隐匿杀手”，带来了高血压、心脏病、肾脏病、脑卒中等多种严重的疾病，对人</w:t>
      </w:r>
      <w:r>
        <w:rPr>
          <w:w w:val="105"/>
        </w:rPr>
        <w:t>类健康构成了严峻的挑战。</w:t>
      </w:r>
    </w:p>
    <w:p>
      <w:pPr>
        <w:pStyle w:val="BodyText"/>
        <w:spacing w:line="259" w:lineRule="auto"/>
        <w:ind w:right="223" w:firstLine="420"/>
      </w:pPr>
      <w:r>
        <w:rPr/>
        <w:t>在不健康的饮食习惯中，高盐饮食排在第一位。《中国居民营养与慢性病状况报告（2020</w:t>
      </w:r>
      <w:r>
        <w:rPr>
          <w:spacing w:val="-14"/>
        </w:rPr>
        <w:t> 年</w:t>
      </w:r>
      <w:r>
        <w:rPr/>
        <w:t>）》显示，</w:t>
      </w:r>
      <w:r>
        <w:rPr>
          <w:u w:val="single"/>
        </w:rPr>
        <w:t>我国</w:t>
      </w:r>
      <w:r>
        <w:rPr>
          <w:spacing w:val="-205"/>
          <w:u w:val="single"/>
        </w:rPr>
        <w:t>每日</w:t>
      </w:r>
      <w:r>
        <w:rPr>
          <w:spacing w:val="-8"/>
          <w:u w:val="single"/>
        </w:rPr>
        <w:t>烹调用盐人均 </w:t>
      </w:r>
      <w:r>
        <w:rPr>
          <w:u w:val="single"/>
        </w:rPr>
        <w:t>9</w:t>
      </w:r>
      <w:r>
        <w:rPr>
          <w:sz w:val="22"/>
          <w:u w:val="single"/>
        </w:rPr>
        <w:t>.</w:t>
      </w:r>
      <w:r>
        <w:rPr>
          <w:u w:val="single"/>
        </w:rPr>
        <w:t>3</w:t>
      </w:r>
      <w:r>
        <w:rPr>
          <w:spacing w:val="-12"/>
          <w:u w:val="single"/>
        </w:rPr>
        <w:t> 克，有些家庭甚至达到了 </w:t>
      </w:r>
      <w:r>
        <w:rPr>
          <w:u w:val="single"/>
        </w:rPr>
        <w:t>11.2</w:t>
      </w:r>
      <w:r>
        <w:rPr>
          <w:spacing w:val="-11"/>
          <w:u w:val="single"/>
        </w:rPr>
        <w:t> 克，远远超过世界卫生组织的每天最高 </w:t>
      </w:r>
      <w:r>
        <w:rPr>
          <w:u w:val="single"/>
        </w:rPr>
        <w:t>5</w:t>
      </w:r>
      <w:r>
        <w:rPr>
          <w:spacing w:val="-10"/>
          <w:u w:val="single"/>
        </w:rPr>
        <w:t> 克的标准。</w:t>
      </w:r>
    </w:p>
    <w:p>
      <w:pPr>
        <w:pStyle w:val="BodyText"/>
        <w:spacing w:line="268" w:lineRule="auto" w:before="2"/>
        <w:ind w:right="164" w:firstLine="420"/>
        <w:jc w:val="both"/>
      </w:pPr>
      <w:r>
        <w:rPr/>
        <w:t>食盐摄入量与血压高低密切相关。膳食中钠盐摄入过多，容易增大血容量，并“抬高”血压；同时，钠离子的大量摄入，会促使肾上腺和脑组织释放出一种特殊的因子。在这种因子的“煽风点火”下，血管细胞兴奋性容</w:t>
      </w:r>
      <w:r>
        <w:rPr>
          <w:spacing w:val="-2"/>
        </w:rPr>
        <w:t>易“失控”，结果表现为动脉收缩，血压增高。钠摄入量每增加 </w:t>
      </w:r>
      <w:r>
        <w:rPr/>
        <w:t>1</w:t>
      </w:r>
      <w:r>
        <w:rPr>
          <w:spacing w:val="-12"/>
        </w:rPr>
        <w:t> 克，收缩压随之平均增高 </w:t>
      </w:r>
      <w:r>
        <w:rPr/>
        <w:t>2.86</w:t>
      </w:r>
      <w:r>
        <w:rPr>
          <w:spacing w:val="-8"/>
        </w:rPr>
        <w:t> 毫米汞柱。而血</w:t>
      </w:r>
      <w:r>
        <w:rPr>
          <w:w w:val="105"/>
        </w:rPr>
        <w:t>压升高是诱发心脑血管疾病的主要病因，也是冠心病和脑卒中的独立危险因素。</w:t>
      </w:r>
    </w:p>
    <w:p>
      <w:pPr>
        <w:pStyle w:val="ListParagraph"/>
        <w:numPr>
          <w:ilvl w:val="0"/>
          <w:numId w:val="2"/>
        </w:numPr>
        <w:tabs>
          <w:tab w:pos="446" w:val="left" w:leader="none"/>
        </w:tabs>
        <w:spacing w:line="265" w:lineRule="exact" w:before="0" w:after="0"/>
        <w:ind w:left="446" w:right="0" w:hanging="326"/>
        <w:jc w:val="left"/>
        <w:rPr>
          <w:sz w:val="21"/>
        </w:rPr>
      </w:pPr>
      <w:r>
        <w:rPr>
          <w:sz w:val="21"/>
        </w:rPr>
        <w:t>根据语段内容，简要分析“隐匿杀手”和“煽风点火”所用修辞手法及其表达效果。（3</w:t>
      </w:r>
      <w:r>
        <w:rPr>
          <w:spacing w:val="-13"/>
          <w:sz w:val="21"/>
        </w:rPr>
        <w:t> 分</w:t>
      </w:r>
      <w:r>
        <w:rPr>
          <w:sz w:val="21"/>
        </w:rPr>
        <w:t>）</w:t>
      </w:r>
    </w:p>
    <w:p>
      <w:pPr>
        <w:pStyle w:val="ListParagraph"/>
        <w:numPr>
          <w:ilvl w:val="0"/>
          <w:numId w:val="2"/>
        </w:numPr>
        <w:tabs>
          <w:tab w:pos="446" w:val="left" w:leader="none"/>
        </w:tabs>
        <w:spacing w:line="240" w:lineRule="auto" w:before="31" w:after="0"/>
        <w:ind w:left="446" w:right="0" w:hanging="326"/>
        <w:jc w:val="left"/>
        <w:rPr>
          <w:sz w:val="21"/>
        </w:rPr>
      </w:pPr>
      <w:r>
        <w:rPr>
          <w:sz w:val="21"/>
        </w:rPr>
        <w:t>文中画横线的句子有语病，请进行修改，使语言表达准确流畅。可少量增删词语，不得改变原意。（3</w:t>
      </w:r>
      <w:r>
        <w:rPr>
          <w:spacing w:val="-14"/>
          <w:sz w:val="21"/>
        </w:rPr>
        <w:t> 分</w:t>
      </w:r>
      <w:r>
        <w:rPr>
          <w:sz w:val="21"/>
        </w:rPr>
        <w:t>）</w:t>
      </w:r>
    </w:p>
    <w:p>
      <w:pPr>
        <w:spacing w:before="31"/>
        <w:ind w:left="120" w:right="0" w:firstLine="0"/>
        <w:jc w:val="left"/>
        <w:rPr>
          <w:sz w:val="21"/>
        </w:rPr>
      </w:pPr>
      <w:r>
        <w:rPr>
          <w:sz w:val="21"/>
        </w:rPr>
        <w:t>五、作文（</w:t>
      </w:r>
      <w:r>
        <w:rPr>
          <w:spacing w:val="-10"/>
          <w:sz w:val="21"/>
        </w:rPr>
        <w:t>本大题共 </w:t>
      </w:r>
      <w:r>
        <w:rPr>
          <w:rFonts w:ascii="Times New Roman" w:eastAsia="Times New Roman"/>
          <w:b/>
          <w:sz w:val="21"/>
        </w:rPr>
        <w:t>1</w:t>
      </w:r>
      <w:r>
        <w:rPr>
          <w:rFonts w:ascii="Times New Roman" w:eastAsia="Times New Roman"/>
          <w:b/>
          <w:spacing w:val="-10"/>
          <w:sz w:val="21"/>
        </w:rPr>
        <w:t> </w:t>
      </w:r>
      <w:r>
        <w:rPr>
          <w:spacing w:val="-10"/>
          <w:sz w:val="21"/>
        </w:rPr>
        <w:t>小题，共 </w:t>
      </w:r>
      <w:r>
        <w:rPr>
          <w:rFonts w:ascii="Times New Roman" w:eastAsia="Times New Roman"/>
          <w:b/>
          <w:sz w:val="21"/>
        </w:rPr>
        <w:t>60.0</w:t>
      </w:r>
      <w:r>
        <w:rPr>
          <w:rFonts w:ascii="Times New Roman" w:eastAsia="Times New Roman"/>
          <w:b/>
          <w:spacing w:val="-8"/>
          <w:sz w:val="21"/>
        </w:rPr>
        <w:t> </w:t>
      </w:r>
      <w:r>
        <w:rPr>
          <w:sz w:val="21"/>
        </w:rPr>
        <w:t>分）</w:t>
      </w:r>
    </w:p>
    <w:p>
      <w:pPr>
        <w:pStyle w:val="ListParagraph"/>
        <w:numPr>
          <w:ilvl w:val="0"/>
          <w:numId w:val="2"/>
        </w:numPr>
        <w:tabs>
          <w:tab w:pos="506" w:val="left" w:leader="none"/>
        </w:tabs>
        <w:spacing w:line="240" w:lineRule="auto" w:before="31" w:after="0"/>
        <w:ind w:left="506" w:right="0" w:hanging="326"/>
        <w:jc w:val="left"/>
        <w:rPr>
          <w:sz w:val="21"/>
        </w:rPr>
      </w:pPr>
      <w:r>
        <w:rPr>
          <w:sz w:val="21"/>
        </w:rPr>
        <w:t>阅读下面的材料，根据要求写作。 </w:t>
      </w:r>
    </w:p>
    <w:p>
      <w:pPr>
        <w:pStyle w:val="BodyText"/>
        <w:spacing w:before="31"/>
        <w:ind w:left="180"/>
      </w:pPr>
      <w:r>
        <w:rPr/>
        <w:t>人生的目的，在发展自己的生命，……绝美的风景，多在奇险的山川。 </w:t>
      </w:r>
    </w:p>
    <w:p>
      <w:pPr>
        <w:pStyle w:val="BodyText"/>
        <w:spacing w:before="31"/>
        <w:ind w:left="180"/>
      </w:pPr>
      <w:r>
        <w:rPr/>
        <w:t>——李大钊《牺牲》一个人并不是生来要给打败的，……你尽可把他消灭掉，可就是打不败他。 </w:t>
      </w:r>
    </w:p>
    <w:p>
      <w:pPr>
        <w:pStyle w:val="BodyText"/>
        <w:spacing w:before="32"/>
        <w:ind w:left="180"/>
      </w:pPr>
      <w:r>
        <w:rPr/>
        <w:t>——海明威《老人与海》当代中国青年生逢其时，施展才干的舞台无比广阔，实现梦想的前景无比光明。 </w:t>
      </w:r>
    </w:p>
    <w:p>
      <w:pPr>
        <w:pStyle w:val="BodyText"/>
        <w:spacing w:line="268" w:lineRule="auto" w:before="31"/>
        <w:ind w:left="180" w:right="424"/>
      </w:pPr>
      <w:r>
        <w:rPr/>
        <w:t>——习近平“二十大”开幕词进入高二阶段，近来已有部分同学情绪低落，精神不振，学习动力不足。班会课</w:t>
      </w:r>
      <w:r>
        <w:rPr>
          <w:w w:val="105"/>
        </w:rPr>
        <w:t>上，请你代表班委，写作一篇演讲稿，做一次演讲，帮助这些同学尽快走出低谷。 </w:t>
      </w:r>
    </w:p>
    <w:p>
      <w:pPr>
        <w:pStyle w:val="BodyText"/>
        <w:spacing w:line="266" w:lineRule="auto"/>
        <w:ind w:left="180" w:right="203"/>
      </w:pPr>
      <w:r>
        <w:rPr/>
        <w:t>要求：运用材料，选好角度，确定立意，明确文体，自拟标题；不要套作，不得抄袭；不得泄露个人信息，不少</w:t>
      </w:r>
      <w:r>
        <w:rPr>
          <w:spacing w:val="-14"/>
          <w:w w:val="105"/>
        </w:rPr>
        <w:t>于 </w:t>
      </w:r>
      <w:r>
        <w:rPr>
          <w:rFonts w:ascii="Times New Roman" w:eastAsia="Times New Roman"/>
          <w:w w:val="105"/>
        </w:rPr>
        <w:t>800</w:t>
      </w:r>
      <w:r>
        <w:rPr>
          <w:rFonts w:ascii="Times New Roman" w:eastAsia="Times New Roman"/>
          <w:spacing w:val="-7"/>
          <w:w w:val="105"/>
        </w:rPr>
        <w:t> </w:t>
      </w:r>
      <w:r>
        <w:rPr>
          <w:w w:val="105"/>
        </w:rPr>
        <w:t>字。</w:t>
      </w:r>
    </w:p>
    <w:sectPr>
      <w:pgSz w:w="11910" w:h="16840"/>
      <w:pgMar w:header="0" w:footer="673" w:top="660" w:bottom="860" w:left="600" w:right="5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SimSun">
    <w:altName w:val="SimSun"/>
    <w:charset w:val="1"/>
    <w:family w:val="roman"/>
    <w:pitch w:val="variable"/>
  </w:font>
  <w:font w:name="Cambria Math">
    <w:altName w:val="Cambria Math"/>
    <w:charset w:val="1"/>
    <w:family w:val="roman"/>
    <w:pitch w:val="variable"/>
  </w:font>
  <w:font w:name="Microsoft YaHei">
    <w:altName w:val="Microsoft YaHei"/>
    <w:charset w:val="1"/>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pict>
        <v:shapetype id="_x0000_t202" o:spt="202" coordsize="21600,21600" path="m,l,21600r21600,l21600,xe">
          <v:stroke joinstyle="miter"/>
          <v:path gradientshapeok="t" o:connecttype="rect"/>
        </v:shapetype>
        <v:shape style="position:absolute;margin-left:292.5pt;margin-top:797.16571pt;width:11pt;height:11.05pt;mso-position-horizontal-relative:page;mso-position-vertical-relative:page;z-index:-15835136" type="#_x0000_t202" filled="false" stroked="false">
          <v:textbox inset="0,0,0,0">
            <w:txbxContent>
              <w:p>
                <w:pPr>
                  <w:spacing w:line="200" w:lineRule="exact" w:before="0"/>
                  <w:ind w:left="60" w:right="0" w:firstLine="0"/>
                  <w:jc w:val="left"/>
                  <w:rPr>
                    <w:rFonts w:ascii="Cambria Math"/>
                    <w:sz w:val="18"/>
                  </w:rPr>
                </w:pPr>
                <w:r>
                  <w:rPr/>
                  <w:fldChar w:fldCharType="begin"/>
                </w:r>
                <w:r>
                  <w:rPr>
                    <w:rFonts w:ascii="Cambria Math"/>
                    <w:sz w:val="18"/>
                  </w:rPr>
                  <w:instrText> PAGE </w:instrText>
                </w:r>
                <w:r>
                  <w:rPr/>
                  <w:fldChar w:fldCharType="separate"/>
                </w:r>
                <w:r>
                  <w:rPr/>
                  <w:t>1</w:t>
                </w:r>
                <w:r>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decimal"/>
      <w:lvlText w:val="(%1)"/>
      <w:lvlJc w:val="left"/>
      <w:pPr>
        <w:ind w:left="865" w:hanging="325"/>
        <w:jc w:val="left"/>
      </w:pPr>
      <w:rPr>
        <w:rFonts w:hint="default" w:ascii="Times New Roman" w:hAnsi="Times New Roman" w:eastAsia="Times New Roman" w:cs="Times New Roman"/>
        <w:w w:val="102"/>
        <w:sz w:val="21"/>
        <w:szCs w:val="21"/>
        <w:lang w:val="en-US" w:eastAsia="zh-CN" w:bidi="ar-SA"/>
      </w:rPr>
    </w:lvl>
    <w:lvl w:ilvl="1">
      <w:start w:val="0"/>
      <w:numFmt w:val="bullet"/>
      <w:lvlText w:val="•"/>
      <w:lvlJc w:val="left"/>
      <w:pPr>
        <w:ind w:left="1846" w:hanging="325"/>
      </w:pPr>
      <w:rPr>
        <w:rFonts w:hint="default"/>
        <w:lang w:val="en-US" w:eastAsia="zh-CN" w:bidi="ar-SA"/>
      </w:rPr>
    </w:lvl>
    <w:lvl w:ilvl="2">
      <w:start w:val="0"/>
      <w:numFmt w:val="bullet"/>
      <w:lvlText w:val="•"/>
      <w:lvlJc w:val="left"/>
      <w:pPr>
        <w:ind w:left="2832" w:hanging="325"/>
      </w:pPr>
      <w:rPr>
        <w:rFonts w:hint="default"/>
        <w:lang w:val="en-US" w:eastAsia="zh-CN" w:bidi="ar-SA"/>
      </w:rPr>
    </w:lvl>
    <w:lvl w:ilvl="3">
      <w:start w:val="0"/>
      <w:numFmt w:val="bullet"/>
      <w:lvlText w:val="•"/>
      <w:lvlJc w:val="left"/>
      <w:pPr>
        <w:ind w:left="3819" w:hanging="325"/>
      </w:pPr>
      <w:rPr>
        <w:rFonts w:hint="default"/>
        <w:lang w:val="en-US" w:eastAsia="zh-CN" w:bidi="ar-SA"/>
      </w:rPr>
    </w:lvl>
    <w:lvl w:ilvl="4">
      <w:start w:val="0"/>
      <w:numFmt w:val="bullet"/>
      <w:lvlText w:val="•"/>
      <w:lvlJc w:val="left"/>
      <w:pPr>
        <w:ind w:left="4805" w:hanging="325"/>
      </w:pPr>
      <w:rPr>
        <w:rFonts w:hint="default"/>
        <w:lang w:val="en-US" w:eastAsia="zh-CN" w:bidi="ar-SA"/>
      </w:rPr>
    </w:lvl>
    <w:lvl w:ilvl="5">
      <w:start w:val="0"/>
      <w:numFmt w:val="bullet"/>
      <w:lvlText w:val="•"/>
      <w:lvlJc w:val="left"/>
      <w:pPr>
        <w:ind w:left="5792" w:hanging="325"/>
      </w:pPr>
      <w:rPr>
        <w:rFonts w:hint="default"/>
        <w:lang w:val="en-US" w:eastAsia="zh-CN" w:bidi="ar-SA"/>
      </w:rPr>
    </w:lvl>
    <w:lvl w:ilvl="6">
      <w:start w:val="0"/>
      <w:numFmt w:val="bullet"/>
      <w:lvlText w:val="•"/>
      <w:lvlJc w:val="left"/>
      <w:pPr>
        <w:ind w:left="6778" w:hanging="325"/>
      </w:pPr>
      <w:rPr>
        <w:rFonts w:hint="default"/>
        <w:lang w:val="en-US" w:eastAsia="zh-CN" w:bidi="ar-SA"/>
      </w:rPr>
    </w:lvl>
    <w:lvl w:ilvl="7">
      <w:start w:val="0"/>
      <w:numFmt w:val="bullet"/>
      <w:lvlText w:val="•"/>
      <w:lvlJc w:val="left"/>
      <w:pPr>
        <w:ind w:left="7764" w:hanging="325"/>
      </w:pPr>
      <w:rPr>
        <w:rFonts w:hint="default"/>
        <w:lang w:val="en-US" w:eastAsia="zh-CN" w:bidi="ar-SA"/>
      </w:rPr>
    </w:lvl>
    <w:lvl w:ilvl="8">
      <w:start w:val="0"/>
      <w:numFmt w:val="bullet"/>
      <w:lvlText w:val="•"/>
      <w:lvlJc w:val="left"/>
      <w:pPr>
        <w:ind w:left="8751" w:hanging="325"/>
      </w:pPr>
      <w:rPr>
        <w:rFonts w:hint="default"/>
        <w:lang w:val="en-US" w:eastAsia="zh-CN" w:bidi="ar-SA"/>
      </w:rPr>
    </w:lvl>
  </w:abstractNum>
  <w:abstractNum w:abstractNumId="3">
    <w:multiLevelType w:val="hybridMultilevel"/>
    <w:lvl w:ilvl="0">
      <w:start w:val="1"/>
      <w:numFmt w:val="decimal"/>
      <w:lvlText w:val="（%1）"/>
      <w:lvlJc w:val="left"/>
      <w:pPr>
        <w:ind w:left="1082" w:hanging="542"/>
        <w:jc w:val="left"/>
      </w:pPr>
      <w:rPr>
        <w:rFonts w:hint="default" w:ascii="SimSun" w:hAnsi="SimSun" w:eastAsia="SimSun" w:cs="SimSun"/>
        <w:w w:val="102"/>
        <w:sz w:val="19"/>
        <w:szCs w:val="19"/>
        <w:lang w:val="en-US" w:eastAsia="zh-CN" w:bidi="ar-SA"/>
      </w:rPr>
    </w:lvl>
    <w:lvl w:ilvl="1">
      <w:start w:val="0"/>
      <w:numFmt w:val="bullet"/>
      <w:lvlText w:val="•"/>
      <w:lvlJc w:val="left"/>
      <w:pPr>
        <w:ind w:left="2044" w:hanging="542"/>
      </w:pPr>
      <w:rPr>
        <w:rFonts w:hint="default"/>
        <w:lang w:val="en-US" w:eastAsia="zh-CN" w:bidi="ar-SA"/>
      </w:rPr>
    </w:lvl>
    <w:lvl w:ilvl="2">
      <w:start w:val="0"/>
      <w:numFmt w:val="bullet"/>
      <w:lvlText w:val="•"/>
      <w:lvlJc w:val="left"/>
      <w:pPr>
        <w:ind w:left="3008" w:hanging="542"/>
      </w:pPr>
      <w:rPr>
        <w:rFonts w:hint="default"/>
        <w:lang w:val="en-US" w:eastAsia="zh-CN" w:bidi="ar-SA"/>
      </w:rPr>
    </w:lvl>
    <w:lvl w:ilvl="3">
      <w:start w:val="0"/>
      <w:numFmt w:val="bullet"/>
      <w:lvlText w:val="•"/>
      <w:lvlJc w:val="left"/>
      <w:pPr>
        <w:ind w:left="3973" w:hanging="542"/>
      </w:pPr>
      <w:rPr>
        <w:rFonts w:hint="default"/>
        <w:lang w:val="en-US" w:eastAsia="zh-CN" w:bidi="ar-SA"/>
      </w:rPr>
    </w:lvl>
    <w:lvl w:ilvl="4">
      <w:start w:val="0"/>
      <w:numFmt w:val="bullet"/>
      <w:lvlText w:val="•"/>
      <w:lvlJc w:val="left"/>
      <w:pPr>
        <w:ind w:left="4937" w:hanging="542"/>
      </w:pPr>
      <w:rPr>
        <w:rFonts w:hint="default"/>
        <w:lang w:val="en-US" w:eastAsia="zh-CN" w:bidi="ar-SA"/>
      </w:rPr>
    </w:lvl>
    <w:lvl w:ilvl="5">
      <w:start w:val="0"/>
      <w:numFmt w:val="bullet"/>
      <w:lvlText w:val="•"/>
      <w:lvlJc w:val="left"/>
      <w:pPr>
        <w:ind w:left="5902" w:hanging="542"/>
      </w:pPr>
      <w:rPr>
        <w:rFonts w:hint="default"/>
        <w:lang w:val="en-US" w:eastAsia="zh-CN" w:bidi="ar-SA"/>
      </w:rPr>
    </w:lvl>
    <w:lvl w:ilvl="6">
      <w:start w:val="0"/>
      <w:numFmt w:val="bullet"/>
      <w:lvlText w:val="•"/>
      <w:lvlJc w:val="left"/>
      <w:pPr>
        <w:ind w:left="6866" w:hanging="542"/>
      </w:pPr>
      <w:rPr>
        <w:rFonts w:hint="default"/>
        <w:lang w:val="en-US" w:eastAsia="zh-CN" w:bidi="ar-SA"/>
      </w:rPr>
    </w:lvl>
    <w:lvl w:ilvl="7">
      <w:start w:val="0"/>
      <w:numFmt w:val="bullet"/>
      <w:lvlText w:val="•"/>
      <w:lvlJc w:val="left"/>
      <w:pPr>
        <w:ind w:left="7830" w:hanging="542"/>
      </w:pPr>
      <w:rPr>
        <w:rFonts w:hint="default"/>
        <w:lang w:val="en-US" w:eastAsia="zh-CN" w:bidi="ar-SA"/>
      </w:rPr>
    </w:lvl>
    <w:lvl w:ilvl="8">
      <w:start w:val="0"/>
      <w:numFmt w:val="bullet"/>
      <w:lvlText w:val="•"/>
      <w:lvlJc w:val="left"/>
      <w:pPr>
        <w:ind w:left="8795" w:hanging="542"/>
      </w:pPr>
      <w:rPr>
        <w:rFonts w:hint="default"/>
        <w:lang w:val="en-US" w:eastAsia="zh-CN" w:bidi="ar-SA"/>
      </w:rPr>
    </w:lvl>
  </w:abstractNum>
  <w:abstractNum w:abstractNumId="2">
    <w:multiLevelType w:val="hybridMultilevel"/>
    <w:lvl w:ilvl="0">
      <w:start w:val="1"/>
      <w:numFmt w:val="upperLetter"/>
      <w:lvlText w:val="%1."/>
      <w:lvlJc w:val="left"/>
      <w:pPr>
        <w:ind w:left="121" w:hanging="373"/>
        <w:jc w:val="left"/>
      </w:pPr>
      <w:rPr>
        <w:rFonts w:hint="default" w:ascii="Times New Roman" w:hAnsi="Times New Roman" w:eastAsia="Times New Roman" w:cs="Times New Roman"/>
        <w:w w:val="102"/>
        <w:sz w:val="19"/>
        <w:szCs w:val="19"/>
        <w:lang w:val="en-US" w:eastAsia="zh-CN" w:bidi="ar-SA"/>
      </w:rPr>
    </w:lvl>
    <w:lvl w:ilvl="1">
      <w:start w:val="0"/>
      <w:numFmt w:val="bullet"/>
      <w:lvlText w:val="•"/>
      <w:lvlJc w:val="left"/>
      <w:pPr>
        <w:ind w:left="1180" w:hanging="373"/>
      </w:pPr>
      <w:rPr>
        <w:rFonts w:hint="default"/>
        <w:lang w:val="en-US" w:eastAsia="zh-CN" w:bidi="ar-SA"/>
      </w:rPr>
    </w:lvl>
    <w:lvl w:ilvl="2">
      <w:start w:val="0"/>
      <w:numFmt w:val="bullet"/>
      <w:lvlText w:val="•"/>
      <w:lvlJc w:val="left"/>
      <w:pPr>
        <w:ind w:left="2240" w:hanging="373"/>
      </w:pPr>
      <w:rPr>
        <w:rFonts w:hint="default"/>
        <w:lang w:val="en-US" w:eastAsia="zh-CN" w:bidi="ar-SA"/>
      </w:rPr>
    </w:lvl>
    <w:lvl w:ilvl="3">
      <w:start w:val="0"/>
      <w:numFmt w:val="bullet"/>
      <w:lvlText w:val="•"/>
      <w:lvlJc w:val="left"/>
      <w:pPr>
        <w:ind w:left="3301" w:hanging="373"/>
      </w:pPr>
      <w:rPr>
        <w:rFonts w:hint="default"/>
        <w:lang w:val="en-US" w:eastAsia="zh-CN" w:bidi="ar-SA"/>
      </w:rPr>
    </w:lvl>
    <w:lvl w:ilvl="4">
      <w:start w:val="0"/>
      <w:numFmt w:val="bullet"/>
      <w:lvlText w:val="•"/>
      <w:lvlJc w:val="left"/>
      <w:pPr>
        <w:ind w:left="4361" w:hanging="373"/>
      </w:pPr>
      <w:rPr>
        <w:rFonts w:hint="default"/>
        <w:lang w:val="en-US" w:eastAsia="zh-CN" w:bidi="ar-SA"/>
      </w:rPr>
    </w:lvl>
    <w:lvl w:ilvl="5">
      <w:start w:val="0"/>
      <w:numFmt w:val="bullet"/>
      <w:lvlText w:val="•"/>
      <w:lvlJc w:val="left"/>
      <w:pPr>
        <w:ind w:left="5422" w:hanging="373"/>
      </w:pPr>
      <w:rPr>
        <w:rFonts w:hint="default"/>
        <w:lang w:val="en-US" w:eastAsia="zh-CN" w:bidi="ar-SA"/>
      </w:rPr>
    </w:lvl>
    <w:lvl w:ilvl="6">
      <w:start w:val="0"/>
      <w:numFmt w:val="bullet"/>
      <w:lvlText w:val="•"/>
      <w:lvlJc w:val="left"/>
      <w:pPr>
        <w:ind w:left="6482" w:hanging="373"/>
      </w:pPr>
      <w:rPr>
        <w:rFonts w:hint="default"/>
        <w:lang w:val="en-US" w:eastAsia="zh-CN" w:bidi="ar-SA"/>
      </w:rPr>
    </w:lvl>
    <w:lvl w:ilvl="7">
      <w:start w:val="0"/>
      <w:numFmt w:val="bullet"/>
      <w:lvlText w:val="•"/>
      <w:lvlJc w:val="left"/>
      <w:pPr>
        <w:ind w:left="7542" w:hanging="373"/>
      </w:pPr>
      <w:rPr>
        <w:rFonts w:hint="default"/>
        <w:lang w:val="en-US" w:eastAsia="zh-CN" w:bidi="ar-SA"/>
      </w:rPr>
    </w:lvl>
    <w:lvl w:ilvl="8">
      <w:start w:val="0"/>
      <w:numFmt w:val="bullet"/>
      <w:lvlText w:val="•"/>
      <w:lvlJc w:val="left"/>
      <w:pPr>
        <w:ind w:left="8603" w:hanging="373"/>
      </w:pPr>
      <w:rPr>
        <w:rFonts w:hint="default"/>
        <w:lang w:val="en-US" w:eastAsia="zh-CN" w:bidi="ar-SA"/>
      </w:rPr>
    </w:lvl>
  </w:abstractNum>
  <w:abstractNum w:abstractNumId="1">
    <w:multiLevelType w:val="hybridMultilevel"/>
    <w:lvl w:ilvl="0">
      <w:start w:val="5"/>
      <w:numFmt w:val="decimal"/>
      <w:lvlText w:val="%1."/>
      <w:lvlJc w:val="left"/>
      <w:pPr>
        <w:ind w:left="338" w:hanging="217"/>
        <w:jc w:val="right"/>
      </w:pPr>
      <w:rPr>
        <w:rFonts w:hint="default" w:ascii="SimSun" w:hAnsi="SimSun" w:eastAsia="SimSun" w:cs="SimSun"/>
        <w:w w:val="102"/>
        <w:sz w:val="19"/>
        <w:szCs w:val="19"/>
        <w:lang w:val="en-US" w:eastAsia="zh-CN" w:bidi="ar-SA"/>
      </w:rPr>
    </w:lvl>
    <w:lvl w:ilvl="1">
      <w:start w:val="1"/>
      <w:numFmt w:val="upperLetter"/>
      <w:lvlText w:val="%2."/>
      <w:lvlJc w:val="left"/>
      <w:pPr>
        <w:ind w:left="829" w:hanging="289"/>
        <w:jc w:val="left"/>
      </w:pPr>
      <w:rPr>
        <w:rFonts w:hint="default"/>
        <w:spacing w:val="-6"/>
        <w:w w:val="99"/>
        <w:lang w:val="en-US" w:eastAsia="zh-CN" w:bidi="ar-SA"/>
      </w:rPr>
    </w:lvl>
    <w:lvl w:ilvl="2">
      <w:start w:val="0"/>
      <w:numFmt w:val="bullet"/>
      <w:lvlText w:val="•"/>
      <w:lvlJc w:val="left"/>
      <w:pPr>
        <w:ind w:left="540" w:hanging="289"/>
      </w:pPr>
      <w:rPr>
        <w:rFonts w:hint="default"/>
        <w:lang w:val="en-US" w:eastAsia="zh-CN" w:bidi="ar-SA"/>
      </w:rPr>
    </w:lvl>
    <w:lvl w:ilvl="3">
      <w:start w:val="0"/>
      <w:numFmt w:val="bullet"/>
      <w:lvlText w:val="•"/>
      <w:lvlJc w:val="left"/>
      <w:pPr>
        <w:ind w:left="820" w:hanging="289"/>
      </w:pPr>
      <w:rPr>
        <w:rFonts w:hint="default"/>
        <w:lang w:val="en-US" w:eastAsia="zh-CN" w:bidi="ar-SA"/>
      </w:rPr>
    </w:lvl>
    <w:lvl w:ilvl="4">
      <w:start w:val="0"/>
      <w:numFmt w:val="bullet"/>
      <w:lvlText w:val="•"/>
      <w:lvlJc w:val="left"/>
      <w:pPr>
        <w:ind w:left="860" w:hanging="289"/>
      </w:pPr>
      <w:rPr>
        <w:rFonts w:hint="default"/>
        <w:lang w:val="en-US" w:eastAsia="zh-CN" w:bidi="ar-SA"/>
      </w:rPr>
    </w:lvl>
    <w:lvl w:ilvl="5">
      <w:start w:val="0"/>
      <w:numFmt w:val="bullet"/>
      <w:lvlText w:val="•"/>
      <w:lvlJc w:val="left"/>
      <w:pPr>
        <w:ind w:left="2504" w:hanging="289"/>
      </w:pPr>
      <w:rPr>
        <w:rFonts w:hint="default"/>
        <w:lang w:val="en-US" w:eastAsia="zh-CN" w:bidi="ar-SA"/>
      </w:rPr>
    </w:lvl>
    <w:lvl w:ilvl="6">
      <w:start w:val="0"/>
      <w:numFmt w:val="bullet"/>
      <w:lvlText w:val="•"/>
      <w:lvlJc w:val="left"/>
      <w:pPr>
        <w:ind w:left="4148" w:hanging="289"/>
      </w:pPr>
      <w:rPr>
        <w:rFonts w:hint="default"/>
        <w:lang w:val="en-US" w:eastAsia="zh-CN" w:bidi="ar-SA"/>
      </w:rPr>
    </w:lvl>
    <w:lvl w:ilvl="7">
      <w:start w:val="0"/>
      <w:numFmt w:val="bullet"/>
      <w:lvlText w:val="•"/>
      <w:lvlJc w:val="left"/>
      <w:pPr>
        <w:ind w:left="5792" w:hanging="289"/>
      </w:pPr>
      <w:rPr>
        <w:rFonts w:hint="default"/>
        <w:lang w:val="en-US" w:eastAsia="zh-CN" w:bidi="ar-SA"/>
      </w:rPr>
    </w:lvl>
    <w:lvl w:ilvl="8">
      <w:start w:val="0"/>
      <w:numFmt w:val="bullet"/>
      <w:lvlText w:val="•"/>
      <w:lvlJc w:val="left"/>
      <w:pPr>
        <w:ind w:left="7436" w:hanging="289"/>
      </w:pPr>
      <w:rPr>
        <w:rFonts w:hint="default"/>
        <w:lang w:val="en-US" w:eastAsia="zh-CN" w:bidi="ar-SA"/>
      </w:rPr>
    </w:lvl>
  </w:abstractNum>
  <w:abstractNum w:abstractNumId="0">
    <w:multiLevelType w:val="hybridMultilevel"/>
    <w:lvl w:ilvl="0">
      <w:start w:val="1"/>
      <w:numFmt w:val="decimal"/>
      <w:lvlText w:val="%1."/>
      <w:lvlJc w:val="left"/>
      <w:pPr>
        <w:ind w:left="841" w:hanging="361"/>
        <w:jc w:val="left"/>
      </w:pPr>
      <w:rPr>
        <w:rFonts w:hint="default" w:ascii="Cambria Math" w:hAnsi="Cambria Math" w:eastAsia="Cambria Math" w:cs="Cambria Math"/>
        <w:w w:val="102"/>
        <w:sz w:val="21"/>
        <w:szCs w:val="21"/>
        <w:lang w:val="en-US" w:eastAsia="zh-CN" w:bidi="ar-SA"/>
      </w:rPr>
    </w:lvl>
    <w:lvl w:ilvl="1">
      <w:start w:val="0"/>
      <w:numFmt w:val="bullet"/>
      <w:lvlText w:val="•"/>
      <w:lvlJc w:val="left"/>
      <w:pPr>
        <w:ind w:left="1828" w:hanging="361"/>
      </w:pPr>
      <w:rPr>
        <w:rFonts w:hint="default"/>
        <w:lang w:val="en-US" w:eastAsia="zh-CN" w:bidi="ar-SA"/>
      </w:rPr>
    </w:lvl>
    <w:lvl w:ilvl="2">
      <w:start w:val="0"/>
      <w:numFmt w:val="bullet"/>
      <w:lvlText w:val="•"/>
      <w:lvlJc w:val="left"/>
      <w:pPr>
        <w:ind w:left="2816" w:hanging="361"/>
      </w:pPr>
      <w:rPr>
        <w:rFonts w:hint="default"/>
        <w:lang w:val="en-US" w:eastAsia="zh-CN" w:bidi="ar-SA"/>
      </w:rPr>
    </w:lvl>
    <w:lvl w:ilvl="3">
      <w:start w:val="0"/>
      <w:numFmt w:val="bullet"/>
      <w:lvlText w:val="•"/>
      <w:lvlJc w:val="left"/>
      <w:pPr>
        <w:ind w:left="3805" w:hanging="361"/>
      </w:pPr>
      <w:rPr>
        <w:rFonts w:hint="default"/>
        <w:lang w:val="en-US" w:eastAsia="zh-CN" w:bidi="ar-SA"/>
      </w:rPr>
    </w:lvl>
    <w:lvl w:ilvl="4">
      <w:start w:val="0"/>
      <w:numFmt w:val="bullet"/>
      <w:lvlText w:val="•"/>
      <w:lvlJc w:val="left"/>
      <w:pPr>
        <w:ind w:left="4793" w:hanging="361"/>
      </w:pPr>
      <w:rPr>
        <w:rFonts w:hint="default"/>
        <w:lang w:val="en-US" w:eastAsia="zh-CN" w:bidi="ar-SA"/>
      </w:rPr>
    </w:lvl>
    <w:lvl w:ilvl="5">
      <w:start w:val="0"/>
      <w:numFmt w:val="bullet"/>
      <w:lvlText w:val="•"/>
      <w:lvlJc w:val="left"/>
      <w:pPr>
        <w:ind w:left="5782" w:hanging="361"/>
      </w:pPr>
      <w:rPr>
        <w:rFonts w:hint="default"/>
        <w:lang w:val="en-US" w:eastAsia="zh-CN" w:bidi="ar-SA"/>
      </w:rPr>
    </w:lvl>
    <w:lvl w:ilvl="6">
      <w:start w:val="0"/>
      <w:numFmt w:val="bullet"/>
      <w:lvlText w:val="•"/>
      <w:lvlJc w:val="left"/>
      <w:pPr>
        <w:ind w:left="6770" w:hanging="361"/>
      </w:pPr>
      <w:rPr>
        <w:rFonts w:hint="default"/>
        <w:lang w:val="en-US" w:eastAsia="zh-CN" w:bidi="ar-SA"/>
      </w:rPr>
    </w:lvl>
    <w:lvl w:ilvl="7">
      <w:start w:val="0"/>
      <w:numFmt w:val="bullet"/>
      <w:lvlText w:val="•"/>
      <w:lvlJc w:val="left"/>
      <w:pPr>
        <w:ind w:left="7758" w:hanging="361"/>
      </w:pPr>
      <w:rPr>
        <w:rFonts w:hint="default"/>
        <w:lang w:val="en-US" w:eastAsia="zh-CN" w:bidi="ar-SA"/>
      </w:rPr>
    </w:lvl>
    <w:lvl w:ilvl="8">
      <w:start w:val="0"/>
      <w:numFmt w:val="bullet"/>
      <w:lvlText w:val="•"/>
      <w:lvlJc w:val="left"/>
      <w:pPr>
        <w:ind w:left="8747" w:hanging="361"/>
      </w:pPr>
      <w:rPr>
        <w:rFonts w:hint="default"/>
        <w:lang w:val="en-US" w:eastAsia="zh-CN"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SimSun" w:hAnsi="SimSun" w:eastAsia="SimSun" w:cs="SimSun"/>
      <w:lang w:val="en-US" w:eastAsia="zh-CN" w:bidi="ar-SA"/>
    </w:rPr>
  </w:style>
  <w:style w:styleId="BodyText" w:type="paragraph">
    <w:name w:val="Body Text"/>
    <w:basedOn w:val="Normal"/>
    <w:uiPriority w:val="1"/>
    <w:qFormat/>
    <w:pPr>
      <w:ind w:left="120"/>
    </w:pPr>
    <w:rPr>
      <w:rFonts w:ascii="SimSun" w:hAnsi="SimSun" w:eastAsia="SimSun" w:cs="SimSun"/>
      <w:sz w:val="21"/>
      <w:szCs w:val="21"/>
      <w:lang w:val="en-US" w:eastAsia="zh-CN" w:bidi="ar-SA"/>
    </w:rPr>
  </w:style>
  <w:style w:styleId="Title" w:type="paragraph">
    <w:name w:val="Title"/>
    <w:basedOn w:val="Normal"/>
    <w:uiPriority w:val="1"/>
    <w:qFormat/>
    <w:pPr>
      <w:spacing w:before="29"/>
      <w:ind w:left="4373" w:right="4379"/>
      <w:jc w:val="center"/>
    </w:pPr>
    <w:rPr>
      <w:rFonts w:ascii="SimSun" w:hAnsi="SimSun" w:eastAsia="SimSun" w:cs="SimSun"/>
      <w:sz w:val="32"/>
      <w:szCs w:val="32"/>
      <w:lang w:val="en-US" w:eastAsia="zh-CN" w:bidi="ar-SA"/>
    </w:rPr>
  </w:style>
  <w:style w:styleId="ListParagraph" w:type="paragraph">
    <w:name w:val="List Paragraph"/>
    <w:basedOn w:val="Normal"/>
    <w:uiPriority w:val="1"/>
    <w:qFormat/>
    <w:pPr>
      <w:ind w:left="540"/>
    </w:pPr>
    <w:rPr>
      <w:rFonts w:ascii="SimSun" w:hAnsi="SimSun" w:eastAsia="SimSun" w:cs="SimSun"/>
      <w:lang w:val="en-US" w:eastAsia="zh-CN" w:bidi="ar-SA"/>
    </w:rPr>
  </w:style>
  <w:style w:styleId="TableParagraph" w:type="paragraph">
    <w:name w:val="Table Paragraph"/>
    <w:basedOn w:val="Normal"/>
    <w:uiPriority w:val="1"/>
    <w:qFormat/>
    <w:pPr/>
    <w:rPr>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iflytek</dc:creator>
  <dcterms:created xsi:type="dcterms:W3CDTF">2022-12-13T03:37:20Z</dcterms:created>
  <dcterms:modified xsi:type="dcterms:W3CDTF">2022-12-13T03:37:20Z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2022-12-13T00:00:00Z</vt:filetime>
  </property>
  <property fmtid="{D5CDD505-2E9C-101B-9397-08002B2CF9AE}" pid="3" name="Creator">
    <vt:lpwstr>Microsoft® Word 2019</vt:lpwstr>
  </property>
  <property fmtid="{D5CDD505-2E9C-101B-9397-08002B2CF9AE}" pid="4" name="LastSaved">
    <vt:filetime>2022-12-13T00:00:00Z</vt:filetime>
  </property>
</Properties>
</file>