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0.33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0.31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豪华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9.36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1.76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15.65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(9.35)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(7.64)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(88.32)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豪华 x 油量消耗(公升每一百公里)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1.33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0.84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(0.98)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(0.82)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质量良好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(0.00)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61.91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82.42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117.76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(89.10)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(135.46)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(200.59)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AIC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73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BIC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91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