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国内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国外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差异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-1.0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传动比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2.8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3.5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 ($)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6072.4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6384.7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312.3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0.6802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里程(英里每加仑)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19.8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24.8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0.0005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头部空间(厘米)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8.0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6.6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0.0110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后备厢空间(立方米)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重量(公斤)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1504.6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1050.5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-454.1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车长(厘米)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498.2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428.1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-70.1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3829.9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1822.7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-2007.2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