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26c7a8" w14:textId="726c7a8">
      <w:pPr>
        <w:pStyle w:val="Heading1"/>
        <w15:collapsed w:val="false"/>
      </w:pPr>
      <w:r>
        <w:t/>
      </w:r>
      <w:r>
        <w:t xml:space="preserve"/>
      </w:r>
      <w:r>
        <w:t xml:space="preserve">-esttab-</w:t>
      </w:r>
    </w:p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>
            <w:pPr>
              <w:spacing w:after="0"/>
            </w:pPr>
            <w:r>
              <w:t xml:space="preserve">esttab生成表格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模型 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模型 2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重量(公斤)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0.003***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0.003***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变速比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转弯半径(米)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0.201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t statistics in parentheses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* p&lt;0.05, ** p&lt;0.01, *** p&lt;0.001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</w:tr>
    </w:tbl>
    <w:p>
      <w:r>
        <w:t/>
      </w:r>
    </w:p>
    <w:p>
      <w:r>
        <w:br w:type="page"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9360" w:type="dxa"/>
            <w:gridSpan w:val="3"/>
            <w:tcBorders>
              <w:bottom w:val="double" w:color="000000"/>
            </w:tcBorders>
          </w:tcPr>
          <w:p>
            <w:pPr>
              <w:spacing w:after="0"/>
              <w:jc w:val="center"/>
            </w:pPr>
            <w:r>
              <w:t xml:space="preserve">esttab生成表格</w:t>
            </w:r>
          </w:p>
        </w:tc>
      </w:tr>
      <w:tr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模型 1</w:t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模型 2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重量(公斤)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0.003***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0.003***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变速比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转弯半径(米)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0.080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0.201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9360" w:type="dxa"/>
            <w:gridSpan w:val="3"/>
            <w:tcBorders>
              <w:top w:val="double" w:color="000000"/>
            </w:tcBorders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t statistics in parentheses</w:t>
            </w:r>
          </w:p>
        </w:tc>
      </w:tr>
      <w:tr>
        <w:tc>
          <w:tcPr>
            <w:tcW w:w="9360" w:type="dxa"/>
            <w:gridSpan w:val="3"/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* p&lt;0.05, ** p&lt;0.01, *** p&lt;0.001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