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55cb4d" w14:textId="b55cb4d">
      <w:pPr>
        <w:pStyle w:val="Heading1"/>
        <w15:collapsed w:val="false"/>
      </w:pPr>
      <w:r>
        <w:t/>
      </w:r>
      <w:r>
        <w:t xml:space="preserve"/>
      </w:r>
      <w:r>
        <w:t xml:space="preserve">Produce a table from -estimates table-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 (lbs.)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0.0014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0.0013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Gear Ratio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Turn Circle (ft.)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0.0243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0.0613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 type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