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#100 (c1)</w:t>
      </w:r>
    </w:p>
    <w:p>
      <w:r>
        <w:t xml:space="preserve">Prompt: </w:t>
      </w:r>
    </w:p>
    <w:p>
      <w:r>
        <w:t>--------------------</w:t>
      </w:r>
    </w:p>
    <w:p>
      <w:r>
        <w:t>The increasing longevity of the global population is a notable demographic trend that warrants careful examination. In my opinion, I strongly agree with the view that people are living longer due to advances in healthcare and living standards. This essay will provide two reasons supporting my idea.</w:t>
        <w:br/>
        <w:br/>
        <w:t>The major reason is the significant advancements in medical technology and public health infrastructure. In other words, modern medicine offers sophisticated treatments for previously fatal ailments. For instance, vaccines and antibiotics have dramatically reduced mortality rates from infectious diseases. As a result, people are able to maintain a higher quality of life for extended periods. Hence, it becomes evident that improved healthcare systems are crucial contributors to longer lifespans.</w:t>
        <w:br/>
        <w:br/>
        <w:t>One effective solution is the widespread promotion of healthier lifestyle choices among the populace. This is primarily due to the fact that adopting better habits can significantly reduce the risk of chronic illnesses. This can be exemplified by the fact that regular physical exercise and balanced nutrition are key preventative measures. The outcome is that individuals experience greater vitality and fewer age-related complications. This clearly aligns with the view that personal responsibility complements medical progress in extending life.</w:t>
        <w:br/>
        <w:br/>
        <w:t>In conclusion, I strongly agree that people are living longer due to advances in healthcare and living standards. The improvements in medical technology and the adoption of healthier lifestyle choices are key factors contributing to this extended human lifespan.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