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#101 (b2)</w:t>
      </w:r>
    </w:p>
    <w:p>
      <w:r>
        <w:t xml:space="preserve">Prompt: </w:t>
      </w:r>
    </w:p>
    <w:p>
      <w:r>
        <w:t>--------------------</w:t>
      </w:r>
    </w:p>
    <w:p>
      <w:r>
        <w:t>There are two different views regarding the impact of the automobile on modern life. In my opinion, I strongly agree with the view that the automobile has improved modern life. This essay will provide two reasons supporting my idea.</w:t>
        <w:br/>
        <w:br/>
        <w:t>On the one hand, the automobile has greatly improved modern life. In other words, it has given people a much easier way to travel and reach their destinations. For instance, a family can drive to a distant city for a holiday, which was difficult before cars. As a result, people can spend more time together and enjoy a good life. Hence, it becomes evident that cars greatly increase our mobility and convenience.</w:t>
        <w:br/>
        <w:br/>
        <w:t>On the other hand, the automobile has caused serious problems for our environment. This is primarily due to the fact that cars produce a lot of pollution in our cities. This can be exemplified by the fact that traffic jams increase the amount of harmful emissions in urban areas. The outcome is that air quality gets worse, and people suffer from breathing problems. This clearly aligns with the view that cars cause environmental damage.</w:t>
        <w:br/>
        <w:br/>
        <w:t>In conclusion, I strongly agree that the automobile has improved modern life. While cars cause environmental damage, their role in increasing mobility and convenience is more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