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#101 (b2)</w:t>
      </w:r>
    </w:p>
    <w:p>
      <w:r>
        <w:t xml:space="preserve">Prompt: </w:t>
      </w:r>
    </w:p>
    <w:p>
      <w:r>
        <w:t>--------------------</w:t>
      </w:r>
    </w:p>
    <w:p>
      <w:r>
        <w:t>There are two different views regarding the impact of the automobile on modern life. In my opinion, I strongly disagree with the view that the automobile has caused serious problems for modern life. This essay will provide two reasons supporting my idea.</w:t>
        <w:br/>
        <w:br/>
        <w:t>On the one hand, the car has greatly improved modern life. In other words, it gives people a fast and easy way to travel. For instance, people can drive to places that were once hard to reach. As a result, businesses can grow in new areas, and people can get jobs further away. Hence, it becomes evident that the car helps people live a good life.</w:t>
        <w:br/>
        <w:br/>
        <w:t>On the other hand, the car has caused serious problems for modern life. This is primarily due to the fact that it creates heavy traffic jams in big cities. This can be exemplified by the fact that many people spend hours stuck in congestion every day. The outcome is that air pollution increases, which is bad for health. This clearly aligns with the view that the car causes serious problems.</w:t>
        <w:br/>
        <w:br/>
        <w:t>In conclusion, I strongly disagree with the view that the automobile has caused serious problems for modern life. This is because the car facilitates rapid travel and economic growth, while the issues of traffic congestion and pollution can be mitigated through better urban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