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#102 (a2_b1)</w:t>
      </w:r>
    </w:p>
    <w:p>
      <w:r>
        <w:t xml:space="preserve">Prompt: </w:t>
      </w:r>
    </w:p>
    <w:p>
      <w:r>
        <w:t>--------------------</w:t>
      </w:r>
    </w:p>
    <w:p>
      <w:r>
        <w:t>Some people say that life experiences are the best way to teach people. In my opinion, I strongly agree with the view that experience is the best teacher and life experiences teach more effectively than formal education. This essay will provide two reasons supporting my idea.</w:t>
        <w:br/>
        <w:br/>
        <w:t>Real life gives us many chances to learn important things. In other words, we learn skills when we face real situations. For example, when a person loses a job, they must learn to apply for new work. As a result, they learn how to write a good letter and talk to people. This shows that practical life situations teach us useful skills.</w:t>
        <w:br/>
        <w:br/>
        <w:t>Another reason is that life experiences teach us how to manage feelings. This is because school cannot teach us about emotions or difficult times. For example, when a person faces a big problem with a friend, they learn about feelings. As a result, they learn to talk to people and understand others better. This supports the view that real life helps us understand people.</w:t>
        <w:br/>
        <w:br/>
        <w:t>In conclusion, I strongly agree with the view that experience is the best teacher and life experiences teach more effectively than formal education. This is because real life teaches us useful skills through practical situations, and it also helps us manage feelings and understand others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