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#103 (c1)</w:t>
      </w:r>
    </w:p>
    <w:p>
      <w:r>
        <w:t xml:space="preserve">Prompt: </w:t>
      </w:r>
    </w:p>
    <w:p>
      <w:r>
        <w:t>--------------------</w:t>
      </w:r>
    </w:p>
    <w:p>
      <w:r>
        <w:t>The provision of paid leave is a significant aspect of modern employment practices. In my opinion, I strongly positive with the view that paid leave for working employees is good. This essay will provide two reasons supporting my idea.</w:t>
        <w:br/>
        <w:br/>
        <w:t>On the one hand, paid leave significantly enhances the work-life balance of employees. In other words, having guaranteed time away from professional duties allows individuals to attend to personal matters. For instance, an employee can use their paid days to care for a family member who is ill. As a result, the worker returns to the office feeling refreshed and more focused on their tasks. Hence, it becomes evident that this benefit contributes positively to overall employee welfare.</w:t>
        <w:br/>
        <w:br/>
        <w:t>On the other hand, paid leave can create a financial disadvantage for employers. This is primarily due to the fact that the company must compensate the employee for time not actively working. This can be exemplified by the fact that a large number of employees taking leave simultaneously strains departmental resources. The outcome is that operational efficiency might decline temporarily, requiring additional staffing measures. This clearly aligns with the view that this financial commitment presents a notable drawback.</w:t>
        <w:br/>
        <w:br/>
        <w:t>In conclusion, I strongly agree that paid leave is beneficial for workers. While the financial commitment to paid leave presents a drawback, the positive impact on work-life balance is more significant.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