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#104 (a2_b1)</w:t>
      </w:r>
    </w:p>
    <w:p>
      <w:r>
        <w:t xml:space="preserve">Prompt: </w:t>
      </w:r>
    </w:p>
    <w:p>
      <w:r>
        <w:t>--------------------</w:t>
      </w:r>
    </w:p>
    <w:p>
      <w:r>
        <w:t>Journalism today faces problems because of the internet and digital technology. In my opinion, I strongly agree with the view that lazy journalism is caused by digitalization and must be addressed. This essay will provide two reasons supporting my idea.</w:t>
        <w:br/>
        <w:br/>
        <w:t>The major reason is that digitalization makes it easy for bad news to spread quickly. In other words, people do not check facts before they share information in daily life. For example, fake stories about health can spread on social media platforms in daily life. As a result, many people believe untrue things about their lives. This shows that the speed of digital life causes poor journalism.</w:t>
        <w:br/>
        <w:br/>
        <w:t>One effective solution is that news organizations must teach people how to check sources. This is because readers need skills to tell good news from bad news in daily life. For example, schools can teach students to look at who wrote an article. As a result, people will become more careful when they read online content. This supports the view that education helps fix the problem.</w:t>
        <w:br/>
        <w:br/>
        <w:t>In conclusion, I strongly agree that lazy journalism needs fixing. We must remember that digitalization causes problems, and teaching people to check sources is a good way to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