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#104 (b2)</w:t>
      </w:r>
    </w:p>
    <w:p>
      <w:r>
        <w:t xml:space="preserve">Prompt: </w:t>
      </w:r>
    </w:p>
    <w:p>
      <w:r>
        <w:t>--------------------</w:t>
      </w:r>
    </w:p>
    <w:p>
      <w:r>
        <w:t>The quality of journalism has faced challenges in the modern digital age, leading to concerns about its reliability. In my opinion, I strongly agree with the view that lazy journalism is caused by digitalization and must be addressed. This essay will provide two reasons supporting my idea.</w:t>
        <w:br/>
        <w:br/>
        <w:t>The major reason is the rapid spread of information online. In other words, the internet allows people to publish content without professional checking. For instance, fake news stories can spread very quickly through social media platforms. As a result, readers often cannot tell what information is true or false. Hence, it becomes evident that the lack of control over publishing is a major problem.</w:t>
        <w:br/>
        <w:br/>
        <w:t>One effective solution is for media companies to improve their training. This is primarily due to the fact that journalists need better skills to check sources. This can be exemplified by the fact that universities can offer specialized courses in media literacy. The outcome is that reporters will be more careful and thorough in their work. This clearly aligns with the view that better education can fix this issue.</w:t>
        <w:br/>
        <w:br/>
        <w:t>In conclusion, I strongly agree that the spread of information online is a major problem, and improving media companies' training is a necessary step. These two points show that action is needed to improve journalism's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