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(b2)</w:t>
      </w:r>
    </w:p>
    <w:p>
      <w:r>
        <w:t xml:space="preserve">Prompt: </w:t>
      </w:r>
    </w:p>
    <w:p>
      <w:r>
        <w:t>--------------------</w:t>
      </w:r>
    </w:p>
    <w:p>
      <w:r>
        <w:t>Deciding whether to host major sports events is a topic that brings up many discussions about its overall impact. In my opinion, I strongly positive with positive. This essay will provide two reasons supporting my idea.</w:t>
        <w:br/>
        <w:br/>
        <w:t>Hosting large sports events can bring many positive changes to a city. In other words, the city gets a chance to improve its public areas and facilities. For instance, a major stadium might need new roads and better transport links to handle the crowds. As a result, the local economy sees a big boost from increased spending by visitors. Hence, it becomes evident that the financial benefits are quite large.</w:t>
        <w:br/>
        <w:br/>
        <w:t>Another reason is that hosting events can boost national pride and tourism. This is primarily due to the fact that the city gets international attention and recognition. This can be exemplified by the fact that many foreign tourists come just to watch the games and see the culture. The outcome is that local businesses, like hotels and restaurants, earn much more money. This clearly aligns with the view that the cultural and social gains are very important.</w:t>
        <w:br/>
        <w:br/>
        <w:t>In conclusion, I strongly agree that bidding to host sports events is a blessing. The financial benefits are large, and the cultural and social gains are very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