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 (a2_b1)</w:t>
      </w:r>
    </w:p>
    <w:p>
      <w:r>
        <w:t xml:space="preserve">Prompt: </w:t>
      </w:r>
    </w:p>
    <w:p>
      <w:r>
        <w:t>--------------------</w:t>
      </w:r>
    </w:p>
    <w:p>
      <w:r>
        <w:t>Communication methods change a lot in our modern life. In my opinion, I strongly agree with the view that changes in communication have more positive impacts than negative impacts. This essay will provide two reasons supporting my idea.</w:t>
        <w:br/>
        <w:br/>
        <w:t>On the one hand, modern communication helps people connect easily. In other words, people can talk to others from far away in daily life. For example, video calls let families see each other even if they live in different cities in daily life. As a result, people feel closer to their loved ones. This shows that modern tools help maintain strong relationships.</w:t>
        <w:br/>
        <w:br/>
        <w:t>On the other hand, there is a negative side to fast communication. This is because people might spend too much time looking at screens in daily life. For example, students might use phones instead of talking to friends face to face in daily life. As a result, their real-life talking skills might get worse. This supports the view that some problems exist with new ways of talking.</w:t>
        <w:br/>
        <w:br/>
        <w:t>In conclusion, I strongly agree that changes in communication have more positive impacts than negative impacts. The ability to connect easily is a big benefit, even if there are some problems with screen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