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 (b2)</w:t>
      </w:r>
    </w:p>
    <w:p>
      <w:r>
        <w:t xml:space="preserve">Prompt: </w:t>
      </w:r>
    </w:p>
    <w:p>
      <w:r>
        <w:t>--------------------</w:t>
      </w:r>
    </w:p>
    <w:p>
      <w:r>
        <w:t>The way people communicate has changed a lot over the last ten years. In my opinion, I strongly agree with the view that changes in communication have more positive impacts than negative impacts. This essay will provide two reasons supporting my idea.</w:t>
        <w:br/>
        <w:br/>
        <w:t>On the one hand, modern technology has made people more connected globally. In other words, people can keep in touch with others no matter where they live. For instance, social media platforms allow friends to share updates instantly. As a result, maintaining relationships across long distances is much easier now. Hence, it becomes evident that communication has become more accessible and frequent.</w:t>
        <w:br/>
        <w:br/>
        <w:t>On the other hand, there are negative impacts, such as the risk of poor face-to-face skills. This is primarily due to the fact that people spend too much time looking at screens. This can be exemplified by the fact that young people might prefer texting to actual talking. The outcome is that their ability to read body language or speak clearly might suffer. This clearly aligns with the view that this change presents some drawbacks.</w:t>
        <w:br/>
        <w:br/>
        <w:t>In conclusion, I strongly agree that changes in communication have more positive impacts than negative impacts. While the risk of poor face-to-face skills exists, the increased connectivity provided by modern technology is a major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