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(b2)</w:t>
      </w:r>
    </w:p>
    <w:p>
      <w:r>
        <w:t xml:space="preserve">Prompt: </w:t>
      </w:r>
    </w:p>
    <w:p>
      <w:r>
        <w:t>--------------------</w:t>
      </w:r>
    </w:p>
    <w:p>
      <w:r>
        <w:t>Communication methods have changed greatly over the last decade, affecting how people connect with one another. In my opinion, I strongly agree with the view that changes in communication have more negative impacts than positive impacts. This essay will provide two reasons supporting my idea.</w:t>
        <w:br/>
        <w:br/>
        <w:t>On the one hand, technology has made staying in touch much easier for people everywhere. In other words, we can talk to family and friends across long distances quickly. For instance, video calls allow people to see each other's faces while talking. As a result, maintaining relationships becomes simple, even when people live far apart. Hence, it becomes evident that modern tools help keep people connected globally.</w:t>
        <w:br/>
        <w:br/>
        <w:t>On the other hand, there are clear drawbacks to these new ways of communicating. This is primarily due to the fact that relying on screens can hurt real-life talking skills. This can be exemplified by the fact that young people prefer texting to speaking face-to-face. The outcome is that people might struggle with reading body language or handling difficult conversations. This clearly aligns with the view that these changes pose a negative risk to personal skills.</w:t>
        <w:br/>
        <w:br/>
        <w:t>In conclusion, I strongly agree that changes in communication have more negative impacts than positive impacts. While technology helps keep people connected globally, the drawbacks to these new ways of communicating, such as hurting real-life talking skills, are more concerning.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