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#112 (b2)</w:t>
      </w:r>
    </w:p>
    <w:p>
      <w:r>
        <w:t xml:space="preserve">Prompt: </w:t>
      </w:r>
    </w:p>
    <w:p>
      <w:r>
        <w:t>--------------------</w:t>
      </w:r>
    </w:p>
    <w:p>
      <w:r>
        <w:t>Differential education involves separating students into different classes based on their academic performance. In my opinion, I strongly positive with positive. This essay will provide two reasons supporting my idea.</w:t>
        <w:br/>
        <w:br/>
        <w:t>One clear advantage is that students can receive instruction that matches their current academic ability. In other words, students who learn fast can move quickly through material, while those who learn slow get extra help. For instance, a class for advanced students might study complex physics, and another might focus on basic mechanics. As a result, students feel more comfortable and more motivated in their own learning group. Hence, it becomes evident that this approach helps close the learning gap.</w:t>
        <w:br/>
        <w:br/>
        <w:t>Another reason is that small groups allow teachers to give more personal attention to each student. This is primarily due to the fact that teachers can see exactly where a student is struggling with a concept. This can be exemplified by the fact that a teacher can spend extra time with a small group needing help with writing essays. The outcome is that students gain confidence and improve their overall understanding of concepts. This clearly aligns with the view that focused teaching improves student progress.</w:t>
        <w:br/>
        <w:br/>
        <w:t>In conclusion, I strongly agree that differential education is beneficial. This method helps students by matching their academic ability and also improves student progress through focused teaching.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