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#112 (b2)</w:t>
      </w:r>
    </w:p>
    <w:p>
      <w:r>
        <w:t xml:space="preserve">Prompt: </w:t>
      </w:r>
    </w:p>
    <w:p>
      <w:r>
        <w:t>--------------------</w:t>
      </w:r>
    </w:p>
    <w:p>
      <w:r>
        <w:t>Differential education involves separating students into different classes based on their academic performance. In my opinion, I strongly negative with negative. This essay will provide two reasons supporting my idea.</w:t>
        <w:br/>
        <w:br/>
        <w:t>One major disadvantage is that it can create a feeling of separation among students. In other words, students who are grouped together may feel judged by their academic ability. For instance, a student who struggles might feel embarrassed when placed in a lower-level class. As a result, this feeling can lower their self-confidence and motivation to learn. Hence, it becomes evident that this approach harms the student's emotional well-being.</w:t>
        <w:br/>
        <w:br/>
        <w:t>Another issue is that it might limit the overall learning experience for students. This is primarily due to the fact that the curriculum might become too narrow for some groups. This can be exemplified by the fact that advanced students might get bored with the limited material. The outcome is that these students miss out on opportunities to challenge themselves with broader topics. This clearly aligns with the view that a wider educational scope is needed.</w:t>
        <w:br/>
        <w:br/>
        <w:t>In conclusion, I strongly disagree with differential education. This is because the separation of students into different classes harms emotional well-being, and it also limits the overall learning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