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#113 (a2_b1)</w:t>
      </w:r>
    </w:p>
    <w:p>
      <w:r>
        <w:t xml:space="preserve">Prompt: </w:t>
      </w:r>
    </w:p>
    <w:p>
      <w:r>
        <w:t>--------------------</w:t>
      </w:r>
    </w:p>
    <w:p>
      <w:r>
        <w:t>Some people think young people should focus on study or work, but others feel it is better to use energy on activities that give them new knowledge. In my opinion, I strongly agree with agree. This essay will provide two reasons supporting my idea.</w:t>
        <w:br/>
        <w:br/>
        <w:t>On the one hand, One clear advantage is that studying or working gives young people a good start in life. In other words, education and a job give people skills for the future in daily life. For example, a student can learn many things at school, and a worker can learn skills at a job. As a result, they can get good jobs later on. This shows that focusing on study or work builds a strong base for the future.</w:t>
        <w:br/>
        <w:br/>
        <w:t>On the other hand, Another reason is that using energy on new activities is also good. This is because travel and helping others help people learn about the world. For example, a person who travels to another country sees different ways of life. As a result, they become more open-minded and understand other people. This supports the view that new activities help personal growth.</w:t>
        <w:br/>
        <w:br/>
        <w:t>In conclusion, I strongly agree with agree. This is clear from hand and 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