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#113 (a2_b1)</w:t>
      </w:r>
    </w:p>
    <w:p>
      <w:r>
        <w:t xml:space="preserve">Prompt: </w:t>
      </w:r>
    </w:p>
    <w:p>
      <w:r>
        <w:t>--------------------</w:t>
      </w:r>
    </w:p>
    <w:p>
      <w:r>
        <w:t>Some people think young people should focus on study or work, while others believe it is better to use energy for activities that broaden their experience. In my opinion, I strongly disagree with the view that young people should put energy in activities to broaden their experience. This essay will provide two reasons supporting my idea.</w:t>
        <w:br/>
        <w:br/>
        <w:t>On the one hand, focusing on study or work is very important for young people. In other words, these areas give people skills for their future lives. For example, a student can learn many things at school. As a result, they get a good job when they finish their studies. This shows that education and work are key for a good life.</w:t>
        <w:br/>
        <w:br/>
        <w:t>On the other hand, some people think that broadening experience is better for young people. This is because travel and volunteering help people learn about the world. For example, a person who travels to a new country sees different ways of life. As a result, they become more open-minded and understand others. This supports the view that experience is very valuable.</w:t>
        <w:br/>
        <w:br/>
        <w:t>In conclusion, I strongly disagree with the view that young people should put energy in activities to broaden their experience. This is because focusing on study and work provides necessary skills, while travel and volunteering help people become more open-minded.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