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#113 (c1)</w:t>
      </w:r>
    </w:p>
    <w:p>
      <w:r>
        <w:t xml:space="preserve">Prompt: </w:t>
      </w:r>
    </w:p>
    <w:p>
      <w:r>
        <w:t>--------------------</w:t>
      </w:r>
    </w:p>
    <w:p>
      <w:r>
        <w:t>There are differing perspectives regarding whether young people should prioritize academic study or professional work, or if they should focus on broadening their life experiences. In my opinion, I strongly disagree with the view that young people should put energy in activities to broaden their experience. This essay will provide two reasons supporting my idea.</w:t>
        <w:br/>
        <w:br/>
        <w:t>On the one hand, focusing on academic study and professional work provides a structured pathway for young people's development. In other words, dedicated time to education and career preparation builds a solid foundation for future stability. For instance, completing a specialized degree in engineering equips graduates with highly sought-after technical knowledge. As a result, these qualifications significantly increase job prospects and earning potential upon graduation. Hence, it becomes evident that committing to structured learning and work is crucial for establishing a secure life path.</w:t>
        <w:br/>
        <w:br/>
        <w:t>On the other hand, prioritizing activities like international travel and volunteering offers invaluable personal growth opportunities. This is primarily due to the fact that exposure to diverse cultures fosters adaptability and global awareness. This can be exemplified by the fact that volunteering in a foreign country requires individuals to navigate unfamiliar social customs. The outcome is that participants develop problem-solving skills and a deeper understanding of global citizenship. This clearly aligns with the view that broadening experience is paramount for self-actualization.</w:t>
        <w:br/>
        <w:br/>
        <w:t>In conclusion, I strongly disagree with the view that young people should put energy in activities to broaden their experience. This is because focusing on academic study and professional work establishes a secure life path, while prioritizing international travel and volunteering cultivates adaptability and global awareness.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