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#115 (a2_b1)</w:t>
      </w:r>
    </w:p>
    <w:p>
      <w:r>
        <w:t xml:space="preserve">Prompt: </w:t>
      </w:r>
    </w:p>
    <w:p>
      <w:r>
        <w:t>--------------------</w:t>
      </w:r>
    </w:p>
    <w:p>
      <w:r>
        <w:t>Governments must decide where to spend money: on the earth, on learning, or on people's health. In my opinion, I strongly agree with agree. This essay will provide two reasons supporting my idea.</w:t>
        <w:br/>
        <w:br/>
        <w:t>Governments should spend money on the earth. In other words, they must help the planet from bad weather in daily life in daily life in daily life today today. For example, they can build walls to stop rising water in daily life. As a result, towns near the sea will stay safe from big waves. This shows that protecting the earth is very important for our future.</w:t>
        <w:br/>
        <w:br/>
        <w:t>Governments should also spend money on people's health. This is because good health keeps people strong and working in daily life in daily life in daily life in daily life. For example, they can build centers to treat sick people in daily life in daily life. As a result, people can get better care when they need it. This supports the view that keeping people healthy is a top need.</w:t>
        <w:br/>
        <w:br/>
        <w:t>In conclusion, I strongly agree that governments must spend money on the earth and on people's health. Protecting the earth and keeping people healthy are the two most important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