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#115 (a2_b1)</w:t>
      </w:r>
    </w:p>
    <w:p>
      <w:r>
        <w:t xml:space="preserve">Prompt: </w:t>
      </w:r>
    </w:p>
    <w:p>
      <w:r>
        <w:t>--------------------</w:t>
      </w:r>
    </w:p>
    <w:p>
      <w:r>
        <w:t>Governments must decide where to spend their money among different big problems. In my opinion, I strongly disagree with disagree. This essay will provide two reasons supporting my idea.</w:t>
        <w:br/>
        <w:br/>
        <w:t>Education is a very important area for governments to spend money. In other words, Learning helps people get better jobs and a better life in daily life in daily life in daily life. For example, a government can build many new schools for children in daily life in daily life. As a result, more children will learn to read and write. This shows that spending on schools helps the whole community grow.</w:t>
        <w:br/>
        <w:br/>
        <w:t>Health care is also a very important area for governments to spend money. This is because good health lets people work and live well in daily life in daily life in daily life today. For example, a government can buy many medicines for sick people. As a result, people can stay healthy and avoid serious illness. This supports the view that health care helps people live longer lives.</w:t>
        <w:br/>
        <w:br/>
        <w:t>In conclusion, I strongly disagree with the idea that governments should pick only one area. Spending money on education helps people learn, and spending money on health care helps people stay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