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(a2_b1)</w:t>
      </w:r>
    </w:p>
    <w:p>
      <w:r>
        <w:t xml:space="preserve">Prompt: </w:t>
      </w:r>
    </w:p>
    <w:p>
      <w:r>
        <w:t>--------------------</w:t>
      </w:r>
    </w:p>
    <w:p>
      <w:r>
        <w:t>Public transport helps people move around a city. In my opinion, I strongly agree with the view that cheaper public transportation has more advantages than problems. This essay will provide two reasons supporting my idea.</w:t>
        <w:br/>
        <w:br/>
        <w:t>Cheaper public transport helps people save money. In other words, people do not need to buy a car in daily life for many people in many places. For example, a family can use a bus instead of owning a car in daily life for many people. As a result, they save money on petrol and car payments in daily life for many people. This shows that cheap transport helps people's wallets.</w:t>
        <w:br/>
        <w:br/>
        <w:t>Good public transport helps the environment. This is because fewer cars are on the road in daily life for many people. For example, many people can take the train to work in daily life for many people. As a result, the air in the city gets cleaner in daily life for many people. This supports the view that cheap transport is good for the planet.</w:t>
        <w:br/>
        <w:br/>
        <w:t>In conclusion, I strongly agree that cheaper public transport has more advantages than problems. Saving money and keeping the air clean are two important benefits of cheap public transport.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