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#116 (b2)</w:t>
      </w:r>
    </w:p>
    <w:p>
      <w:r>
        <w:t xml:space="preserve">Prompt: </w:t>
      </w:r>
    </w:p>
    <w:p>
      <w:r>
        <w:t>--------------------</w:t>
      </w:r>
    </w:p>
    <w:p>
      <w:r>
        <w:t>The cost of public transportation is a topic that many people discuss today. In my opinion, I strongly agree with the view that cheaper public transportation has more advantages than problems. This essay will provide two reasons supporting my idea.</w:t>
        <w:br/>
        <w:br/>
        <w:t>Making public transport cheaper helps people manage their daily spending. In other words, lower fares make it easier for low-income families to travel regularly. For instance, a student who needs to get to college every day can afford the bus ticket. As a result, these people can continue their education without financial stress. Hence, it becomes evident that affordable transport helps people maintain their daily routines.</w:t>
        <w:br/>
        <w:br/>
        <w:t>Affordable public transport also helps to improve the environment in cities. This is primarily due to the fact that people will choose buses and trains over private cars. This can be exemplified by the fact that fewer cars will be on the roads during rush hour. The outcome is that air pollution levels will drop, making the city cleaner. This clearly aligns with the view that cheaper transport benefits the whole community.</w:t>
        <w:br/>
        <w:br/>
        <w:t>In conclusion, I strongly agree that cheaper public transportation has more advantages than problems. Making transport affordable helps people manage their daily spending, and it also helps to improve the environment in 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