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#117 (a2_b1)</w:t>
      </w:r>
    </w:p>
    <w:p>
      <w:r>
        <w:t xml:space="preserve">Prompt: </w:t>
      </w:r>
    </w:p>
    <w:p>
      <w:r>
        <w:t>--------------------</w:t>
      </w:r>
    </w:p>
    <w:p>
      <w:r>
        <w:t>Students have many activities they can do after school. In my opinion, I strongly positive with the view that after-class activities are good for students. This essay will provide two reasons supporting my idea.</w:t>
        <w:br/>
        <w:br/>
        <w:t>On the one hand, these activities help students learn new things. In other words, they give students chances to practice skills outside of class time in daily life. For example, a student can join a music group or a sports team in daily life. As a result, the student learns how to work with others and improves their talent. This shows that these activities are good for skill development.</w:t>
        <w:br/>
        <w:br/>
        <w:t>On the other hand, these activities can take up too much time. This is because students need time for rest and for family life in daily life. For example, if a student has many activities, they might feel tired every day. As a result, they might not have enough time to do their homework or sleep well. This supports the view that too many activities can be a negative point.</w:t>
        <w:br/>
        <w:br/>
        <w:t>In conclusion, I strongly agree that after-class activities are good for students. These activities help students learn new things, and they do not take up too much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