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#117 (a2_b1)</w:t>
      </w:r>
    </w:p>
    <w:p>
      <w:r>
        <w:t xml:space="preserve">Prompt: </w:t>
      </w:r>
    </w:p>
    <w:p>
      <w:r>
        <w:t>--------------------</w:t>
      </w:r>
    </w:p>
    <w:p>
      <w:r>
        <w:t>Students have many activities they can do after school. In my opinion, I strongly negative with the view that after-class activities are not good for students. This essay will provide two reasons supporting my idea.</w:t>
        <w:br/>
        <w:br/>
        <w:t>On the one hand, these activities can help students learn new things. In other words, they give students chances to practice skills outside of class time. For example, a student can join a sports team or a music group. As a result, the student gets better at physical movement or playing an instrument. This shows that these activities help students develop useful skills.</w:t>
        <w:br/>
        <w:br/>
        <w:t>On the other hand, these activities can take up too much of a student's time. This is because students need time for rest and for family life. For example, a student might practice every day until late in the evening. As a result, the student feels very tired and has little time to play with friends. This supports the view that these activities are a negative draw back.</w:t>
        <w:br/>
        <w:br/>
        <w:t>In conclusion, I strongly disagree with the view that after-class activities are good for students. While these activities help students develop useful skills, the negative draw back of losing personal time is a bigger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