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#118 (a2_b1)</w:t>
      </w:r>
    </w:p>
    <w:p>
      <w:r>
        <w:t xml:space="preserve">Prompt: </w:t>
      </w:r>
    </w:p>
    <w:p>
      <w:r>
        <w:t>--------------------</w:t>
      </w:r>
    </w:p>
    <w:p>
      <w:r>
        <w:t>People must choose between buying a house or starting a business. In my opinion, I strongly disagree with disagree. This essay will provide two reasons supporting my idea.</w:t>
        <w:br/>
        <w:br/>
        <w:t>One clear advantage is that a business offers better chances for making money. In other words, a shop gives you a chance to earn your own money in daily life in daily life today today. For example, I can open a small bakery in a local area in daily life in daily life in daily life. As a result, I can get money from selling bread and cakes. This shows that a business is a good way to support my life.</w:t>
        <w:br/>
        <w:br/>
        <w:t>Another reason is that a business gives more personal control to the owner. This is because running a shop means I am the boss of my own work in daily life in daily life today. For example, I can decide my working hours and my goals in daily life in daily life in daily life. As a result, I do not have to follow someone else's rules. This supports the view that a business gives good personal control.</w:t>
        <w:br/>
        <w:br/>
        <w:t>In conclusion, I strongly disagree with disagree. This is clear from clear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