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#118 (b2)</w:t>
      </w:r>
    </w:p>
    <w:p>
      <w:r>
        <w:t xml:space="preserve">Prompt: </w:t>
      </w:r>
    </w:p>
    <w:p>
      <w:r>
        <w:t>--------------------</w:t>
      </w:r>
    </w:p>
    <w:p>
      <w:r>
        <w:t>When given enough money, people must decide whether to purchase a house or a business. In my opinion, I strongly disagree with disagree. This essay will provide two reasons supporting my idea.</w:t>
        <w:br/>
        <w:br/>
        <w:t>Buying a business offers better chances for financial growth. In other words, a business allows one to earn money through sales and services in everyday life in everyday life in everyday life in everyday life. For instance, opening a small local shop can provide steady income. As a result, the owner can build up savings and improve their financial situation. Hence, it becomes evident that a business is a better investment.</w:t>
        <w:br/>
        <w:br/>
        <w:t>Starting a business also gives people more control over their daily lives. This is primarily due to the fact that the owner makes all the important decisions in everyday life in everyday life in everyday life. This can be exemplified by the fact that a person can set their own working hours and choose their team. The outcome is that the owner feels more independent and can balance work and family life. This clearly aligns with the view that a business offers personal freedom.</w:t>
        <w:br/>
        <w:br/>
        <w:t>In conclusion, I strongly disagree with disagree. This is clear from buying and starting.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