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#119 (c1)</w:t>
      </w:r>
    </w:p>
    <w:p>
      <w:r>
        <w:t xml:space="preserve">Prompt: </w:t>
      </w:r>
    </w:p>
    <w:p>
      <w:r>
        <w:t>--------------------</w:t>
      </w:r>
    </w:p>
    <w:p>
      <w:r>
        <w:t>The role of parents in educating children is often compared to that of professional teachers. In my opinion, I strongly disagree with disagree. This essay will provide two reasons supporting my idea.</w:t>
        <w:br/>
        <w:br/>
        <w:t>The primary responsibility for a child's early development belongs to the family unit. In other words, parents provide the foundational emotional and behavioral framework for a child's life. For instance, consistent routines established at home, such as meal times and bedtime, teach discipline and structure. As a result, children develop a sense of security and predictability, which is crucial for academic success. Hence, it becomes evident that the home environment is the initial and most profound source of learning.</w:t>
        <w:br/>
        <w:br/>
        <w:t>Professional schooling provides specialized academic knowledge, yet the core values are instilled at home. This is primarily due to the fact that parents model crucial life skills and ethical behavior daily. This can be exemplified by the fact that observing parents manage finances or interact with neighbors teaches responsibility. The outcome is that children internalize these values, forming a moral compass that school cannot replicate. This clearly aligns with the view that parental influence is irreplaceable in shaping character.</w:t>
        <w:br/>
        <w:br/>
        <w:t>In conclusion, I strongly disagree with disagree. This is clear from primary and professional.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