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#120 (b2)</w:t>
      </w:r>
    </w:p>
    <w:p>
      <w:r>
        <w:t xml:space="preserve">Prompt: </w:t>
      </w:r>
    </w:p>
    <w:p>
      <w:r>
        <w:t>--------------------</w:t>
      </w:r>
    </w:p>
    <w:p>
      <w:r>
        <w:t>Technology has changed how people live, making life more helpful and interesting than it was in the past. In my opinion, I strongly agree with the view that technology allows us to have a more helpful and interesting life than in the past. This essay will provide two reasons supporting my idea.</w:t>
        <w:br/>
        <w:br/>
        <w:t>One clear advantage is the improvement in communication methods. In other words, people can talk to others quickly, no matter where they are. For instance, video calls allow families to see each other across continents. As a result, maintaining strong personal relationships becomes much easier for everyone. Hence, it becomes evident that technology greatly improves human connections.</w:t>
        <w:br/>
        <w:br/>
        <w:t>Another reason is the better access to information and learning. This is primarily due to the fact that the internet holds vast amounts of knowledge for everyone. This can be exemplified by the fact that students can take online learning courses from top universities. The outcome is that people can gain skills and knowledge without leaving their homes. This clearly aligns with the view that technology makes life more educational.</w:t>
        <w:br/>
        <w:br/>
        <w:t>In conclusion, I strongly agree with the view that technology allows us to have a more helpful and interesting life than in the past. This is because technology has significantly improved human connections through communication methods and provides unparalleled access to knowledge and learning opportunities.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