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(a2_b1)</w:t>
      </w:r>
    </w:p>
    <w:p>
      <w:r>
        <w:t xml:space="preserve">Prompt: </w:t>
      </w:r>
    </w:p>
    <w:p>
      <w:r>
        <w:t>--------------------</w:t>
      </w:r>
    </w:p>
    <w:p>
      <w:r>
        <w:t>Some people think that students should not use computers and online games in school. In my opinion, I strongly disagree with disagree. This essay will provide two reasons supporting my idea.</w:t>
        <w:br/>
        <w:br/>
        <w:t>Online games can teach students many useful things. In other words, they help students learn skills in a fun way in daily life in daily life in daily life today. For example, many strategy games teach planning and problem-solving in daily life in daily life in daily life in daily life today. As a result, students become better at thinking and solving problems. This shows that games can be good for study.</w:t>
        <w:br/>
        <w:br/>
        <w:t>Using games can improve students' focus and attention. This is because playing games requires students to pay close attention to rules in daily life in daily life in daily life. For example, a game makes students focus for a long time in daily life in daily life in daily life today today. As a result, students improve their mental focus and attention. This supports the view that games help students learn.</w:t>
        <w:br/>
        <w:br/>
        <w:t>In conclusion, I strongly disagree with banning these games. Online games help students learn skills and improve their mental focus, so they should remain in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