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#121 (c1)</w:t>
      </w:r>
    </w:p>
    <w:p>
      <w:r>
        <w:t xml:space="preserve">Prompt: </w:t>
      </w:r>
    </w:p>
    <w:p>
      <w:r>
        <w:t>--------------------</w:t>
      </w:r>
    </w:p>
    <w:p>
      <w:r>
        <w:t>The integration of computer and online gaming into the educational environment has become a subject of considerable debate. In my opinion, I strongly agree with the view that computer and online games should be banned in schools as they have no educational value. This essay will provide two reasons supporting my idea.</w:t>
        <w:br/>
        <w:br/>
        <w:t>These digital activities are inherently distracting and detract from the primary academic goals of the classroom. In other words, the constant stimulation provided by games diverts students' attention away from complex academic material. For instance, a student playing a fast-paced online game during a lecture struggles to maintain focus on the speaker. As a result, their ability to absorb and process information necessary for learning is significantly impaired. Hence, it becomes evident that such devices undermine the concentration required for effective study.</w:t>
        <w:br/>
        <w:br/>
        <w:t>Furthermore, these games often lack substantive educational content necessary for genuine skill development. This is primarily due to the fact that much of the gameplay focuses on immediate gratification rather than deep intellectual engagement. This can be exemplified by the fact that many popular games require repetitive actions without teaching critical thinking or problem-solving skills. The outcome is that students develop a superficial understanding of complex subjects, failing to grasp foundational knowledge. This clearly aligns with the view that these activities are not suitable for the classroom setting.</w:t>
        <w:br/>
        <w:br/>
        <w:t>In conclusion, I strongly agree with the view that computer and online games should be banned in schools as they have no educational value. This is because these digital activities are inherently distracting, impairing concentration, and they often lack substantive educational content necessary for genuine skill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